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528" w:rsidRPr="00BF3528" w:rsidRDefault="004E6882" w:rsidP="00BF3528">
      <w:pPr>
        <w:spacing w:after="0" w:line="276" w:lineRule="auto"/>
        <w:jc w:val="both"/>
        <w:rPr>
          <w:rFonts w:ascii="Verdana" w:eastAsia="Calibri" w:hAnsi="Verdana" w:cs="Times New Roman"/>
          <w:sz w:val="18"/>
          <w:szCs w:val="18"/>
        </w:rPr>
      </w:pPr>
      <w:r>
        <w:rPr>
          <w:rFonts w:ascii="Verdana" w:eastAsia="Calibri" w:hAnsi="Verdana" w:cs="Times New Roman"/>
          <w:sz w:val="18"/>
          <w:szCs w:val="18"/>
        </w:rPr>
        <w:t>Skorygowany (korekta z dnia 17</w:t>
      </w:r>
      <w:r w:rsidR="00A301B7">
        <w:rPr>
          <w:rFonts w:ascii="Verdana" w:eastAsia="Calibri" w:hAnsi="Verdana" w:cs="Times New Roman"/>
          <w:sz w:val="18"/>
          <w:szCs w:val="18"/>
        </w:rPr>
        <w:t xml:space="preserve">.11.2020r.) </w:t>
      </w:r>
      <w:r w:rsidR="00BF3528" w:rsidRPr="00BF3528">
        <w:rPr>
          <w:rFonts w:ascii="Verdana" w:eastAsia="Calibri" w:hAnsi="Verdana" w:cs="Times New Roman"/>
          <w:sz w:val="18"/>
          <w:szCs w:val="18"/>
        </w:rPr>
        <w:t>Załącznik nr 1 do Specyfikacji Istotnych Warunków Zamówienia na usługę ubezpieczenia Wojewódzkiego Szpitala im. Zofii z Zamoyskich Tarnowskiej w Tarnobrzegu</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 xml:space="preserve">Znak sprawy 20/2020/MIENIE+OC_KOM/NO/U/BU </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 „Opis przedmiotu zamówienia - warunki ubezpieczenia”</w:t>
      </w:r>
    </w:p>
    <w:p w:rsidR="00BF3528" w:rsidRPr="00BF3528" w:rsidRDefault="003A7EC8" w:rsidP="00BF3528">
      <w:pPr>
        <w:tabs>
          <w:tab w:val="left" w:pos="7440"/>
        </w:tabs>
        <w:spacing w:after="0" w:line="240" w:lineRule="auto"/>
        <w:jc w:val="both"/>
        <w:rPr>
          <w:rFonts w:ascii="Arial" w:eastAsia="Calibri" w:hAnsi="Arial" w:cs="Arial"/>
          <w:color w:val="808080"/>
          <w:sz w:val="18"/>
          <w:szCs w:val="18"/>
        </w:rPr>
      </w:pPr>
      <w:r>
        <w:rPr>
          <w:rFonts w:ascii="Verdana" w:eastAsia="Calibri" w:hAnsi="Verdana" w:cs="Times New Roman"/>
          <w:b/>
          <w:color w:val="B9A829"/>
          <w:sz w:val="2"/>
        </w:rPr>
        <w:pict>
          <v:rect id="_x0000_i1025" style="width:453.6pt;height:1pt" o:hralign="center" o:hrstd="t" o:hrnoshade="t" o:hr="t" fillcolor="#b9a829" stroked="f"/>
        </w:pict>
      </w:r>
    </w:p>
    <w:p w:rsidR="00BF3528" w:rsidRPr="00BF3528" w:rsidRDefault="00BF3528" w:rsidP="00BF3528">
      <w:pPr>
        <w:spacing w:after="0" w:line="276" w:lineRule="auto"/>
        <w:jc w:val="both"/>
        <w:rPr>
          <w:rFonts w:ascii="Verdana" w:eastAsia="Calibri" w:hAnsi="Verdana" w:cs="Times New Roman"/>
          <w:sz w:val="18"/>
          <w:szCs w:val="18"/>
        </w:rPr>
      </w:pPr>
    </w:p>
    <w:p w:rsidR="00BF3528" w:rsidRPr="00BF3528" w:rsidRDefault="00BF3528" w:rsidP="00BF3528">
      <w:pPr>
        <w:spacing w:after="0" w:line="276" w:lineRule="auto"/>
        <w:jc w:val="both"/>
        <w:rPr>
          <w:rFonts w:ascii="Verdana" w:eastAsia="Calibri" w:hAnsi="Verdana" w:cs="Times New Roman"/>
          <w:sz w:val="18"/>
          <w:szCs w:val="18"/>
        </w:rPr>
      </w:pPr>
    </w:p>
    <w:tbl>
      <w:tblPr>
        <w:tblW w:w="496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97"/>
      </w:tblGrid>
      <w:tr w:rsidR="00BF3528" w:rsidRPr="00BF3528" w:rsidTr="00AA0108">
        <w:trPr>
          <w:trHeight w:val="852"/>
          <w:jc w:val="center"/>
        </w:trPr>
        <w:tc>
          <w:tcPr>
            <w:tcW w:w="5000" w:type="pct"/>
            <w:vAlign w:val="center"/>
          </w:tcPr>
          <w:p w:rsidR="00BF3528" w:rsidRPr="00BF3528" w:rsidRDefault="00BF3528" w:rsidP="00BF3528">
            <w:pPr>
              <w:spacing w:after="0" w:line="276" w:lineRule="auto"/>
              <w:jc w:val="center"/>
              <w:rPr>
                <w:rFonts w:ascii="Verdana" w:eastAsia="Calibri" w:hAnsi="Verdana" w:cs="Times New Roman"/>
                <w:b/>
                <w:color w:val="C2B000"/>
                <w:szCs w:val="18"/>
              </w:rPr>
            </w:pPr>
            <w:r w:rsidRPr="00BF3528">
              <w:rPr>
                <w:rFonts w:ascii="Verdana" w:eastAsia="Calibri" w:hAnsi="Verdana" w:cs="Times New Roman"/>
                <w:b/>
                <w:color w:val="C2B000"/>
                <w:szCs w:val="18"/>
              </w:rPr>
              <w:t>OPIS PRZEDMIOTU ZAMÓWIENIA - WARUNKI UBEZPIECZENIA</w:t>
            </w:r>
          </w:p>
        </w:tc>
      </w:tr>
    </w:tbl>
    <w:p w:rsidR="00BF3528" w:rsidRPr="00BF3528" w:rsidRDefault="00BF3528" w:rsidP="00BF3528">
      <w:pPr>
        <w:spacing w:after="0" w:line="276" w:lineRule="auto"/>
        <w:jc w:val="both"/>
        <w:rPr>
          <w:rFonts w:ascii="Verdana" w:eastAsia="Calibri" w:hAnsi="Verdana" w:cs="Times New Roman"/>
          <w:sz w:val="18"/>
          <w:szCs w:val="18"/>
        </w:rPr>
      </w:pPr>
    </w:p>
    <w:p w:rsidR="00BF3528" w:rsidRPr="00BF3528" w:rsidRDefault="00BF3528" w:rsidP="00BF3528">
      <w:pPr>
        <w:spacing w:after="0" w:line="276" w:lineRule="auto"/>
        <w:jc w:val="both"/>
        <w:rPr>
          <w:rFonts w:ascii="Verdana" w:eastAsia="Calibri" w:hAnsi="Verdana" w:cs="Times New Roman"/>
          <w:sz w:val="18"/>
          <w:szCs w:val="18"/>
        </w:rPr>
      </w:pPr>
    </w:p>
    <w:p w:rsidR="00BF3528" w:rsidRPr="00BF3528" w:rsidRDefault="00BF3528" w:rsidP="00BF3528">
      <w:pPr>
        <w:spacing w:after="0" w:line="240" w:lineRule="auto"/>
        <w:rPr>
          <w:rFonts w:ascii="Verdana" w:eastAsia="Calibri" w:hAnsi="Verdana" w:cs="Times New Roman"/>
          <w:b/>
          <w:color w:val="C2B000"/>
          <w:sz w:val="18"/>
          <w:szCs w:val="18"/>
        </w:rPr>
      </w:pPr>
      <w:r w:rsidRPr="00BF3528">
        <w:rPr>
          <w:rFonts w:ascii="Verdana" w:eastAsia="Calibri" w:hAnsi="Verdana" w:cs="Times New Roman"/>
          <w:b/>
          <w:color w:val="C2B000"/>
          <w:sz w:val="18"/>
          <w:szCs w:val="18"/>
        </w:rPr>
        <w:t>SPIS INFORMACJI</w:t>
      </w:r>
    </w:p>
    <w:p w:rsidR="00BF3528" w:rsidRPr="00BF3528" w:rsidRDefault="00BF3528" w:rsidP="00BF3528">
      <w:pPr>
        <w:spacing w:after="0" w:line="276" w:lineRule="auto"/>
        <w:jc w:val="both"/>
        <w:rPr>
          <w:rFonts w:ascii="Verdana" w:eastAsia="Calibri" w:hAnsi="Verdana" w:cs="Times New Roman"/>
          <w:sz w:val="18"/>
          <w:szCs w:val="18"/>
        </w:rPr>
      </w:pPr>
    </w:p>
    <w:p w:rsidR="000F2E69" w:rsidRPr="000F2E69" w:rsidRDefault="00BF3528">
      <w:pPr>
        <w:pStyle w:val="Spistreci2"/>
        <w:rPr>
          <w:rFonts w:asciiTheme="minorHAnsi" w:eastAsiaTheme="minorEastAsia" w:hAnsiTheme="minorHAnsi" w:cstheme="minorBidi"/>
          <w:sz w:val="22"/>
          <w:szCs w:val="22"/>
          <w:lang w:eastAsia="pl-PL"/>
        </w:rPr>
      </w:pPr>
      <w:r w:rsidRPr="00BF3528">
        <w:fldChar w:fldCharType="begin"/>
      </w:r>
      <w:r w:rsidRPr="00BF3528">
        <w:instrText xml:space="preserve"> TOC \o "1-3" \h \z \u </w:instrText>
      </w:r>
      <w:r w:rsidRPr="00BF3528">
        <w:fldChar w:fldCharType="separate"/>
      </w:r>
      <w:hyperlink w:anchor="_Toc55770597" w:history="1">
        <w:r w:rsidR="000F2E69" w:rsidRPr="000F2E69">
          <w:rPr>
            <w:rStyle w:val="Hipercze"/>
            <w:rFonts w:eastAsia="Calibri"/>
          </w:rPr>
          <w:t>Założenia mające zastosowanie w opisie przedmiotu zamówienia (warunkach ubezpieczenia)</w:t>
        </w:r>
        <w:r w:rsidR="000F2E69" w:rsidRPr="000F2E69">
          <w:rPr>
            <w:webHidden/>
          </w:rPr>
          <w:tab/>
        </w:r>
        <w:r w:rsidR="000F2E69" w:rsidRPr="000F2E69">
          <w:rPr>
            <w:webHidden/>
          </w:rPr>
          <w:fldChar w:fldCharType="begin"/>
        </w:r>
        <w:r w:rsidR="000F2E69" w:rsidRPr="000F2E69">
          <w:rPr>
            <w:webHidden/>
          </w:rPr>
          <w:instrText xml:space="preserve"> PAGEREF _Toc55770597 \h </w:instrText>
        </w:r>
        <w:r w:rsidR="000F2E69" w:rsidRPr="000F2E69">
          <w:rPr>
            <w:webHidden/>
          </w:rPr>
        </w:r>
        <w:r w:rsidR="000F2E69" w:rsidRPr="000F2E69">
          <w:rPr>
            <w:webHidden/>
          </w:rPr>
          <w:fldChar w:fldCharType="separate"/>
        </w:r>
        <w:r w:rsidR="000F2E69" w:rsidRPr="000F2E69">
          <w:rPr>
            <w:webHidden/>
          </w:rPr>
          <w:t>2</w:t>
        </w:r>
        <w:r w:rsidR="000F2E69" w:rsidRPr="000F2E69">
          <w:rPr>
            <w:webHidden/>
          </w:rPr>
          <w:fldChar w:fldCharType="end"/>
        </w:r>
      </w:hyperlink>
    </w:p>
    <w:p w:rsidR="000F2E69" w:rsidRPr="000F2E69" w:rsidRDefault="003A7EC8">
      <w:pPr>
        <w:pStyle w:val="Spistreci1"/>
        <w:rPr>
          <w:rFonts w:asciiTheme="minorHAnsi" w:eastAsiaTheme="minorEastAsia" w:hAnsiTheme="minorHAnsi" w:cstheme="minorBidi"/>
          <w:sz w:val="22"/>
          <w:szCs w:val="22"/>
          <w:u w:val="none"/>
          <w:lang w:eastAsia="pl-PL"/>
        </w:rPr>
      </w:pPr>
      <w:hyperlink w:anchor="_Toc55770598" w:history="1">
        <w:r w:rsidR="000F2E69" w:rsidRPr="000F2E69">
          <w:rPr>
            <w:rStyle w:val="Hipercze"/>
            <w:rFonts w:eastAsia="Calibri"/>
          </w:rPr>
          <w:t>CZĘŚĆ PIERWSZA ZAMÓWIENIA</w:t>
        </w:r>
        <w:r w:rsidR="000F2E69" w:rsidRPr="000F2E69">
          <w:rPr>
            <w:webHidden/>
          </w:rPr>
          <w:tab/>
        </w:r>
        <w:r w:rsidR="000F2E69" w:rsidRPr="000F2E69">
          <w:rPr>
            <w:webHidden/>
          </w:rPr>
          <w:fldChar w:fldCharType="begin"/>
        </w:r>
        <w:r w:rsidR="000F2E69" w:rsidRPr="000F2E69">
          <w:rPr>
            <w:webHidden/>
          </w:rPr>
          <w:instrText xml:space="preserve"> PAGEREF _Toc55770598 \h </w:instrText>
        </w:r>
        <w:r w:rsidR="000F2E69" w:rsidRPr="000F2E69">
          <w:rPr>
            <w:webHidden/>
          </w:rPr>
        </w:r>
        <w:r w:rsidR="000F2E69" w:rsidRPr="000F2E69">
          <w:rPr>
            <w:webHidden/>
          </w:rPr>
          <w:fldChar w:fldCharType="separate"/>
        </w:r>
        <w:r w:rsidR="000F2E69" w:rsidRPr="000F2E69">
          <w:rPr>
            <w:webHidden/>
          </w:rPr>
          <w:t>4</w:t>
        </w:r>
        <w:r w:rsidR="000F2E69" w:rsidRPr="000F2E69">
          <w:rPr>
            <w:webHidden/>
          </w:rPr>
          <w:fldChar w:fldCharType="end"/>
        </w:r>
      </w:hyperlink>
    </w:p>
    <w:p w:rsidR="000F2E69" w:rsidRPr="000F2E69" w:rsidRDefault="003A7EC8">
      <w:pPr>
        <w:pStyle w:val="Spistreci2"/>
        <w:rPr>
          <w:rFonts w:asciiTheme="minorHAnsi" w:eastAsiaTheme="minorEastAsia" w:hAnsiTheme="minorHAnsi" w:cstheme="minorBidi"/>
          <w:sz w:val="22"/>
          <w:szCs w:val="22"/>
          <w:lang w:eastAsia="pl-PL"/>
        </w:rPr>
      </w:pPr>
      <w:hyperlink w:anchor="_Toc55770599" w:history="1">
        <w:r w:rsidR="000F2E69" w:rsidRPr="000F2E69">
          <w:rPr>
            <w:rStyle w:val="Hipercze"/>
            <w:rFonts w:eastAsia="Calibri"/>
          </w:rPr>
          <w:t>1.</w:t>
        </w:r>
        <w:r w:rsidR="000F2E69" w:rsidRPr="000F2E69">
          <w:rPr>
            <w:rFonts w:asciiTheme="minorHAnsi" w:eastAsiaTheme="minorEastAsia" w:hAnsiTheme="minorHAnsi" w:cstheme="minorBidi"/>
            <w:sz w:val="22"/>
            <w:szCs w:val="22"/>
            <w:lang w:eastAsia="pl-PL"/>
          </w:rPr>
          <w:tab/>
        </w:r>
        <w:r w:rsidR="000F2E69" w:rsidRPr="000F2E69">
          <w:rPr>
            <w:rStyle w:val="Hipercze"/>
            <w:rFonts w:eastAsia="Calibri"/>
          </w:rPr>
          <w:t>Definicje mające zastosowanie w opisie przedmiotu zamówienia</w:t>
        </w:r>
        <w:r w:rsidR="000F2E69" w:rsidRPr="000F2E69">
          <w:rPr>
            <w:webHidden/>
          </w:rPr>
          <w:tab/>
        </w:r>
        <w:r w:rsidR="000F2E69" w:rsidRPr="000F2E69">
          <w:rPr>
            <w:webHidden/>
          </w:rPr>
          <w:fldChar w:fldCharType="begin"/>
        </w:r>
        <w:r w:rsidR="000F2E69" w:rsidRPr="000F2E69">
          <w:rPr>
            <w:webHidden/>
          </w:rPr>
          <w:instrText xml:space="preserve"> PAGEREF _Toc55770599 \h </w:instrText>
        </w:r>
        <w:r w:rsidR="000F2E69" w:rsidRPr="000F2E69">
          <w:rPr>
            <w:webHidden/>
          </w:rPr>
        </w:r>
        <w:r w:rsidR="000F2E69" w:rsidRPr="000F2E69">
          <w:rPr>
            <w:webHidden/>
          </w:rPr>
          <w:fldChar w:fldCharType="separate"/>
        </w:r>
        <w:r w:rsidR="000F2E69" w:rsidRPr="000F2E69">
          <w:rPr>
            <w:webHidden/>
          </w:rPr>
          <w:t>4</w:t>
        </w:r>
        <w:r w:rsidR="000F2E69" w:rsidRPr="000F2E69">
          <w:rPr>
            <w:webHidden/>
          </w:rPr>
          <w:fldChar w:fldCharType="end"/>
        </w:r>
      </w:hyperlink>
    </w:p>
    <w:p w:rsidR="000F2E69" w:rsidRPr="000F2E69" w:rsidRDefault="003A7EC8">
      <w:pPr>
        <w:pStyle w:val="Spistreci2"/>
        <w:rPr>
          <w:rFonts w:asciiTheme="minorHAnsi" w:eastAsiaTheme="minorEastAsia" w:hAnsiTheme="minorHAnsi" w:cstheme="minorBidi"/>
          <w:sz w:val="22"/>
          <w:szCs w:val="22"/>
          <w:lang w:eastAsia="pl-PL"/>
        </w:rPr>
      </w:pPr>
      <w:hyperlink w:anchor="_Toc55770600" w:history="1">
        <w:r w:rsidR="000F2E69" w:rsidRPr="000F2E69">
          <w:rPr>
            <w:rStyle w:val="Hipercze"/>
            <w:rFonts w:eastAsia="Calibri"/>
          </w:rPr>
          <w:t>Ubezpieczenie mienia od wszystkich ryzyk</w:t>
        </w:r>
        <w:r w:rsidR="000F2E69" w:rsidRPr="000F2E69">
          <w:rPr>
            <w:webHidden/>
          </w:rPr>
          <w:tab/>
        </w:r>
        <w:r w:rsidR="000F2E69" w:rsidRPr="000F2E69">
          <w:rPr>
            <w:webHidden/>
          </w:rPr>
          <w:fldChar w:fldCharType="begin"/>
        </w:r>
        <w:r w:rsidR="000F2E69" w:rsidRPr="000F2E69">
          <w:rPr>
            <w:webHidden/>
          </w:rPr>
          <w:instrText xml:space="preserve"> PAGEREF _Toc55770600 \h </w:instrText>
        </w:r>
        <w:r w:rsidR="000F2E69" w:rsidRPr="000F2E69">
          <w:rPr>
            <w:webHidden/>
          </w:rPr>
        </w:r>
        <w:r w:rsidR="000F2E69" w:rsidRPr="000F2E69">
          <w:rPr>
            <w:webHidden/>
          </w:rPr>
          <w:fldChar w:fldCharType="separate"/>
        </w:r>
        <w:r w:rsidR="000F2E69" w:rsidRPr="000F2E69">
          <w:rPr>
            <w:webHidden/>
          </w:rPr>
          <w:t>8</w:t>
        </w:r>
        <w:r w:rsidR="000F2E69" w:rsidRPr="000F2E69">
          <w:rPr>
            <w:webHidden/>
          </w:rPr>
          <w:fldChar w:fldCharType="end"/>
        </w:r>
      </w:hyperlink>
    </w:p>
    <w:p w:rsidR="000F2E69" w:rsidRPr="000F2E69" w:rsidRDefault="003A7EC8">
      <w:pPr>
        <w:pStyle w:val="Spistreci2"/>
        <w:rPr>
          <w:rFonts w:asciiTheme="minorHAnsi" w:eastAsiaTheme="minorEastAsia" w:hAnsiTheme="minorHAnsi" w:cstheme="minorBidi"/>
          <w:sz w:val="22"/>
          <w:szCs w:val="22"/>
          <w:lang w:eastAsia="pl-PL"/>
        </w:rPr>
      </w:pPr>
      <w:hyperlink w:anchor="_Toc55770601" w:history="1">
        <w:r w:rsidR="000F2E69" w:rsidRPr="000F2E69">
          <w:rPr>
            <w:rStyle w:val="Hipercze"/>
            <w:rFonts w:eastAsia="Calibri"/>
          </w:rPr>
          <w:t>Ubezpieczenie sprzętu elektronicznego od wszystkich ryzyk</w:t>
        </w:r>
        <w:r w:rsidR="000F2E69" w:rsidRPr="000F2E69">
          <w:rPr>
            <w:webHidden/>
          </w:rPr>
          <w:tab/>
        </w:r>
        <w:r w:rsidR="000F2E69" w:rsidRPr="000F2E69">
          <w:rPr>
            <w:webHidden/>
          </w:rPr>
          <w:fldChar w:fldCharType="begin"/>
        </w:r>
        <w:r w:rsidR="000F2E69" w:rsidRPr="000F2E69">
          <w:rPr>
            <w:webHidden/>
          </w:rPr>
          <w:instrText xml:space="preserve"> PAGEREF _Toc55770601 \h </w:instrText>
        </w:r>
        <w:r w:rsidR="000F2E69" w:rsidRPr="000F2E69">
          <w:rPr>
            <w:webHidden/>
          </w:rPr>
        </w:r>
        <w:r w:rsidR="000F2E69" w:rsidRPr="000F2E69">
          <w:rPr>
            <w:webHidden/>
          </w:rPr>
          <w:fldChar w:fldCharType="separate"/>
        </w:r>
        <w:r w:rsidR="000F2E69" w:rsidRPr="000F2E69">
          <w:rPr>
            <w:webHidden/>
          </w:rPr>
          <w:t>22</w:t>
        </w:r>
        <w:r w:rsidR="000F2E69" w:rsidRPr="000F2E69">
          <w:rPr>
            <w:webHidden/>
          </w:rPr>
          <w:fldChar w:fldCharType="end"/>
        </w:r>
      </w:hyperlink>
    </w:p>
    <w:p w:rsidR="000F2E69" w:rsidRPr="000F2E69" w:rsidRDefault="003A7EC8">
      <w:pPr>
        <w:pStyle w:val="Spistreci2"/>
        <w:rPr>
          <w:rFonts w:asciiTheme="minorHAnsi" w:eastAsiaTheme="minorEastAsia" w:hAnsiTheme="minorHAnsi" w:cstheme="minorBidi"/>
          <w:sz w:val="22"/>
          <w:szCs w:val="22"/>
          <w:lang w:eastAsia="pl-PL"/>
        </w:rPr>
      </w:pPr>
      <w:hyperlink w:anchor="_Toc55770602" w:history="1">
        <w:r w:rsidR="000F2E69" w:rsidRPr="000F2E69">
          <w:rPr>
            <w:rStyle w:val="Hipercze"/>
            <w:rFonts w:eastAsia="Calibri"/>
          </w:rPr>
          <w:t>Treść klauzul obligatoryjnych dla zadań CZĘŚCI I zamówienia</w:t>
        </w:r>
        <w:r w:rsidR="000F2E69" w:rsidRPr="000F2E69">
          <w:rPr>
            <w:webHidden/>
          </w:rPr>
          <w:tab/>
        </w:r>
        <w:r w:rsidR="000F2E69" w:rsidRPr="000F2E69">
          <w:rPr>
            <w:webHidden/>
          </w:rPr>
          <w:fldChar w:fldCharType="begin"/>
        </w:r>
        <w:r w:rsidR="000F2E69" w:rsidRPr="000F2E69">
          <w:rPr>
            <w:webHidden/>
          </w:rPr>
          <w:instrText xml:space="preserve"> PAGEREF _Toc55770602 \h </w:instrText>
        </w:r>
        <w:r w:rsidR="000F2E69" w:rsidRPr="000F2E69">
          <w:rPr>
            <w:webHidden/>
          </w:rPr>
        </w:r>
        <w:r w:rsidR="000F2E69" w:rsidRPr="000F2E69">
          <w:rPr>
            <w:webHidden/>
          </w:rPr>
          <w:fldChar w:fldCharType="separate"/>
        </w:r>
        <w:r w:rsidR="000F2E69" w:rsidRPr="000F2E69">
          <w:rPr>
            <w:webHidden/>
          </w:rPr>
          <w:t>32</w:t>
        </w:r>
        <w:r w:rsidR="000F2E69" w:rsidRPr="000F2E69">
          <w:rPr>
            <w:webHidden/>
          </w:rPr>
          <w:fldChar w:fldCharType="end"/>
        </w:r>
      </w:hyperlink>
    </w:p>
    <w:p w:rsidR="000F2E69" w:rsidRPr="000F2E69" w:rsidRDefault="003A7EC8">
      <w:pPr>
        <w:pStyle w:val="Spistreci2"/>
        <w:rPr>
          <w:rFonts w:asciiTheme="minorHAnsi" w:eastAsiaTheme="minorEastAsia" w:hAnsiTheme="minorHAnsi" w:cstheme="minorBidi"/>
          <w:sz w:val="22"/>
          <w:szCs w:val="22"/>
          <w:lang w:eastAsia="pl-PL"/>
        </w:rPr>
      </w:pPr>
      <w:hyperlink w:anchor="_Toc55770603" w:history="1">
        <w:r w:rsidR="000F2E69" w:rsidRPr="000F2E69">
          <w:rPr>
            <w:rStyle w:val="Hipercze"/>
            <w:rFonts w:eastAsia="Calibri"/>
          </w:rPr>
          <w:t>Treść fakultatywnych klauzul oraz liczba punktów możliwych do uzyskania w przypadku ich akceptacji dla zadań CZĘŚCI I zamówienia</w:t>
        </w:r>
        <w:r w:rsidR="000F2E69" w:rsidRPr="000F2E69">
          <w:rPr>
            <w:webHidden/>
          </w:rPr>
          <w:tab/>
        </w:r>
        <w:r w:rsidR="000F2E69" w:rsidRPr="000F2E69">
          <w:rPr>
            <w:webHidden/>
          </w:rPr>
          <w:fldChar w:fldCharType="begin"/>
        </w:r>
        <w:r w:rsidR="000F2E69" w:rsidRPr="000F2E69">
          <w:rPr>
            <w:webHidden/>
          </w:rPr>
          <w:instrText xml:space="preserve"> PAGEREF _Toc55770603 \h </w:instrText>
        </w:r>
        <w:r w:rsidR="000F2E69" w:rsidRPr="000F2E69">
          <w:rPr>
            <w:webHidden/>
          </w:rPr>
        </w:r>
        <w:r w:rsidR="000F2E69" w:rsidRPr="000F2E69">
          <w:rPr>
            <w:webHidden/>
          </w:rPr>
          <w:fldChar w:fldCharType="separate"/>
        </w:r>
        <w:r w:rsidR="000F2E69" w:rsidRPr="000F2E69">
          <w:rPr>
            <w:webHidden/>
          </w:rPr>
          <w:t>44</w:t>
        </w:r>
        <w:r w:rsidR="000F2E69" w:rsidRPr="000F2E69">
          <w:rPr>
            <w:webHidden/>
          </w:rPr>
          <w:fldChar w:fldCharType="end"/>
        </w:r>
      </w:hyperlink>
    </w:p>
    <w:p w:rsidR="000F2E69" w:rsidRPr="000F2E69" w:rsidRDefault="003A7EC8">
      <w:pPr>
        <w:pStyle w:val="Spistreci1"/>
        <w:rPr>
          <w:rFonts w:asciiTheme="minorHAnsi" w:eastAsiaTheme="minorEastAsia" w:hAnsiTheme="minorHAnsi" w:cstheme="minorBidi"/>
          <w:sz w:val="22"/>
          <w:szCs w:val="22"/>
          <w:u w:val="none"/>
          <w:lang w:eastAsia="pl-PL"/>
        </w:rPr>
      </w:pPr>
      <w:hyperlink w:anchor="_Toc55770604" w:history="1">
        <w:r w:rsidR="000F2E69" w:rsidRPr="000F2E69">
          <w:rPr>
            <w:rStyle w:val="Hipercze"/>
            <w:rFonts w:eastAsia="Calibri"/>
          </w:rPr>
          <w:t>CZĘŚĆ DRUGA ZAMÓWIENIA</w:t>
        </w:r>
        <w:r w:rsidR="000F2E69" w:rsidRPr="000F2E69">
          <w:rPr>
            <w:webHidden/>
          </w:rPr>
          <w:tab/>
        </w:r>
        <w:r w:rsidR="000F2E69" w:rsidRPr="000F2E69">
          <w:rPr>
            <w:webHidden/>
          </w:rPr>
          <w:fldChar w:fldCharType="begin"/>
        </w:r>
        <w:r w:rsidR="000F2E69" w:rsidRPr="000F2E69">
          <w:rPr>
            <w:webHidden/>
          </w:rPr>
          <w:instrText xml:space="preserve"> PAGEREF _Toc55770604 \h </w:instrText>
        </w:r>
        <w:r w:rsidR="000F2E69" w:rsidRPr="000F2E69">
          <w:rPr>
            <w:webHidden/>
          </w:rPr>
        </w:r>
        <w:r w:rsidR="000F2E69" w:rsidRPr="000F2E69">
          <w:rPr>
            <w:webHidden/>
          </w:rPr>
          <w:fldChar w:fldCharType="separate"/>
        </w:r>
        <w:r w:rsidR="000F2E69" w:rsidRPr="000F2E69">
          <w:rPr>
            <w:webHidden/>
          </w:rPr>
          <w:t>50</w:t>
        </w:r>
        <w:r w:rsidR="000F2E69" w:rsidRPr="000F2E69">
          <w:rPr>
            <w:webHidden/>
          </w:rPr>
          <w:fldChar w:fldCharType="end"/>
        </w:r>
      </w:hyperlink>
    </w:p>
    <w:p w:rsidR="000F2E69" w:rsidRPr="000F2E69" w:rsidRDefault="003A7EC8">
      <w:pPr>
        <w:pStyle w:val="Spistreci2"/>
        <w:rPr>
          <w:rFonts w:asciiTheme="minorHAnsi" w:eastAsiaTheme="minorEastAsia" w:hAnsiTheme="minorHAnsi" w:cstheme="minorBidi"/>
          <w:sz w:val="22"/>
          <w:szCs w:val="22"/>
          <w:lang w:eastAsia="pl-PL"/>
        </w:rPr>
      </w:pPr>
      <w:hyperlink w:anchor="_Toc55770605" w:history="1">
        <w:r w:rsidR="000F2E69" w:rsidRPr="000F2E69">
          <w:rPr>
            <w:rStyle w:val="Hipercze"/>
            <w:rFonts w:eastAsia="Calibri"/>
          </w:rPr>
          <w:t>1.</w:t>
        </w:r>
        <w:r w:rsidR="000F2E69" w:rsidRPr="000F2E69">
          <w:rPr>
            <w:rFonts w:asciiTheme="minorHAnsi" w:eastAsiaTheme="minorEastAsia" w:hAnsiTheme="minorHAnsi" w:cstheme="minorBidi"/>
            <w:sz w:val="22"/>
            <w:szCs w:val="22"/>
            <w:lang w:eastAsia="pl-PL"/>
          </w:rPr>
          <w:tab/>
        </w:r>
        <w:r w:rsidR="000F2E69" w:rsidRPr="000F2E69">
          <w:rPr>
            <w:rStyle w:val="Hipercze"/>
            <w:rFonts w:eastAsia="Calibri"/>
          </w:rPr>
          <w:t>Obowiązkowe ubezpieczenie odpowiedzialności cywilnej podmiotu wykonującego działalność leczniczą</w:t>
        </w:r>
        <w:r w:rsidR="000F2E69" w:rsidRPr="000F2E69">
          <w:rPr>
            <w:webHidden/>
          </w:rPr>
          <w:tab/>
        </w:r>
        <w:r w:rsidR="000F2E69" w:rsidRPr="000F2E69">
          <w:rPr>
            <w:webHidden/>
          </w:rPr>
          <w:fldChar w:fldCharType="begin"/>
        </w:r>
        <w:r w:rsidR="000F2E69" w:rsidRPr="000F2E69">
          <w:rPr>
            <w:webHidden/>
          </w:rPr>
          <w:instrText xml:space="preserve"> PAGEREF _Toc55770605 \h </w:instrText>
        </w:r>
        <w:r w:rsidR="000F2E69" w:rsidRPr="000F2E69">
          <w:rPr>
            <w:webHidden/>
          </w:rPr>
        </w:r>
        <w:r w:rsidR="000F2E69" w:rsidRPr="000F2E69">
          <w:rPr>
            <w:webHidden/>
          </w:rPr>
          <w:fldChar w:fldCharType="separate"/>
        </w:r>
        <w:r w:rsidR="000F2E69" w:rsidRPr="000F2E69">
          <w:rPr>
            <w:webHidden/>
          </w:rPr>
          <w:t>50</w:t>
        </w:r>
        <w:r w:rsidR="000F2E69" w:rsidRPr="000F2E69">
          <w:rPr>
            <w:webHidden/>
          </w:rPr>
          <w:fldChar w:fldCharType="end"/>
        </w:r>
      </w:hyperlink>
    </w:p>
    <w:p w:rsidR="000F2E69" w:rsidRPr="000F2E69" w:rsidRDefault="003A7EC8">
      <w:pPr>
        <w:pStyle w:val="Spistreci2"/>
        <w:rPr>
          <w:rFonts w:asciiTheme="minorHAnsi" w:eastAsiaTheme="minorEastAsia" w:hAnsiTheme="minorHAnsi" w:cstheme="minorBidi"/>
          <w:sz w:val="22"/>
          <w:szCs w:val="22"/>
          <w:lang w:eastAsia="pl-PL"/>
        </w:rPr>
      </w:pPr>
      <w:hyperlink w:anchor="_Toc55770606" w:history="1">
        <w:r w:rsidR="000F2E69" w:rsidRPr="000F2E69">
          <w:rPr>
            <w:rStyle w:val="Hipercze"/>
            <w:rFonts w:eastAsia="Calibri"/>
          </w:rPr>
          <w:t>Dobrowolne ubezpieczenie odpowiedzialności cywilnej nie związanej  z prowadzoną działalnością leczniczą</w:t>
        </w:r>
        <w:r w:rsidR="000F2E69" w:rsidRPr="000F2E69">
          <w:rPr>
            <w:webHidden/>
          </w:rPr>
          <w:tab/>
        </w:r>
        <w:r w:rsidR="000F2E69" w:rsidRPr="000F2E69">
          <w:rPr>
            <w:webHidden/>
          </w:rPr>
          <w:fldChar w:fldCharType="begin"/>
        </w:r>
        <w:r w:rsidR="000F2E69" w:rsidRPr="000F2E69">
          <w:rPr>
            <w:webHidden/>
          </w:rPr>
          <w:instrText xml:space="preserve"> PAGEREF _Toc55770606 \h </w:instrText>
        </w:r>
        <w:r w:rsidR="000F2E69" w:rsidRPr="000F2E69">
          <w:rPr>
            <w:webHidden/>
          </w:rPr>
        </w:r>
        <w:r w:rsidR="000F2E69" w:rsidRPr="000F2E69">
          <w:rPr>
            <w:webHidden/>
          </w:rPr>
          <w:fldChar w:fldCharType="separate"/>
        </w:r>
        <w:r w:rsidR="000F2E69" w:rsidRPr="000F2E69">
          <w:rPr>
            <w:webHidden/>
          </w:rPr>
          <w:t>51</w:t>
        </w:r>
        <w:r w:rsidR="000F2E69" w:rsidRPr="000F2E69">
          <w:rPr>
            <w:webHidden/>
          </w:rPr>
          <w:fldChar w:fldCharType="end"/>
        </w:r>
      </w:hyperlink>
    </w:p>
    <w:p w:rsidR="000F2E69" w:rsidRPr="000F2E69" w:rsidRDefault="003A7EC8">
      <w:pPr>
        <w:pStyle w:val="Spistreci2"/>
        <w:rPr>
          <w:rFonts w:asciiTheme="minorHAnsi" w:eastAsiaTheme="minorEastAsia" w:hAnsiTheme="minorHAnsi" w:cstheme="minorBidi"/>
          <w:sz w:val="22"/>
          <w:szCs w:val="22"/>
          <w:lang w:eastAsia="pl-PL"/>
        </w:rPr>
      </w:pPr>
      <w:hyperlink w:anchor="_Toc55770607" w:history="1">
        <w:r w:rsidR="000F2E69" w:rsidRPr="000F2E69">
          <w:rPr>
            <w:rStyle w:val="Hipercze"/>
            <w:rFonts w:eastAsia="Calibri"/>
          </w:rPr>
          <w:t>Dobrowolne ubezpieczenie odpowiedzialności cywilnej związanej z prowadzoną działalnością leczniczą</w:t>
        </w:r>
        <w:r w:rsidR="000F2E69" w:rsidRPr="000F2E69">
          <w:rPr>
            <w:webHidden/>
          </w:rPr>
          <w:tab/>
        </w:r>
        <w:r w:rsidR="000F2E69" w:rsidRPr="000F2E69">
          <w:rPr>
            <w:webHidden/>
          </w:rPr>
          <w:fldChar w:fldCharType="begin"/>
        </w:r>
        <w:r w:rsidR="000F2E69" w:rsidRPr="000F2E69">
          <w:rPr>
            <w:webHidden/>
          </w:rPr>
          <w:instrText xml:space="preserve"> PAGEREF _Toc55770607 \h </w:instrText>
        </w:r>
        <w:r w:rsidR="000F2E69" w:rsidRPr="000F2E69">
          <w:rPr>
            <w:webHidden/>
          </w:rPr>
        </w:r>
        <w:r w:rsidR="000F2E69" w:rsidRPr="000F2E69">
          <w:rPr>
            <w:webHidden/>
          </w:rPr>
          <w:fldChar w:fldCharType="separate"/>
        </w:r>
        <w:r w:rsidR="000F2E69" w:rsidRPr="000F2E69">
          <w:rPr>
            <w:webHidden/>
          </w:rPr>
          <w:t>57</w:t>
        </w:r>
        <w:r w:rsidR="000F2E69" w:rsidRPr="000F2E69">
          <w:rPr>
            <w:webHidden/>
          </w:rPr>
          <w:fldChar w:fldCharType="end"/>
        </w:r>
      </w:hyperlink>
    </w:p>
    <w:p w:rsidR="000F2E69" w:rsidRPr="000F2E69" w:rsidRDefault="003A7EC8">
      <w:pPr>
        <w:pStyle w:val="Spistreci2"/>
        <w:rPr>
          <w:rFonts w:asciiTheme="minorHAnsi" w:eastAsiaTheme="minorEastAsia" w:hAnsiTheme="minorHAnsi" w:cstheme="minorBidi"/>
          <w:sz w:val="22"/>
          <w:szCs w:val="22"/>
          <w:lang w:eastAsia="pl-PL"/>
        </w:rPr>
      </w:pPr>
      <w:hyperlink w:anchor="_Toc55770608" w:history="1">
        <w:r w:rsidR="000F2E69" w:rsidRPr="000F2E69">
          <w:rPr>
            <w:rStyle w:val="Hipercze"/>
            <w:rFonts w:eastAsia="Calibri"/>
          </w:rPr>
          <w:t>Treść klauzul obligatoryjnych dla zadań CZĘŚCI II zamówienia</w:t>
        </w:r>
        <w:r w:rsidR="000F2E69" w:rsidRPr="000F2E69">
          <w:rPr>
            <w:webHidden/>
          </w:rPr>
          <w:tab/>
        </w:r>
        <w:r w:rsidR="000F2E69" w:rsidRPr="000F2E69">
          <w:rPr>
            <w:webHidden/>
          </w:rPr>
          <w:fldChar w:fldCharType="begin"/>
        </w:r>
        <w:r w:rsidR="000F2E69" w:rsidRPr="000F2E69">
          <w:rPr>
            <w:webHidden/>
          </w:rPr>
          <w:instrText xml:space="preserve"> PAGEREF _Toc55770608 \h </w:instrText>
        </w:r>
        <w:r w:rsidR="000F2E69" w:rsidRPr="000F2E69">
          <w:rPr>
            <w:webHidden/>
          </w:rPr>
        </w:r>
        <w:r w:rsidR="000F2E69" w:rsidRPr="000F2E69">
          <w:rPr>
            <w:webHidden/>
          </w:rPr>
          <w:fldChar w:fldCharType="separate"/>
        </w:r>
        <w:r w:rsidR="000F2E69" w:rsidRPr="000F2E69">
          <w:rPr>
            <w:webHidden/>
          </w:rPr>
          <w:t>61</w:t>
        </w:r>
        <w:r w:rsidR="000F2E69" w:rsidRPr="000F2E69">
          <w:rPr>
            <w:webHidden/>
          </w:rPr>
          <w:fldChar w:fldCharType="end"/>
        </w:r>
      </w:hyperlink>
    </w:p>
    <w:p w:rsidR="000F2E69" w:rsidRPr="000F2E69" w:rsidRDefault="003A7EC8">
      <w:pPr>
        <w:pStyle w:val="Spistreci2"/>
        <w:rPr>
          <w:rFonts w:asciiTheme="minorHAnsi" w:eastAsiaTheme="minorEastAsia" w:hAnsiTheme="minorHAnsi" w:cstheme="minorBidi"/>
          <w:sz w:val="22"/>
          <w:szCs w:val="22"/>
          <w:lang w:eastAsia="pl-PL"/>
        </w:rPr>
      </w:pPr>
      <w:hyperlink w:anchor="_Toc55770609" w:history="1">
        <w:r w:rsidR="000F2E69" w:rsidRPr="000F2E69">
          <w:rPr>
            <w:rStyle w:val="Hipercze"/>
            <w:rFonts w:eastAsia="Calibri"/>
          </w:rPr>
          <w:t>Treść fakultatywnych klauzul oraz liczba punktów możliwych do uzyskania w przypadku ich akceptacji dla zadań CZĘŚCI II zamówienia</w:t>
        </w:r>
        <w:r w:rsidR="000F2E69" w:rsidRPr="000F2E69">
          <w:rPr>
            <w:webHidden/>
          </w:rPr>
          <w:tab/>
        </w:r>
        <w:r w:rsidR="000F2E69" w:rsidRPr="000F2E69">
          <w:rPr>
            <w:webHidden/>
          </w:rPr>
          <w:fldChar w:fldCharType="begin"/>
        </w:r>
        <w:r w:rsidR="000F2E69" w:rsidRPr="000F2E69">
          <w:rPr>
            <w:webHidden/>
          </w:rPr>
          <w:instrText xml:space="preserve"> PAGEREF _Toc55770609 \h </w:instrText>
        </w:r>
        <w:r w:rsidR="000F2E69" w:rsidRPr="000F2E69">
          <w:rPr>
            <w:webHidden/>
          </w:rPr>
        </w:r>
        <w:r w:rsidR="000F2E69" w:rsidRPr="000F2E69">
          <w:rPr>
            <w:webHidden/>
          </w:rPr>
          <w:fldChar w:fldCharType="separate"/>
        </w:r>
        <w:r w:rsidR="000F2E69" w:rsidRPr="000F2E69">
          <w:rPr>
            <w:webHidden/>
          </w:rPr>
          <w:t>63</w:t>
        </w:r>
        <w:r w:rsidR="000F2E69" w:rsidRPr="000F2E69">
          <w:rPr>
            <w:webHidden/>
          </w:rPr>
          <w:fldChar w:fldCharType="end"/>
        </w:r>
      </w:hyperlink>
    </w:p>
    <w:p w:rsidR="000F2E69" w:rsidRPr="000F2E69" w:rsidRDefault="003A7EC8">
      <w:pPr>
        <w:pStyle w:val="Spistreci1"/>
        <w:rPr>
          <w:rFonts w:asciiTheme="minorHAnsi" w:eastAsiaTheme="minorEastAsia" w:hAnsiTheme="minorHAnsi" w:cstheme="minorBidi"/>
          <w:sz w:val="22"/>
          <w:szCs w:val="22"/>
          <w:u w:val="none"/>
          <w:lang w:eastAsia="pl-PL"/>
        </w:rPr>
      </w:pPr>
      <w:hyperlink w:anchor="_Toc55770610" w:history="1">
        <w:r w:rsidR="000F2E69" w:rsidRPr="000F2E69">
          <w:rPr>
            <w:rStyle w:val="Hipercze"/>
            <w:rFonts w:eastAsia="Calibri"/>
          </w:rPr>
          <w:t>CZĘŚĆ TRZECIA ZAMÓWIENIA</w:t>
        </w:r>
        <w:r w:rsidR="000F2E69" w:rsidRPr="000F2E69">
          <w:rPr>
            <w:webHidden/>
          </w:rPr>
          <w:tab/>
        </w:r>
        <w:r w:rsidR="000F2E69" w:rsidRPr="000F2E69">
          <w:rPr>
            <w:webHidden/>
          </w:rPr>
          <w:fldChar w:fldCharType="begin"/>
        </w:r>
        <w:r w:rsidR="000F2E69" w:rsidRPr="000F2E69">
          <w:rPr>
            <w:webHidden/>
          </w:rPr>
          <w:instrText xml:space="preserve"> PAGEREF _Toc55770610 \h </w:instrText>
        </w:r>
        <w:r w:rsidR="000F2E69" w:rsidRPr="000F2E69">
          <w:rPr>
            <w:webHidden/>
          </w:rPr>
        </w:r>
        <w:r w:rsidR="000F2E69" w:rsidRPr="000F2E69">
          <w:rPr>
            <w:webHidden/>
          </w:rPr>
          <w:fldChar w:fldCharType="separate"/>
        </w:r>
        <w:r w:rsidR="000F2E69" w:rsidRPr="000F2E69">
          <w:rPr>
            <w:webHidden/>
          </w:rPr>
          <w:t>65</w:t>
        </w:r>
        <w:r w:rsidR="000F2E69" w:rsidRPr="000F2E69">
          <w:rPr>
            <w:webHidden/>
          </w:rPr>
          <w:fldChar w:fldCharType="end"/>
        </w:r>
      </w:hyperlink>
    </w:p>
    <w:p w:rsidR="000F2E69" w:rsidRPr="000F2E69" w:rsidRDefault="003A7EC8">
      <w:pPr>
        <w:pStyle w:val="Spistreci2"/>
        <w:rPr>
          <w:rFonts w:asciiTheme="minorHAnsi" w:eastAsiaTheme="minorEastAsia" w:hAnsiTheme="minorHAnsi" w:cstheme="minorBidi"/>
          <w:sz w:val="22"/>
          <w:szCs w:val="22"/>
          <w:lang w:eastAsia="pl-PL"/>
        </w:rPr>
      </w:pPr>
      <w:hyperlink w:anchor="_Toc55770611" w:history="1">
        <w:r w:rsidR="000F2E69" w:rsidRPr="000F2E69">
          <w:rPr>
            <w:rStyle w:val="Hipercze"/>
            <w:rFonts w:eastAsia="Calibri"/>
          </w:rPr>
          <w:t>1.</w:t>
        </w:r>
        <w:r w:rsidR="000F2E69" w:rsidRPr="000F2E69">
          <w:rPr>
            <w:rFonts w:asciiTheme="minorHAnsi" w:eastAsiaTheme="minorEastAsia" w:hAnsiTheme="minorHAnsi" w:cstheme="minorBidi"/>
            <w:sz w:val="22"/>
            <w:szCs w:val="22"/>
            <w:lang w:eastAsia="pl-PL"/>
          </w:rPr>
          <w:tab/>
        </w:r>
        <w:r w:rsidR="000F2E69" w:rsidRPr="000F2E69">
          <w:rPr>
            <w:rStyle w:val="Hipercze"/>
            <w:rFonts w:eastAsia="Calibri"/>
          </w:rPr>
          <w:t>Ubezpieczenie Odpowiedzialności Cywilnej Posiadaczy Pojazdów Mechanicznych (OCPPM)</w:t>
        </w:r>
        <w:r w:rsidR="000F2E69" w:rsidRPr="000F2E69">
          <w:rPr>
            <w:webHidden/>
          </w:rPr>
          <w:tab/>
        </w:r>
        <w:r w:rsidR="000F2E69" w:rsidRPr="000F2E69">
          <w:rPr>
            <w:webHidden/>
          </w:rPr>
          <w:fldChar w:fldCharType="begin"/>
        </w:r>
        <w:r w:rsidR="000F2E69" w:rsidRPr="000F2E69">
          <w:rPr>
            <w:webHidden/>
          </w:rPr>
          <w:instrText xml:space="preserve"> PAGEREF _Toc55770611 \h </w:instrText>
        </w:r>
        <w:r w:rsidR="000F2E69" w:rsidRPr="000F2E69">
          <w:rPr>
            <w:webHidden/>
          </w:rPr>
        </w:r>
        <w:r w:rsidR="000F2E69" w:rsidRPr="000F2E69">
          <w:rPr>
            <w:webHidden/>
          </w:rPr>
          <w:fldChar w:fldCharType="separate"/>
        </w:r>
        <w:r w:rsidR="000F2E69" w:rsidRPr="000F2E69">
          <w:rPr>
            <w:webHidden/>
          </w:rPr>
          <w:t>65</w:t>
        </w:r>
        <w:r w:rsidR="000F2E69" w:rsidRPr="000F2E69">
          <w:rPr>
            <w:webHidden/>
          </w:rPr>
          <w:fldChar w:fldCharType="end"/>
        </w:r>
      </w:hyperlink>
    </w:p>
    <w:p w:rsidR="000F2E69" w:rsidRPr="000F2E69" w:rsidRDefault="003A7EC8">
      <w:pPr>
        <w:pStyle w:val="Spistreci2"/>
        <w:rPr>
          <w:rFonts w:asciiTheme="minorHAnsi" w:eastAsiaTheme="minorEastAsia" w:hAnsiTheme="minorHAnsi" w:cstheme="minorBidi"/>
          <w:sz w:val="22"/>
          <w:szCs w:val="22"/>
          <w:lang w:eastAsia="pl-PL"/>
        </w:rPr>
      </w:pPr>
      <w:hyperlink w:anchor="_Toc55770612" w:history="1">
        <w:r w:rsidR="000F2E69" w:rsidRPr="000F2E69">
          <w:rPr>
            <w:rStyle w:val="Hipercze"/>
            <w:rFonts w:eastAsia="Calibri"/>
          </w:rPr>
          <w:t>Ubezpieczenie Auto Casco (AC)</w:t>
        </w:r>
        <w:r w:rsidR="000F2E69" w:rsidRPr="000F2E69">
          <w:rPr>
            <w:webHidden/>
          </w:rPr>
          <w:tab/>
        </w:r>
        <w:r w:rsidR="000F2E69" w:rsidRPr="000F2E69">
          <w:rPr>
            <w:webHidden/>
          </w:rPr>
          <w:fldChar w:fldCharType="begin"/>
        </w:r>
        <w:r w:rsidR="000F2E69" w:rsidRPr="000F2E69">
          <w:rPr>
            <w:webHidden/>
          </w:rPr>
          <w:instrText xml:space="preserve"> PAGEREF _Toc55770612 \h </w:instrText>
        </w:r>
        <w:r w:rsidR="000F2E69" w:rsidRPr="000F2E69">
          <w:rPr>
            <w:webHidden/>
          </w:rPr>
        </w:r>
        <w:r w:rsidR="000F2E69" w:rsidRPr="000F2E69">
          <w:rPr>
            <w:webHidden/>
          </w:rPr>
          <w:fldChar w:fldCharType="separate"/>
        </w:r>
        <w:r w:rsidR="000F2E69" w:rsidRPr="000F2E69">
          <w:rPr>
            <w:webHidden/>
          </w:rPr>
          <w:t>66</w:t>
        </w:r>
        <w:r w:rsidR="000F2E69" w:rsidRPr="000F2E69">
          <w:rPr>
            <w:webHidden/>
          </w:rPr>
          <w:fldChar w:fldCharType="end"/>
        </w:r>
      </w:hyperlink>
    </w:p>
    <w:p w:rsidR="000F2E69" w:rsidRPr="000F2E69" w:rsidRDefault="003A7EC8">
      <w:pPr>
        <w:pStyle w:val="Spistreci2"/>
        <w:rPr>
          <w:rFonts w:asciiTheme="minorHAnsi" w:eastAsiaTheme="minorEastAsia" w:hAnsiTheme="minorHAnsi" w:cstheme="minorBidi"/>
          <w:sz w:val="22"/>
          <w:szCs w:val="22"/>
          <w:lang w:eastAsia="pl-PL"/>
        </w:rPr>
      </w:pPr>
      <w:hyperlink w:anchor="_Toc55770613" w:history="1">
        <w:r w:rsidR="000F2E69" w:rsidRPr="000F2E69">
          <w:rPr>
            <w:rStyle w:val="Hipercze"/>
            <w:rFonts w:eastAsia="Calibri"/>
          </w:rPr>
          <w:t>Ubezpieczenie Następstw Nieszczęśliwych Wypadków kierowcy  i pasażerów (NNW)</w:t>
        </w:r>
        <w:r w:rsidR="000F2E69" w:rsidRPr="000F2E69">
          <w:rPr>
            <w:webHidden/>
          </w:rPr>
          <w:tab/>
        </w:r>
        <w:r w:rsidR="000F2E69" w:rsidRPr="000F2E69">
          <w:rPr>
            <w:webHidden/>
          </w:rPr>
          <w:fldChar w:fldCharType="begin"/>
        </w:r>
        <w:r w:rsidR="000F2E69" w:rsidRPr="000F2E69">
          <w:rPr>
            <w:webHidden/>
          </w:rPr>
          <w:instrText xml:space="preserve"> PAGEREF _Toc55770613 \h </w:instrText>
        </w:r>
        <w:r w:rsidR="000F2E69" w:rsidRPr="000F2E69">
          <w:rPr>
            <w:webHidden/>
          </w:rPr>
        </w:r>
        <w:r w:rsidR="000F2E69" w:rsidRPr="000F2E69">
          <w:rPr>
            <w:webHidden/>
          </w:rPr>
          <w:fldChar w:fldCharType="separate"/>
        </w:r>
        <w:r w:rsidR="000F2E69" w:rsidRPr="000F2E69">
          <w:rPr>
            <w:webHidden/>
          </w:rPr>
          <w:t>69</w:t>
        </w:r>
        <w:r w:rsidR="000F2E69" w:rsidRPr="000F2E69">
          <w:rPr>
            <w:webHidden/>
          </w:rPr>
          <w:fldChar w:fldCharType="end"/>
        </w:r>
      </w:hyperlink>
    </w:p>
    <w:p w:rsidR="000F2E69" w:rsidRPr="000F2E69" w:rsidRDefault="003A7EC8">
      <w:pPr>
        <w:pStyle w:val="Spistreci2"/>
        <w:rPr>
          <w:rFonts w:asciiTheme="minorHAnsi" w:eastAsiaTheme="minorEastAsia" w:hAnsiTheme="minorHAnsi" w:cstheme="minorBidi"/>
          <w:sz w:val="22"/>
          <w:szCs w:val="22"/>
          <w:lang w:eastAsia="pl-PL"/>
        </w:rPr>
      </w:pPr>
      <w:hyperlink w:anchor="_Toc55770614" w:history="1">
        <w:r w:rsidR="000F2E69" w:rsidRPr="000F2E69">
          <w:rPr>
            <w:rStyle w:val="Hipercze"/>
            <w:rFonts w:eastAsia="Calibri"/>
          </w:rPr>
          <w:t>Ubezpieczenie Assistance (ASS)</w:t>
        </w:r>
        <w:r w:rsidR="000F2E69" w:rsidRPr="000F2E69">
          <w:rPr>
            <w:webHidden/>
          </w:rPr>
          <w:tab/>
        </w:r>
        <w:r w:rsidR="000F2E69" w:rsidRPr="000F2E69">
          <w:rPr>
            <w:webHidden/>
          </w:rPr>
          <w:fldChar w:fldCharType="begin"/>
        </w:r>
        <w:r w:rsidR="000F2E69" w:rsidRPr="000F2E69">
          <w:rPr>
            <w:webHidden/>
          </w:rPr>
          <w:instrText xml:space="preserve"> PAGEREF _Toc55770614 \h </w:instrText>
        </w:r>
        <w:r w:rsidR="000F2E69" w:rsidRPr="000F2E69">
          <w:rPr>
            <w:webHidden/>
          </w:rPr>
        </w:r>
        <w:r w:rsidR="000F2E69" w:rsidRPr="000F2E69">
          <w:rPr>
            <w:webHidden/>
          </w:rPr>
          <w:fldChar w:fldCharType="separate"/>
        </w:r>
        <w:r w:rsidR="000F2E69" w:rsidRPr="000F2E69">
          <w:rPr>
            <w:webHidden/>
          </w:rPr>
          <w:t>70</w:t>
        </w:r>
        <w:r w:rsidR="000F2E69" w:rsidRPr="000F2E69">
          <w:rPr>
            <w:webHidden/>
          </w:rPr>
          <w:fldChar w:fldCharType="end"/>
        </w:r>
      </w:hyperlink>
    </w:p>
    <w:p w:rsidR="000F2E69" w:rsidRPr="000F2E69" w:rsidRDefault="003A7EC8">
      <w:pPr>
        <w:pStyle w:val="Spistreci2"/>
        <w:rPr>
          <w:rFonts w:asciiTheme="minorHAnsi" w:eastAsiaTheme="minorEastAsia" w:hAnsiTheme="minorHAnsi" w:cstheme="minorBidi"/>
          <w:sz w:val="22"/>
          <w:szCs w:val="22"/>
          <w:lang w:eastAsia="pl-PL"/>
        </w:rPr>
      </w:pPr>
      <w:hyperlink w:anchor="_Toc55770615" w:history="1">
        <w:r w:rsidR="000F2E69" w:rsidRPr="000F2E69">
          <w:rPr>
            <w:rStyle w:val="Hipercze"/>
            <w:rFonts w:eastAsia="Calibri"/>
          </w:rPr>
          <w:t>Treść klauzul obligatoryjnych dla zadań CZĘŚCI III zamówienia</w:t>
        </w:r>
        <w:r w:rsidR="000F2E69" w:rsidRPr="000F2E69">
          <w:rPr>
            <w:webHidden/>
          </w:rPr>
          <w:tab/>
        </w:r>
        <w:r w:rsidR="000F2E69" w:rsidRPr="000F2E69">
          <w:rPr>
            <w:webHidden/>
          </w:rPr>
          <w:fldChar w:fldCharType="begin"/>
        </w:r>
        <w:r w:rsidR="000F2E69" w:rsidRPr="000F2E69">
          <w:rPr>
            <w:webHidden/>
          </w:rPr>
          <w:instrText xml:space="preserve"> PAGEREF _Toc55770615 \h </w:instrText>
        </w:r>
        <w:r w:rsidR="000F2E69" w:rsidRPr="000F2E69">
          <w:rPr>
            <w:webHidden/>
          </w:rPr>
        </w:r>
        <w:r w:rsidR="000F2E69" w:rsidRPr="000F2E69">
          <w:rPr>
            <w:webHidden/>
          </w:rPr>
          <w:fldChar w:fldCharType="separate"/>
        </w:r>
        <w:r w:rsidR="000F2E69" w:rsidRPr="000F2E69">
          <w:rPr>
            <w:webHidden/>
          </w:rPr>
          <w:t>71</w:t>
        </w:r>
        <w:r w:rsidR="000F2E69" w:rsidRPr="000F2E69">
          <w:rPr>
            <w:webHidden/>
          </w:rPr>
          <w:fldChar w:fldCharType="end"/>
        </w:r>
      </w:hyperlink>
    </w:p>
    <w:p w:rsidR="000F2E69" w:rsidRDefault="003A7EC8">
      <w:pPr>
        <w:pStyle w:val="Spistreci2"/>
        <w:rPr>
          <w:rFonts w:asciiTheme="minorHAnsi" w:eastAsiaTheme="minorEastAsia" w:hAnsiTheme="minorHAnsi" w:cstheme="minorBidi"/>
          <w:sz w:val="22"/>
          <w:szCs w:val="22"/>
          <w:lang w:eastAsia="pl-PL"/>
        </w:rPr>
      </w:pPr>
      <w:hyperlink w:anchor="_Toc55770616" w:history="1">
        <w:r w:rsidR="000F2E69" w:rsidRPr="000F2E69">
          <w:rPr>
            <w:rStyle w:val="Hipercze"/>
            <w:bCs/>
          </w:rPr>
          <w:t>Treść fakultatywnych klauzul i warunków dodatkowych  oraz liczba punktów możliwych do uzyskania w przypadku ich akceptacji dla zadań CZĘŚCI III zamówienia</w:t>
        </w:r>
        <w:r w:rsidR="000F2E69" w:rsidRPr="000F2E69">
          <w:rPr>
            <w:webHidden/>
          </w:rPr>
          <w:tab/>
        </w:r>
        <w:r w:rsidR="000F2E69" w:rsidRPr="000F2E69">
          <w:rPr>
            <w:webHidden/>
          </w:rPr>
          <w:fldChar w:fldCharType="begin"/>
        </w:r>
        <w:r w:rsidR="000F2E69" w:rsidRPr="000F2E69">
          <w:rPr>
            <w:webHidden/>
          </w:rPr>
          <w:instrText xml:space="preserve"> PAGEREF _Toc55770616 \h </w:instrText>
        </w:r>
        <w:r w:rsidR="000F2E69" w:rsidRPr="000F2E69">
          <w:rPr>
            <w:webHidden/>
          </w:rPr>
        </w:r>
        <w:r w:rsidR="000F2E69" w:rsidRPr="000F2E69">
          <w:rPr>
            <w:webHidden/>
          </w:rPr>
          <w:fldChar w:fldCharType="separate"/>
        </w:r>
        <w:r w:rsidR="000F2E69" w:rsidRPr="000F2E69">
          <w:rPr>
            <w:webHidden/>
          </w:rPr>
          <w:t>73</w:t>
        </w:r>
        <w:r w:rsidR="000F2E69" w:rsidRPr="000F2E69">
          <w:rPr>
            <w:webHidden/>
          </w:rPr>
          <w:fldChar w:fldCharType="end"/>
        </w:r>
      </w:hyperlink>
    </w:p>
    <w:p w:rsidR="00BF3528" w:rsidRPr="00BF3528" w:rsidRDefault="00BF3528" w:rsidP="00BF3528">
      <w:pPr>
        <w:tabs>
          <w:tab w:val="left" w:pos="660"/>
          <w:tab w:val="right" w:leader="dot" w:pos="9062"/>
        </w:tabs>
        <w:spacing w:after="0" w:line="360" w:lineRule="auto"/>
        <w:ind w:left="220"/>
        <w:jc w:val="both"/>
        <w:rPr>
          <w:rFonts w:ascii="Verdana" w:eastAsia="Times New Roman" w:hAnsi="Verdana" w:cs="Times New Roman"/>
          <w:noProof/>
          <w:sz w:val="18"/>
          <w:szCs w:val="18"/>
        </w:rPr>
      </w:pPr>
      <w:r w:rsidRPr="00BF3528">
        <w:rPr>
          <w:rFonts w:ascii="Verdana" w:eastAsia="Times New Roman" w:hAnsi="Verdana" w:cs="Times New Roman"/>
          <w:noProof/>
          <w:sz w:val="18"/>
          <w:szCs w:val="18"/>
        </w:rPr>
        <w:fldChar w:fldCharType="end"/>
      </w:r>
    </w:p>
    <w:p w:rsidR="00BF3528" w:rsidRPr="00BF3528" w:rsidRDefault="00BF3528" w:rsidP="00BF3528">
      <w:pPr>
        <w:spacing w:after="0" w:line="240" w:lineRule="auto"/>
        <w:rPr>
          <w:rFonts w:ascii="Verdana" w:eastAsia="Times New Roman" w:hAnsi="Verdana" w:cs="Times New Roman"/>
          <w:noProof/>
          <w:sz w:val="18"/>
          <w:szCs w:val="18"/>
        </w:rPr>
      </w:pPr>
      <w:r w:rsidRPr="00BF3528">
        <w:rPr>
          <w:rFonts w:ascii="Verdana" w:eastAsia="Calibri" w:hAnsi="Verdana" w:cs="Times New Roman"/>
          <w:sz w:val="20"/>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BF3528" w:rsidRPr="00BF3528" w:rsidTr="00AA0108">
        <w:trPr>
          <w:trHeight w:val="723"/>
        </w:trPr>
        <w:tc>
          <w:tcPr>
            <w:tcW w:w="5000" w:type="pct"/>
            <w:vAlign w:val="center"/>
          </w:tcPr>
          <w:p w:rsidR="00BF3528" w:rsidRPr="00BF3528" w:rsidRDefault="00BF3528" w:rsidP="00BF3528">
            <w:pPr>
              <w:spacing w:after="0" w:line="240" w:lineRule="auto"/>
              <w:ind w:left="720" w:hanging="360"/>
              <w:outlineLvl w:val="1"/>
              <w:rPr>
                <w:rFonts w:ascii="Verdana" w:eastAsia="Calibri" w:hAnsi="Verdana" w:cs="Times New Roman"/>
                <w:b/>
                <w:color w:val="C2B000"/>
                <w:sz w:val="20"/>
              </w:rPr>
            </w:pPr>
            <w:bookmarkStart w:id="0" w:name="_Toc55770597"/>
            <w:r w:rsidRPr="00BF3528">
              <w:rPr>
                <w:rFonts w:ascii="Verdana" w:eastAsia="Calibri" w:hAnsi="Verdana" w:cs="Times New Roman"/>
                <w:b/>
                <w:color w:val="C2B000"/>
                <w:sz w:val="20"/>
              </w:rPr>
              <w:lastRenderedPageBreak/>
              <w:t>Założenia mające zastosowanie w opisie przedmiotu zamówienia (warunkach ubezpieczenia)</w:t>
            </w:r>
            <w:bookmarkEnd w:id="0"/>
          </w:p>
        </w:tc>
      </w:tr>
    </w:tbl>
    <w:p w:rsidR="00BF3528" w:rsidRPr="00BF3528" w:rsidRDefault="00BF3528" w:rsidP="00BF3528">
      <w:pPr>
        <w:spacing w:after="0" w:line="276" w:lineRule="auto"/>
        <w:jc w:val="both"/>
        <w:rPr>
          <w:rFonts w:ascii="Verdana" w:eastAsia="Calibri" w:hAnsi="Verdana" w:cs="Times New Roman"/>
          <w:b/>
          <w:sz w:val="18"/>
          <w:szCs w:val="18"/>
        </w:rPr>
      </w:pPr>
    </w:p>
    <w:p w:rsidR="00BF3528" w:rsidRPr="00BF3528" w:rsidRDefault="00BF3528" w:rsidP="00BF3528">
      <w:pPr>
        <w:numPr>
          <w:ilvl w:val="0"/>
          <w:numId w:val="55"/>
        </w:numPr>
        <w:shd w:val="clear" w:color="auto" w:fill="FFFFFF"/>
        <w:spacing w:after="0" w:line="276" w:lineRule="auto"/>
        <w:jc w:val="both"/>
        <w:rPr>
          <w:rFonts w:ascii="Verdana" w:eastAsia="Times New Roman" w:hAnsi="Verdana" w:cs="Times New Roman"/>
          <w:noProof/>
          <w:sz w:val="18"/>
          <w:szCs w:val="18"/>
          <w:lang w:eastAsia="pl-PL"/>
        </w:rPr>
      </w:pPr>
      <w:r w:rsidRPr="00BF3528">
        <w:rPr>
          <w:rFonts w:ascii="Verdana" w:eastAsia="Times New Roman" w:hAnsi="Verdana" w:cs="Times New Roman"/>
          <w:noProof/>
          <w:sz w:val="18"/>
          <w:szCs w:val="18"/>
          <w:lang w:eastAsia="pl-PL"/>
        </w:rPr>
        <w:t>Wszystkie poniższe zapisy odnoszące się do zakresu ubezpieczenia są minimalnymi wymaganiami.</w:t>
      </w:r>
    </w:p>
    <w:p w:rsidR="00BF3528" w:rsidRPr="00BF3528" w:rsidRDefault="00BF3528" w:rsidP="00BF3528">
      <w:pPr>
        <w:shd w:val="clear" w:color="auto" w:fill="FFFFFF"/>
        <w:spacing w:after="0" w:line="276" w:lineRule="auto"/>
        <w:ind w:left="720"/>
        <w:jc w:val="both"/>
        <w:rPr>
          <w:rFonts w:ascii="Verdana" w:eastAsia="Times New Roman" w:hAnsi="Verdana" w:cs="Times New Roman"/>
          <w:noProof/>
          <w:sz w:val="18"/>
          <w:szCs w:val="18"/>
          <w:lang w:eastAsia="pl-PL"/>
        </w:rPr>
      </w:pPr>
    </w:p>
    <w:p w:rsidR="00BF3528" w:rsidRPr="00BF3528" w:rsidRDefault="00BF3528" w:rsidP="00BF3528">
      <w:pPr>
        <w:numPr>
          <w:ilvl w:val="0"/>
          <w:numId w:val="55"/>
        </w:numPr>
        <w:shd w:val="clear" w:color="auto" w:fill="FFFFFF"/>
        <w:spacing w:after="0" w:line="276" w:lineRule="auto"/>
        <w:jc w:val="both"/>
        <w:rPr>
          <w:rFonts w:ascii="Verdana" w:eastAsia="Times New Roman" w:hAnsi="Verdana" w:cs="Times New Roman"/>
          <w:noProof/>
          <w:sz w:val="18"/>
          <w:szCs w:val="18"/>
          <w:lang w:eastAsia="pl-PL"/>
        </w:rPr>
      </w:pPr>
      <w:r w:rsidRPr="00BF3528">
        <w:rPr>
          <w:rFonts w:ascii="Verdana" w:eastAsia="Times New Roman" w:hAnsi="Verdana" w:cs="Times New Roman"/>
          <w:noProof/>
          <w:sz w:val="18"/>
          <w:szCs w:val="18"/>
          <w:lang w:eastAsia="pl-PL"/>
        </w:rPr>
        <w:t xml:space="preserve">W sprawach nieokreślonych w niniejszym dokumencie będą miały zastosowanie właściwe zapisy Ogólnych Warunków Ubezpieczenia (OWU) lub Szczególnych Warunków Ubezpieczenia (SWU). </w:t>
      </w:r>
    </w:p>
    <w:p w:rsidR="00BF3528" w:rsidRPr="00BF3528" w:rsidRDefault="00BF3528" w:rsidP="00BF3528">
      <w:pPr>
        <w:shd w:val="clear" w:color="auto" w:fill="FFFFFF"/>
        <w:spacing w:after="0" w:line="276" w:lineRule="auto"/>
        <w:jc w:val="both"/>
        <w:rPr>
          <w:rFonts w:ascii="Verdana" w:eastAsia="Times New Roman" w:hAnsi="Verdana" w:cs="Times New Roman"/>
          <w:noProof/>
          <w:sz w:val="18"/>
          <w:szCs w:val="18"/>
          <w:lang w:eastAsia="pl-PL"/>
        </w:rPr>
      </w:pPr>
    </w:p>
    <w:p w:rsidR="00BF3528" w:rsidRPr="00BF3528" w:rsidRDefault="00BF3528" w:rsidP="00BF3528">
      <w:pPr>
        <w:numPr>
          <w:ilvl w:val="0"/>
          <w:numId w:val="55"/>
        </w:numPr>
        <w:shd w:val="clear" w:color="auto" w:fill="FFFFFF"/>
        <w:spacing w:after="0" w:line="276" w:lineRule="auto"/>
        <w:jc w:val="both"/>
        <w:rPr>
          <w:rFonts w:ascii="Verdana" w:eastAsia="Times New Roman" w:hAnsi="Verdana" w:cs="Times New Roman"/>
          <w:noProof/>
          <w:sz w:val="18"/>
          <w:szCs w:val="18"/>
          <w:lang w:eastAsia="pl-PL"/>
        </w:rPr>
      </w:pPr>
      <w:r w:rsidRPr="00BF3528">
        <w:rPr>
          <w:rFonts w:ascii="Verdana" w:eastAsia="Times New Roman" w:hAnsi="Verdana" w:cs="Times New Roman"/>
          <w:noProof/>
          <w:sz w:val="18"/>
          <w:szCs w:val="18"/>
          <w:lang w:eastAsia="pl-PL"/>
        </w:rPr>
        <w:t>Zapisy SIWZ mają pierwszeństwo przed zapisami OWU oraz SWU.</w:t>
      </w:r>
    </w:p>
    <w:p w:rsidR="00BF3528" w:rsidRPr="00BF3528" w:rsidRDefault="00BF3528" w:rsidP="00BF3528">
      <w:pPr>
        <w:shd w:val="clear" w:color="auto" w:fill="FFFFFF"/>
        <w:spacing w:after="0" w:line="276" w:lineRule="auto"/>
        <w:ind w:left="720"/>
        <w:jc w:val="both"/>
        <w:rPr>
          <w:rFonts w:ascii="Verdana" w:eastAsia="Times New Roman" w:hAnsi="Verdana" w:cs="Times New Roman"/>
          <w:noProof/>
          <w:sz w:val="18"/>
          <w:szCs w:val="18"/>
          <w:lang w:eastAsia="pl-PL"/>
        </w:rPr>
      </w:pPr>
    </w:p>
    <w:p w:rsidR="00BF3528" w:rsidRPr="00BF3528" w:rsidRDefault="00BF3528" w:rsidP="00BF3528">
      <w:pPr>
        <w:numPr>
          <w:ilvl w:val="0"/>
          <w:numId w:val="55"/>
        </w:numPr>
        <w:spacing w:after="0" w:line="276" w:lineRule="auto"/>
        <w:contextualSpacing/>
        <w:jc w:val="both"/>
        <w:rPr>
          <w:rFonts w:ascii="Verdana" w:eastAsia="Calibri" w:hAnsi="Verdana" w:cs="Times New Roman"/>
          <w:sz w:val="18"/>
          <w:szCs w:val="18"/>
        </w:rPr>
      </w:pPr>
      <w:r w:rsidRPr="00BF3528">
        <w:rPr>
          <w:rFonts w:ascii="Verdana" w:eastAsia="Calibri" w:hAnsi="Verdana" w:cs="Arial"/>
          <w:sz w:val="18"/>
          <w:szCs w:val="18"/>
        </w:rPr>
        <w:t>Ubezpieczający/Ubezpieczony</w:t>
      </w:r>
      <w:r w:rsidRPr="00BF3528">
        <w:rPr>
          <w:rFonts w:ascii="Verdana" w:eastAsia="Times New Roman" w:hAnsi="Verdana" w:cs="Times New Roman"/>
          <w:noProof/>
          <w:sz w:val="18"/>
          <w:szCs w:val="18"/>
          <w:lang w:eastAsia="pl-PL"/>
        </w:rPr>
        <w:t xml:space="preserve"> informuje, że wyraża zgodę na zastosowanie klauzul produktowych zgodnie z treścią OWU i/lub SWU Ubezpieczyciela w kwestiach nie uregulowanych w SIWZ pod warunkiem, że treść klauzul produktowych według OWU i/lub SWU Ubezpieczyciela nie ogranicza zakresu ubezpieczenia, o którym mowa w SIWZ.</w:t>
      </w:r>
    </w:p>
    <w:p w:rsidR="00BF3528" w:rsidRPr="00BF3528" w:rsidRDefault="00BF3528" w:rsidP="00BF3528">
      <w:pPr>
        <w:shd w:val="clear" w:color="auto" w:fill="FFFFFF"/>
        <w:spacing w:after="0" w:line="276" w:lineRule="auto"/>
        <w:jc w:val="both"/>
        <w:rPr>
          <w:rFonts w:ascii="Verdana" w:eastAsia="Times New Roman" w:hAnsi="Verdana" w:cs="Times New Roman"/>
          <w:noProof/>
          <w:sz w:val="18"/>
          <w:szCs w:val="18"/>
          <w:lang w:eastAsia="pl-PL"/>
        </w:rPr>
      </w:pPr>
    </w:p>
    <w:p w:rsidR="00BF3528" w:rsidRPr="00BF3528" w:rsidRDefault="00BF3528" w:rsidP="00BF3528">
      <w:pPr>
        <w:numPr>
          <w:ilvl w:val="0"/>
          <w:numId w:val="55"/>
        </w:numPr>
        <w:shd w:val="clear" w:color="auto" w:fill="FFFFFF"/>
        <w:spacing w:after="0" w:line="276" w:lineRule="auto"/>
        <w:jc w:val="both"/>
        <w:rPr>
          <w:rFonts w:ascii="Verdana" w:eastAsia="Times New Roman" w:hAnsi="Verdana" w:cs="Times New Roman"/>
          <w:noProof/>
          <w:sz w:val="18"/>
          <w:szCs w:val="18"/>
          <w:lang w:eastAsia="pl-PL"/>
        </w:rPr>
      </w:pPr>
      <w:r w:rsidRPr="00BF3528">
        <w:rPr>
          <w:rFonts w:ascii="Verdana" w:eastAsia="Times New Roman" w:hAnsi="Verdana" w:cs="Times New Roman"/>
          <w:noProof/>
          <w:sz w:val="18"/>
          <w:szCs w:val="18"/>
          <w:lang w:eastAsia="pl-PL"/>
        </w:rPr>
        <w:t xml:space="preserve">Każdy Wykonawca ma prawo do przeprowadzenia wizji lokalnej ubezpieczanego obiektu oraz wybranych albo wszystkich rzeczy ruchomych i nieruchomych, określonych, jako przedmiot ubezpieczenia celem oceny ryzyka i zapoznania się ze stanem zabezpieczeń. Termin wizji lokalnej i szczegóły techniczne jej przeprowadzenia wymagają telefonicznego uzgodnienia z pełnomocnikiem </w:t>
      </w:r>
      <w:r w:rsidRPr="00BF3528">
        <w:rPr>
          <w:rFonts w:ascii="Verdana" w:eastAsia="Calibri" w:hAnsi="Verdana" w:cs="Arial"/>
          <w:sz w:val="18"/>
          <w:szCs w:val="18"/>
        </w:rPr>
        <w:t>Ubezpieczającego/Ubezpieczonego.</w:t>
      </w:r>
    </w:p>
    <w:p w:rsidR="00BF3528" w:rsidRPr="00BF3528" w:rsidRDefault="00BF3528" w:rsidP="00BF3528">
      <w:pPr>
        <w:shd w:val="clear" w:color="auto" w:fill="FFFFFF"/>
        <w:spacing w:after="0" w:line="276" w:lineRule="auto"/>
        <w:ind w:left="708"/>
        <w:jc w:val="both"/>
        <w:rPr>
          <w:rFonts w:ascii="Verdana" w:eastAsia="Times New Roman" w:hAnsi="Verdana" w:cs="Times New Roman"/>
          <w:noProof/>
          <w:sz w:val="18"/>
          <w:szCs w:val="18"/>
          <w:lang w:eastAsia="pl-PL"/>
        </w:rPr>
      </w:pPr>
      <w:r w:rsidRPr="00BF3528">
        <w:rPr>
          <w:rFonts w:ascii="Verdana" w:eastAsia="Times New Roman" w:hAnsi="Verdana" w:cs="Times New Roman"/>
          <w:noProof/>
          <w:sz w:val="18"/>
          <w:szCs w:val="18"/>
          <w:lang w:eastAsia="pl-PL"/>
        </w:rPr>
        <w:t>Uznaje się, iż każdy Wykonawca, który nie skorzysta z uprawnienia do przeprowadzenia wizji lokalnej, a następnie złoży ofertę, dokonał właściwej oceny ryzyka oraz zabezpieczeń we własnym zakresie i posiada wiedzę, co do ryzyka i stanu zabezpieczeń wystarczającą do złożenia prawidłowej i zobowiązującej oferty, zgodnie z postanowieniami niniejszej SIWZ oraz wszystkich jej załączników.</w:t>
      </w:r>
    </w:p>
    <w:p w:rsidR="00BF3528" w:rsidRPr="00BF3528" w:rsidRDefault="00BF3528" w:rsidP="00BF3528">
      <w:pPr>
        <w:shd w:val="clear" w:color="auto" w:fill="FFFFFF"/>
        <w:spacing w:after="0" w:line="276" w:lineRule="auto"/>
        <w:ind w:left="708"/>
        <w:jc w:val="both"/>
        <w:rPr>
          <w:rFonts w:ascii="Verdana" w:eastAsia="Times New Roman" w:hAnsi="Verdana" w:cs="Times New Roman"/>
          <w:noProof/>
          <w:sz w:val="18"/>
          <w:szCs w:val="18"/>
          <w:lang w:eastAsia="pl-PL"/>
        </w:rPr>
      </w:pPr>
    </w:p>
    <w:p w:rsidR="00BF3528" w:rsidRPr="00BF3528" w:rsidRDefault="00BF3528" w:rsidP="00BF3528">
      <w:pPr>
        <w:numPr>
          <w:ilvl w:val="0"/>
          <w:numId w:val="55"/>
        </w:numPr>
        <w:shd w:val="clear" w:color="auto" w:fill="FFFFFF"/>
        <w:spacing w:after="0" w:line="276" w:lineRule="auto"/>
        <w:jc w:val="both"/>
        <w:rPr>
          <w:rFonts w:ascii="Verdana" w:eastAsia="Times New Roman" w:hAnsi="Verdana" w:cs="Times New Roman"/>
          <w:b/>
          <w:i/>
          <w:sz w:val="18"/>
          <w:szCs w:val="18"/>
        </w:rPr>
      </w:pPr>
      <w:r w:rsidRPr="00BF3528">
        <w:rPr>
          <w:rFonts w:ascii="Verdana" w:eastAsia="Calibri" w:hAnsi="Verdana" w:cs="Times New Roman"/>
          <w:sz w:val="18"/>
          <w:szCs w:val="18"/>
        </w:rPr>
        <w:t>Wszystkie sumy ubezpieczenia i limity zostały podane w agregacie rocznym.</w:t>
      </w:r>
    </w:p>
    <w:p w:rsidR="00BF3528" w:rsidRPr="00BF3528" w:rsidRDefault="00BF3528" w:rsidP="00BF3528">
      <w:pPr>
        <w:spacing w:after="0" w:line="276" w:lineRule="auto"/>
        <w:ind w:left="720"/>
        <w:contextualSpacing/>
        <w:jc w:val="both"/>
        <w:rPr>
          <w:rFonts w:ascii="Verdana" w:eastAsia="Tahoma" w:hAnsi="Verdana" w:cs="Tahoma"/>
          <w:sz w:val="18"/>
          <w:szCs w:val="18"/>
        </w:rPr>
      </w:pPr>
      <w:r w:rsidRPr="00BF3528">
        <w:rPr>
          <w:rFonts w:ascii="Verdana" w:eastAsia="Tahoma" w:hAnsi="Verdana" w:cs="Tahoma"/>
          <w:sz w:val="18"/>
          <w:szCs w:val="18"/>
        </w:rPr>
        <w:t xml:space="preserve">Dla </w:t>
      </w:r>
      <w:r w:rsidRPr="00BF3528">
        <w:rPr>
          <w:rFonts w:ascii="Verdana" w:eastAsia="Tahoma" w:hAnsi="Verdana" w:cs="Tahoma"/>
          <w:b/>
          <w:sz w:val="18"/>
          <w:szCs w:val="18"/>
        </w:rPr>
        <w:t>każdego okresu rozliczeniowego wystawiane będą odrębne polisy ubezpieczenia. Wszelkie sumy ubezpieczenia, sumy gwarancyjne</w:t>
      </w:r>
      <w:r w:rsidRPr="00BF3528">
        <w:rPr>
          <w:rFonts w:ascii="Verdana" w:eastAsia="Tahoma" w:hAnsi="Verdana" w:cs="Tahoma"/>
          <w:sz w:val="18"/>
          <w:szCs w:val="18"/>
        </w:rPr>
        <w:t>, limity odpowiedzialności, itp. stosuje się dla każdego okresu rozliczeniowego oddzielnie.</w:t>
      </w:r>
    </w:p>
    <w:p w:rsidR="00BF3528" w:rsidRPr="00BF3528" w:rsidRDefault="00BF3528" w:rsidP="00BF3528">
      <w:pPr>
        <w:shd w:val="clear" w:color="auto" w:fill="FFFFFF"/>
        <w:spacing w:after="0" w:line="276" w:lineRule="auto"/>
        <w:ind w:left="720"/>
        <w:jc w:val="both"/>
        <w:rPr>
          <w:rFonts w:ascii="Verdana" w:eastAsia="Calibri" w:hAnsi="Verdana" w:cs="Times New Roman"/>
          <w:b/>
          <w:i/>
          <w:sz w:val="18"/>
          <w:szCs w:val="18"/>
        </w:rPr>
      </w:pPr>
    </w:p>
    <w:p w:rsidR="00BF3528" w:rsidRPr="00BF3528" w:rsidRDefault="00BF3528" w:rsidP="00BF3528">
      <w:pPr>
        <w:numPr>
          <w:ilvl w:val="0"/>
          <w:numId w:val="55"/>
        </w:num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Limity ustalone dla klauzul dodatkowych (fakultatywnych) i obligatoryjnych są limitami wspólnymi do ubezpieczenia mienia od wszystkich ryzyk i ubezpieczenia sprzętu elektronicznego od wszystkich ryzyk.</w:t>
      </w:r>
    </w:p>
    <w:p w:rsidR="00BF3528" w:rsidRPr="00BF3528" w:rsidRDefault="00BF3528" w:rsidP="00BF3528">
      <w:pPr>
        <w:shd w:val="clear" w:color="auto" w:fill="FFFFFF"/>
        <w:spacing w:after="0" w:line="276" w:lineRule="auto"/>
        <w:ind w:left="720"/>
        <w:jc w:val="both"/>
        <w:rPr>
          <w:rFonts w:ascii="Verdana" w:eastAsia="Times New Roman" w:hAnsi="Verdana" w:cs="Times New Roman"/>
          <w:b/>
          <w:i/>
          <w:noProof/>
          <w:sz w:val="18"/>
          <w:szCs w:val="18"/>
          <w:lang w:eastAsia="pl-PL"/>
        </w:rPr>
      </w:pPr>
    </w:p>
    <w:p w:rsidR="00BF3528" w:rsidRPr="00BF3528" w:rsidRDefault="00BF3528" w:rsidP="00BF3528">
      <w:pPr>
        <w:numPr>
          <w:ilvl w:val="0"/>
          <w:numId w:val="55"/>
        </w:num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Jeśli w SIWZ nie zostało dookreślone, że wskazane limity odpowiedzialności są limitami na jedno i wszystkie zdarzenia, to obowiązują limity na jedno i wszystkie zdarzenie.</w:t>
      </w:r>
    </w:p>
    <w:p w:rsidR="00BF3528" w:rsidRPr="00BF3528" w:rsidRDefault="00BF3528" w:rsidP="00BF3528">
      <w:pPr>
        <w:shd w:val="clear" w:color="auto" w:fill="FFFFFF"/>
        <w:spacing w:after="0" w:line="276" w:lineRule="auto"/>
        <w:ind w:left="720"/>
        <w:jc w:val="both"/>
        <w:rPr>
          <w:rFonts w:ascii="Verdana" w:eastAsia="Times New Roman" w:hAnsi="Verdana" w:cs="Times New Roman"/>
          <w:b/>
          <w:i/>
          <w:noProof/>
          <w:sz w:val="18"/>
          <w:szCs w:val="18"/>
          <w:lang w:eastAsia="pl-PL"/>
        </w:rPr>
      </w:pPr>
    </w:p>
    <w:p w:rsidR="00BF3528" w:rsidRPr="00BF3528" w:rsidRDefault="00BF3528" w:rsidP="00BF3528">
      <w:pPr>
        <w:numPr>
          <w:ilvl w:val="0"/>
          <w:numId w:val="55"/>
        </w:numPr>
        <w:shd w:val="clear" w:color="auto" w:fill="FFFFFF"/>
        <w:spacing w:after="0" w:line="276" w:lineRule="auto"/>
        <w:jc w:val="both"/>
        <w:rPr>
          <w:rFonts w:ascii="Verdana" w:eastAsia="Times New Roman" w:hAnsi="Verdana" w:cs="Times New Roman"/>
          <w:b/>
          <w:i/>
          <w:noProof/>
          <w:sz w:val="18"/>
          <w:szCs w:val="18"/>
          <w:lang w:eastAsia="pl-PL"/>
        </w:rPr>
      </w:pPr>
      <w:r w:rsidRPr="00BF3528">
        <w:rPr>
          <w:rFonts w:ascii="Verdana" w:eastAsia="Times New Roman" w:hAnsi="Verdana" w:cs="Times New Roman"/>
          <w:noProof/>
          <w:sz w:val="18"/>
          <w:szCs w:val="18"/>
          <w:lang w:eastAsia="pl-PL"/>
        </w:rPr>
        <w:t>W przypadku ubezpieczenia w systemie sum stałych wypłata odszkodowania nie powoduje zmniejszenia sumy ubezpieczenia.</w:t>
      </w:r>
    </w:p>
    <w:p w:rsidR="00BF3528" w:rsidRPr="00BF3528" w:rsidRDefault="00BF3528" w:rsidP="00BF3528">
      <w:pPr>
        <w:shd w:val="clear" w:color="auto" w:fill="FFFFFF"/>
        <w:spacing w:after="0" w:line="276" w:lineRule="auto"/>
        <w:ind w:left="708"/>
        <w:jc w:val="both"/>
        <w:rPr>
          <w:rFonts w:ascii="Verdana" w:eastAsia="Times New Roman" w:hAnsi="Verdana" w:cs="Times New Roman"/>
          <w:noProof/>
          <w:sz w:val="18"/>
          <w:szCs w:val="18"/>
          <w:lang w:eastAsia="pl-PL"/>
        </w:rPr>
      </w:pPr>
    </w:p>
    <w:p w:rsidR="00BF3528" w:rsidRPr="00BF3528" w:rsidRDefault="00BF3528" w:rsidP="00BF3528">
      <w:pPr>
        <w:numPr>
          <w:ilvl w:val="0"/>
          <w:numId w:val="55"/>
        </w:numPr>
        <w:shd w:val="clear" w:color="auto" w:fill="FFFFFF"/>
        <w:spacing w:after="0" w:line="276" w:lineRule="auto"/>
        <w:jc w:val="both"/>
        <w:rPr>
          <w:rFonts w:ascii="Verdana" w:eastAsia="Times New Roman" w:hAnsi="Verdana" w:cs="Times New Roman"/>
          <w:sz w:val="18"/>
          <w:szCs w:val="18"/>
        </w:rPr>
      </w:pPr>
      <w:r w:rsidRPr="00BF3528">
        <w:rPr>
          <w:rFonts w:ascii="Verdana" w:eastAsia="Times New Roman" w:hAnsi="Verdana" w:cs="Times New Roman"/>
          <w:sz w:val="18"/>
          <w:szCs w:val="18"/>
        </w:rPr>
        <w:t>Jako jedno zdarzenie losowe uznaje się serię zdarzeń szkodowych, które powstały na skutek jednego zdarzenia.</w:t>
      </w:r>
    </w:p>
    <w:p w:rsidR="00BF3528" w:rsidRPr="00BF3528" w:rsidRDefault="00BF3528" w:rsidP="00BF3528">
      <w:pPr>
        <w:spacing w:after="0" w:line="276" w:lineRule="auto"/>
        <w:ind w:left="720"/>
        <w:contextualSpacing/>
        <w:jc w:val="both"/>
        <w:rPr>
          <w:rFonts w:ascii="Verdana" w:eastAsia="Times New Roman" w:hAnsi="Verdana" w:cs="Times New Roman"/>
          <w:bCs/>
          <w:sz w:val="18"/>
          <w:szCs w:val="18"/>
        </w:rPr>
      </w:pPr>
      <w:r w:rsidRPr="00BF3528">
        <w:rPr>
          <w:rFonts w:ascii="Verdana" w:eastAsia="Times New Roman" w:hAnsi="Verdana" w:cs="Times New Roman"/>
          <w:bCs/>
          <w:sz w:val="18"/>
          <w:szCs w:val="18"/>
        </w:rPr>
        <w:t>Powyższe ma zastosowanie także w odniesieniu do zdarzeń objętych ochroną w ramach wprowadzonych rozszerzeń ubezpieczenia oraz w klauzulach dodatkowych.</w:t>
      </w:r>
    </w:p>
    <w:p w:rsidR="00BF3528" w:rsidRPr="00BF3528" w:rsidRDefault="00BF3528" w:rsidP="00BF3528">
      <w:pPr>
        <w:spacing w:after="0" w:line="276" w:lineRule="auto"/>
        <w:ind w:left="720"/>
        <w:contextualSpacing/>
        <w:jc w:val="both"/>
        <w:rPr>
          <w:rFonts w:ascii="Verdana" w:eastAsia="Times New Roman" w:hAnsi="Verdana" w:cs="Times New Roman"/>
          <w:bCs/>
          <w:sz w:val="18"/>
          <w:szCs w:val="18"/>
        </w:rPr>
      </w:pPr>
      <w:r w:rsidRPr="00BF3528">
        <w:rPr>
          <w:rFonts w:ascii="Verdana" w:eastAsia="Times New Roman" w:hAnsi="Verdana" w:cs="Times New Roman"/>
          <w:bCs/>
          <w:sz w:val="18"/>
          <w:szCs w:val="18"/>
        </w:rPr>
        <w:t>Jakiekolwiek przewidziane w rozszerzeniach ubezpieczenia oraz w klauzulach dodatkowych franszyzy lub udziały własne będą w takim przypadku potrącane wyłącznie jednokrotnie.</w:t>
      </w:r>
    </w:p>
    <w:p w:rsidR="00BF3528" w:rsidRPr="00BF3528" w:rsidRDefault="00BF3528" w:rsidP="00BF3528">
      <w:pPr>
        <w:spacing w:after="0" w:line="240" w:lineRule="auto"/>
        <w:rPr>
          <w:rFonts w:ascii="Verdana" w:eastAsia="Calibri" w:hAnsi="Verdana" w:cs="Times New Roman"/>
          <w:sz w:val="18"/>
          <w:szCs w:val="18"/>
        </w:rPr>
      </w:pPr>
      <w:r w:rsidRPr="00BF3528">
        <w:rPr>
          <w:rFonts w:ascii="Verdana" w:eastAsia="Calibri" w:hAnsi="Verdana" w:cs="Times New Roman"/>
          <w:sz w:val="18"/>
          <w:szCs w:val="18"/>
        </w:rPr>
        <w:br w:type="page"/>
      </w:r>
    </w:p>
    <w:p w:rsidR="00BF3528" w:rsidRPr="00BF3528" w:rsidRDefault="00BF3528" w:rsidP="00BF3528">
      <w:pPr>
        <w:spacing w:after="0" w:line="276" w:lineRule="auto"/>
        <w:ind w:left="720"/>
        <w:contextualSpacing/>
        <w:jc w:val="both"/>
        <w:rPr>
          <w:rFonts w:ascii="Verdana" w:eastAsia="Calibri" w:hAnsi="Verdana" w:cs="Times New Roman"/>
          <w:sz w:val="18"/>
          <w:szCs w:val="18"/>
        </w:rPr>
      </w:pPr>
    </w:p>
    <w:p w:rsidR="00BF3528" w:rsidRPr="00BF3528" w:rsidRDefault="00BF3528" w:rsidP="00BF3528">
      <w:pPr>
        <w:numPr>
          <w:ilvl w:val="0"/>
          <w:numId w:val="55"/>
        </w:num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Skutki niedopełnienia przez Ubezpieczającego/Ubezpieczonego obowiązków wynikających z zapisów OWU i/lub SWU (ograniczenie lub odmowa wypłaty odszkodowania) nie będą miały zastosowania pod warunkiem, że ich niedopełnienie nie było obarczone winą umyślną lub nie miało wpływu na wystąpienie lub rozmiar szkody. </w:t>
      </w:r>
    </w:p>
    <w:p w:rsidR="00BF3528" w:rsidRPr="00BF3528" w:rsidRDefault="00BF3528" w:rsidP="00BF3528">
      <w:pPr>
        <w:spacing w:after="0" w:line="240" w:lineRule="auto"/>
        <w:jc w:val="center"/>
        <w:outlineLvl w:val="0"/>
        <w:rPr>
          <w:rFonts w:ascii="Verdana" w:eastAsia="Calibri" w:hAnsi="Verdana" w:cs="Times New Roman"/>
          <w:b/>
          <w:sz w:val="28"/>
        </w:rPr>
      </w:pPr>
    </w:p>
    <w:p w:rsidR="00BF3528" w:rsidRPr="00BF3528" w:rsidRDefault="00BF3528" w:rsidP="00BF3528">
      <w:pPr>
        <w:spacing w:after="0" w:line="240" w:lineRule="auto"/>
        <w:jc w:val="center"/>
        <w:outlineLvl w:val="0"/>
        <w:rPr>
          <w:rFonts w:ascii="Verdana" w:eastAsia="Calibri" w:hAnsi="Verdana" w:cs="Times New Roman"/>
          <w:b/>
          <w:sz w:val="28"/>
        </w:rPr>
      </w:pPr>
    </w:p>
    <w:p w:rsidR="00BF3528" w:rsidRPr="00BF3528" w:rsidRDefault="00BF3528" w:rsidP="00BF3528">
      <w:pPr>
        <w:spacing w:after="0" w:line="240" w:lineRule="auto"/>
        <w:rPr>
          <w:rFonts w:ascii="Verdana" w:eastAsia="Calibri" w:hAnsi="Verdana" w:cs="Times New Roman"/>
          <w:b/>
          <w:sz w:val="28"/>
        </w:rPr>
      </w:pPr>
      <w:r w:rsidRPr="00BF3528">
        <w:rPr>
          <w:rFonts w:ascii="Verdana" w:eastAsia="Calibri" w:hAnsi="Verdana" w:cs="Times New Roman"/>
          <w:b/>
          <w:sz w:val="28"/>
        </w:rPr>
        <w:br w:type="page"/>
      </w:r>
    </w:p>
    <w:p w:rsidR="00BF3528" w:rsidRPr="00BF3528" w:rsidRDefault="00BF3528" w:rsidP="00BF3528">
      <w:pPr>
        <w:spacing w:after="0" w:line="240" w:lineRule="auto"/>
        <w:jc w:val="center"/>
        <w:outlineLvl w:val="0"/>
        <w:rPr>
          <w:rFonts w:ascii="Verdana" w:eastAsia="Calibri" w:hAnsi="Verdana" w:cs="Times New Roman"/>
          <w:b/>
          <w:color w:val="C2B000"/>
          <w:sz w:val="28"/>
        </w:rPr>
      </w:pPr>
    </w:p>
    <w:p w:rsidR="00BF3528" w:rsidRPr="00BF3528" w:rsidRDefault="00BF3528" w:rsidP="00BF3528">
      <w:pPr>
        <w:spacing w:after="0" w:line="240" w:lineRule="auto"/>
        <w:jc w:val="center"/>
        <w:outlineLvl w:val="0"/>
        <w:rPr>
          <w:rFonts w:ascii="Verdana" w:eastAsia="Calibri" w:hAnsi="Verdana" w:cs="Times New Roman"/>
          <w:b/>
          <w:color w:val="C2B000"/>
          <w:sz w:val="28"/>
        </w:rPr>
      </w:pPr>
      <w:bookmarkStart w:id="1" w:name="_Toc55770598"/>
      <w:r w:rsidRPr="00BF3528">
        <w:rPr>
          <w:rFonts w:ascii="Verdana" w:eastAsia="Calibri" w:hAnsi="Verdana" w:cs="Times New Roman"/>
          <w:b/>
          <w:color w:val="C2B000"/>
          <w:sz w:val="28"/>
        </w:rPr>
        <w:t>CZĘŚĆ PIERWSZA ZAMÓWIENIA</w:t>
      </w:r>
      <w:bookmarkEnd w:id="1"/>
    </w:p>
    <w:p w:rsidR="00BF3528" w:rsidRPr="00BF3528" w:rsidRDefault="00BF3528" w:rsidP="00BF3528">
      <w:pPr>
        <w:spacing w:after="0" w:line="276" w:lineRule="auto"/>
        <w:jc w:val="center"/>
        <w:rPr>
          <w:rFonts w:ascii="Verdana" w:eastAsia="Calibri" w:hAnsi="Verdana" w:cs="Times New Roman"/>
          <w:b/>
          <w:szCs w:val="18"/>
        </w:rPr>
      </w:pPr>
    </w:p>
    <w:p w:rsidR="00BF3528" w:rsidRPr="00BF3528" w:rsidRDefault="00BF3528" w:rsidP="00BF3528">
      <w:pPr>
        <w:spacing w:after="0" w:line="240" w:lineRule="auto"/>
        <w:jc w:val="both"/>
        <w:rPr>
          <w:rFonts w:ascii="Calibri" w:eastAsia="Times New Roman" w:hAnsi="Calibri" w:cs="Times New Roman"/>
          <w:noProof/>
          <w:lang w:eastAsia="pl-PL"/>
        </w:rPr>
      </w:pPr>
    </w:p>
    <w:tbl>
      <w:tblPr>
        <w:tblW w:w="502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98"/>
      </w:tblGrid>
      <w:tr w:rsidR="00BF3528" w:rsidRPr="00BF3528" w:rsidTr="00AA0108">
        <w:trPr>
          <w:trHeight w:val="805"/>
        </w:trPr>
        <w:tc>
          <w:tcPr>
            <w:tcW w:w="5000" w:type="pct"/>
            <w:vAlign w:val="center"/>
          </w:tcPr>
          <w:p w:rsidR="00BF3528" w:rsidRPr="00BF3528" w:rsidRDefault="00BF3528" w:rsidP="00BF3528">
            <w:pPr>
              <w:numPr>
                <w:ilvl w:val="0"/>
                <w:numId w:val="139"/>
              </w:numPr>
              <w:spacing w:after="0" w:line="240" w:lineRule="auto"/>
              <w:jc w:val="both"/>
              <w:outlineLvl w:val="1"/>
              <w:rPr>
                <w:rFonts w:ascii="Verdana" w:eastAsia="Calibri" w:hAnsi="Verdana" w:cs="Times New Roman"/>
                <w:b/>
                <w:color w:val="C2B000"/>
                <w:sz w:val="20"/>
              </w:rPr>
            </w:pPr>
            <w:bookmarkStart w:id="2" w:name="_Toc55770599"/>
            <w:r w:rsidRPr="00BF3528">
              <w:rPr>
                <w:rFonts w:ascii="Verdana" w:eastAsia="Calibri" w:hAnsi="Verdana" w:cs="Times New Roman"/>
                <w:b/>
                <w:color w:val="C2B000"/>
                <w:sz w:val="20"/>
              </w:rPr>
              <w:t>Definicje mające zastosowanie w opisie przedmiotu zamówienia</w:t>
            </w:r>
            <w:bookmarkEnd w:id="2"/>
            <w:r w:rsidRPr="00BF3528">
              <w:rPr>
                <w:rFonts w:ascii="Verdana" w:eastAsia="Calibri" w:hAnsi="Verdana" w:cs="Times New Roman"/>
                <w:b/>
                <w:color w:val="C2B000"/>
                <w:sz w:val="20"/>
              </w:rPr>
              <w:t xml:space="preserve"> </w:t>
            </w:r>
          </w:p>
        </w:tc>
      </w:tr>
    </w:tbl>
    <w:p w:rsidR="00BF3528" w:rsidRPr="00BF3528" w:rsidRDefault="00BF3528" w:rsidP="00BF3528">
      <w:pPr>
        <w:shd w:val="clear" w:color="auto" w:fill="FFFFFF"/>
        <w:spacing w:after="0" w:line="276" w:lineRule="auto"/>
        <w:ind w:left="714"/>
        <w:contextualSpacing/>
        <w:jc w:val="both"/>
        <w:rPr>
          <w:rFonts w:ascii="Verdana" w:eastAsia="Calibri" w:hAnsi="Verdana" w:cs="Times New Roman"/>
          <w:b/>
          <w:sz w:val="18"/>
          <w:szCs w:val="18"/>
        </w:rPr>
      </w:pPr>
    </w:p>
    <w:p w:rsidR="00BF3528" w:rsidRPr="00BF3528" w:rsidRDefault="00BF3528" w:rsidP="00BF3528">
      <w:pPr>
        <w:numPr>
          <w:ilvl w:val="0"/>
          <w:numId w:val="2"/>
        </w:numPr>
        <w:shd w:val="clear" w:color="auto" w:fill="FFFFFF"/>
        <w:spacing w:after="0" w:line="276" w:lineRule="auto"/>
        <w:ind w:left="714" w:hanging="357"/>
        <w:contextualSpacing/>
        <w:jc w:val="both"/>
        <w:rPr>
          <w:rFonts w:ascii="Verdana" w:eastAsia="Calibri" w:hAnsi="Verdana" w:cs="Times New Roman"/>
          <w:b/>
          <w:sz w:val="18"/>
          <w:szCs w:val="18"/>
        </w:rPr>
      </w:pPr>
      <w:r w:rsidRPr="00BF3528">
        <w:rPr>
          <w:rFonts w:ascii="Verdana" w:eastAsia="Calibri" w:hAnsi="Verdana" w:cs="Times New Roman"/>
          <w:b/>
          <w:sz w:val="18"/>
          <w:szCs w:val="18"/>
        </w:rPr>
        <w:t>Awaria instalacji</w:t>
      </w:r>
      <w:r w:rsidRPr="00BF3528">
        <w:rPr>
          <w:rFonts w:ascii="Verdana" w:eastAsia="Calibri" w:hAnsi="Verdana" w:cs="Times New Roman"/>
          <w:sz w:val="18"/>
          <w:szCs w:val="18"/>
        </w:rPr>
        <w:t xml:space="preserve"> </w:t>
      </w:r>
    </w:p>
    <w:p w:rsidR="00BF3528" w:rsidRPr="00BF3528" w:rsidRDefault="00BF3528" w:rsidP="00BF3528">
      <w:pPr>
        <w:shd w:val="clear" w:color="auto" w:fill="FFFFFF"/>
        <w:spacing w:after="0" w:line="276" w:lineRule="auto"/>
        <w:ind w:left="708"/>
        <w:jc w:val="both"/>
        <w:rPr>
          <w:rFonts w:ascii="Verdana" w:eastAsia="Calibri" w:hAnsi="Verdana" w:cs="Times New Roman"/>
          <w:b/>
          <w:sz w:val="18"/>
          <w:szCs w:val="18"/>
        </w:rPr>
      </w:pPr>
      <w:r w:rsidRPr="00BF3528">
        <w:rPr>
          <w:rFonts w:ascii="Verdana" w:eastAsia="Calibri" w:hAnsi="Verdana" w:cs="Times New Roman"/>
          <w:sz w:val="18"/>
          <w:szCs w:val="18"/>
        </w:rPr>
        <w:t xml:space="preserve">rozumie się przez to m.in. nagłe, samoczynne i/lub spowodowane zamarzaniem lub działaniem wysokiej temperatury pęknięcie, rozszczelnienie, awarię przewodów, zbiorników instalacji wodociągowych, kanalizacyjnych, centralnego ogrzewania lub innych urządzeń technologicznych w tym przesyłających media np. w postaci wody, pary lub cieczy albo innych instalacji znajdujących się wewnątrz ubezpieczonego budynku lub lokalu. Definicja obejmuje także koszty dodatkowych robót związanych z naprawą i/lub rozmrożeniem </w:t>
      </w:r>
    </w:p>
    <w:p w:rsidR="00BF3528" w:rsidRPr="00BF3528" w:rsidRDefault="00BF3528" w:rsidP="00BF3528">
      <w:pPr>
        <w:shd w:val="clear" w:color="auto" w:fill="FFFFFF"/>
        <w:spacing w:after="0" w:line="276" w:lineRule="auto"/>
        <w:ind w:left="714"/>
        <w:contextualSpacing/>
        <w:jc w:val="both"/>
        <w:rPr>
          <w:rFonts w:ascii="Verdana" w:eastAsia="Calibri" w:hAnsi="Verdana" w:cs="Times New Roman"/>
          <w:b/>
          <w:sz w:val="18"/>
          <w:szCs w:val="18"/>
        </w:rPr>
      </w:pPr>
    </w:p>
    <w:p w:rsidR="00BF3528" w:rsidRPr="00BF3528" w:rsidRDefault="00BF3528" w:rsidP="00BF3528">
      <w:pPr>
        <w:numPr>
          <w:ilvl w:val="0"/>
          <w:numId w:val="2"/>
        </w:numPr>
        <w:shd w:val="clear" w:color="auto" w:fill="FFFFFF"/>
        <w:spacing w:after="0" w:line="276" w:lineRule="auto"/>
        <w:ind w:left="714" w:hanging="357"/>
        <w:jc w:val="both"/>
        <w:rPr>
          <w:rFonts w:ascii="Verdana" w:eastAsia="Calibri" w:hAnsi="Verdana" w:cs="Times New Roman"/>
          <w:sz w:val="18"/>
          <w:szCs w:val="18"/>
        </w:rPr>
      </w:pPr>
      <w:r w:rsidRPr="00BF3528">
        <w:rPr>
          <w:rFonts w:ascii="Verdana" w:eastAsia="Calibri" w:hAnsi="Verdana" w:cs="Times New Roman"/>
          <w:b/>
          <w:sz w:val="18"/>
          <w:szCs w:val="18"/>
        </w:rPr>
        <w:t>Deszcz nawalny</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r w:rsidRPr="00BF3528">
        <w:rPr>
          <w:rFonts w:ascii="Verdana" w:eastAsia="Calibri" w:hAnsi="Verdana" w:cs="Times New Roman"/>
          <w:sz w:val="18"/>
          <w:szCs w:val="18"/>
        </w:rPr>
        <w:t>rozumie się przez to opady deszczu o współczynniku natężenia co najmniej 2, potwierdzony ekspertyzą Instytutu Meteorologii i Gospodarki Wodnej. W przypadku braku możliwości uzyskania potwierdzenia brany jest pod uwagę stan faktyczny i rozmiary szkód w miejscach ubezpieczenia lub bezpośrednim sąsiedztwie.</w:t>
      </w:r>
    </w:p>
    <w:p w:rsidR="00BF3528" w:rsidRPr="00BF3528" w:rsidRDefault="00BF3528" w:rsidP="00BF3528">
      <w:pPr>
        <w:shd w:val="clear" w:color="auto" w:fill="FFFFFF"/>
        <w:spacing w:after="0" w:line="276" w:lineRule="auto"/>
        <w:ind w:left="708"/>
        <w:jc w:val="both"/>
        <w:rPr>
          <w:rFonts w:ascii="Verdana" w:eastAsia="Calibri" w:hAnsi="Verdana" w:cs="Times New Roman"/>
          <w:sz w:val="18"/>
          <w:szCs w:val="18"/>
        </w:rPr>
      </w:pPr>
      <w:r w:rsidRPr="00BF3528">
        <w:rPr>
          <w:rFonts w:ascii="Verdana" w:eastAsia="Calibri" w:hAnsi="Verdana" w:cs="Times New Roman"/>
          <w:sz w:val="18"/>
          <w:szCs w:val="18"/>
        </w:rPr>
        <w:t>Ubezpieczyciel nie może odmówić odszkodowania na podstawie tylko własnej oceny stanu faktycznego i rozmiarów szkody, niepopartej zaświadczeniem wydanym przez stację pomiarową Instytutu Meteorologii i Gospodarki Wodnej, znajdującą się najbliżej miejsca ubezpieczenia.</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14" w:hanging="357"/>
        <w:jc w:val="both"/>
        <w:rPr>
          <w:rFonts w:ascii="Verdana" w:eastAsia="Calibri" w:hAnsi="Verdana" w:cs="Times New Roman"/>
          <w:sz w:val="18"/>
          <w:szCs w:val="18"/>
        </w:rPr>
      </w:pPr>
      <w:r w:rsidRPr="00BF3528">
        <w:rPr>
          <w:rFonts w:ascii="Verdana" w:eastAsia="Calibri" w:hAnsi="Verdana" w:cs="Times New Roman"/>
          <w:b/>
          <w:sz w:val="18"/>
          <w:szCs w:val="18"/>
        </w:rPr>
        <w:t>Dym</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r w:rsidRPr="00BF3528">
        <w:rPr>
          <w:rFonts w:ascii="Verdana" w:eastAsia="Calibri" w:hAnsi="Verdana" w:cs="Times New Roman"/>
          <w:sz w:val="18"/>
          <w:szCs w:val="18"/>
        </w:rPr>
        <w:t>rozumie się przez to lotny produkt niepełnego spalania, który nagle wydobył się z palenisk, instalacji oraz urządzeń elektrycznych lub grzewczych znajdujących się w miejscu ubezpieczenia, bądź jest produktem pożaru jaki powstał w przedmiocie ubezpieczenia, przy założeniu sprawnego funkcjonowania urządzeń wentylacyjnych oraz oddymiających</w:t>
      </w:r>
    </w:p>
    <w:p w:rsidR="00BF3528" w:rsidRPr="00BF3528" w:rsidRDefault="00BF3528" w:rsidP="00BF3528">
      <w:pPr>
        <w:shd w:val="clear" w:color="auto" w:fill="FFFFFF"/>
        <w:spacing w:after="0" w:line="276" w:lineRule="auto"/>
        <w:jc w:val="both"/>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14" w:hanging="357"/>
        <w:jc w:val="both"/>
        <w:rPr>
          <w:rFonts w:ascii="Verdana" w:eastAsia="Calibri" w:hAnsi="Verdana" w:cs="Times New Roman"/>
          <w:sz w:val="18"/>
          <w:szCs w:val="18"/>
        </w:rPr>
      </w:pPr>
      <w:r w:rsidRPr="00BF3528">
        <w:rPr>
          <w:rFonts w:ascii="Verdana" w:eastAsia="Calibri" w:hAnsi="Verdana" w:cs="Times New Roman"/>
          <w:b/>
          <w:sz w:val="18"/>
          <w:szCs w:val="18"/>
        </w:rPr>
        <w:t>Grad</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r w:rsidRPr="00BF3528">
        <w:rPr>
          <w:rFonts w:ascii="Verdana" w:eastAsia="Calibri" w:hAnsi="Verdana" w:cs="Times New Roman"/>
          <w:sz w:val="18"/>
          <w:szCs w:val="18"/>
        </w:rPr>
        <w:t>rozumie się przez to opad atmosferyczny w postaci bryłek lodu.</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14" w:hanging="357"/>
        <w:jc w:val="both"/>
        <w:rPr>
          <w:rFonts w:ascii="Verdana" w:eastAsia="Calibri" w:hAnsi="Verdana" w:cs="Times New Roman"/>
          <w:sz w:val="18"/>
          <w:szCs w:val="18"/>
        </w:rPr>
      </w:pPr>
      <w:r w:rsidRPr="00BF3528">
        <w:rPr>
          <w:rFonts w:ascii="Verdana" w:eastAsia="Calibri" w:hAnsi="Verdana" w:cs="Times New Roman"/>
          <w:b/>
          <w:sz w:val="18"/>
          <w:szCs w:val="18"/>
        </w:rPr>
        <w:t>Graffiti</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r w:rsidRPr="00BF3528">
        <w:rPr>
          <w:rFonts w:ascii="Verdana" w:eastAsia="Calibri" w:hAnsi="Verdana" w:cs="Times New Roman"/>
          <w:sz w:val="18"/>
          <w:szCs w:val="18"/>
        </w:rPr>
        <w:t>rozumie się przez to napisy lub rysunki wykonane na przedmiocie ubezpieczenia.</w:t>
      </w:r>
    </w:p>
    <w:p w:rsidR="00BF3528" w:rsidRPr="00BF3528" w:rsidRDefault="00BF3528" w:rsidP="00BF3528">
      <w:pPr>
        <w:shd w:val="clear" w:color="auto" w:fill="FFFFFF"/>
        <w:spacing w:after="0" w:line="276" w:lineRule="auto"/>
        <w:jc w:val="both"/>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14" w:hanging="357"/>
        <w:jc w:val="both"/>
        <w:rPr>
          <w:rFonts w:ascii="Verdana" w:eastAsia="Calibri" w:hAnsi="Verdana" w:cs="Times New Roman"/>
          <w:sz w:val="18"/>
          <w:szCs w:val="18"/>
        </w:rPr>
      </w:pPr>
      <w:r w:rsidRPr="00BF3528">
        <w:rPr>
          <w:rFonts w:ascii="Verdana" w:eastAsia="Calibri" w:hAnsi="Verdana" w:cs="Times New Roman"/>
          <w:b/>
          <w:sz w:val="18"/>
          <w:szCs w:val="18"/>
        </w:rPr>
        <w:t>Huragan</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r w:rsidRPr="00BF3528">
        <w:rPr>
          <w:rFonts w:ascii="Verdana" w:eastAsia="Calibri" w:hAnsi="Verdana" w:cs="Times New Roman"/>
          <w:sz w:val="18"/>
          <w:szCs w:val="18"/>
        </w:rPr>
        <w:t>rozumie się przez to działanie wiatru o sile prędkości co najmniej 12,1 m/sek.  potwierdzone przez Instytut Meteorologii i Gospodarki Wodnej (IMiGW). W uzasadnionych przypadkach i/lub w braku możliwości uzyskania opinii IMiGW, wystąpienie huraganu stwierdza się na podstawie stanu  faktycznego i rozmiaru szkód w miejscu ubezpieczenia bądź w bezpośrednim sąsiedztwie. Za szkody spowodowane huraganem uważa się także szkody powstałe wskutek uderzenia przedmiotu przenoszonego przez huragan w ubezpieczone mienie</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14" w:hanging="357"/>
        <w:jc w:val="both"/>
        <w:rPr>
          <w:rFonts w:ascii="Verdana" w:eastAsia="Calibri" w:hAnsi="Verdana" w:cs="Times New Roman"/>
          <w:sz w:val="18"/>
          <w:szCs w:val="18"/>
        </w:rPr>
      </w:pPr>
      <w:r w:rsidRPr="00BF3528">
        <w:rPr>
          <w:rFonts w:ascii="Verdana" w:eastAsia="Calibri" w:hAnsi="Verdana" w:cs="Times New Roman"/>
          <w:b/>
          <w:sz w:val="18"/>
          <w:szCs w:val="18"/>
        </w:rPr>
        <w:t>Huk ponaddźwiękowy</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r w:rsidRPr="00BF3528">
        <w:rPr>
          <w:rFonts w:ascii="Verdana" w:eastAsia="Calibri" w:hAnsi="Verdana" w:cs="Times New Roman"/>
          <w:sz w:val="18"/>
          <w:szCs w:val="18"/>
        </w:rPr>
        <w:t>rozumie się przez to uderzeniową falę dźwiękową (ciśnieniową) wywołaną przez statek powietrzny podczas przekraczania prędkości dźwięku lub podczas poruszania się z prędkością większą niż prędkość dźwięku.</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09"/>
        <w:contextualSpacing/>
        <w:jc w:val="both"/>
        <w:rPr>
          <w:rFonts w:ascii="Verdana" w:eastAsia="Calibri" w:hAnsi="Verdana" w:cs="Times New Roman"/>
          <w:sz w:val="18"/>
          <w:szCs w:val="18"/>
        </w:rPr>
      </w:pPr>
      <w:r w:rsidRPr="00BF3528">
        <w:rPr>
          <w:rFonts w:ascii="Verdana" w:eastAsia="Calibri" w:hAnsi="Verdana" w:cs="Times New Roman"/>
          <w:b/>
          <w:sz w:val="18"/>
          <w:szCs w:val="18"/>
        </w:rPr>
        <w:lastRenderedPageBreak/>
        <w:t>Kradzież z włamaniem</w:t>
      </w:r>
    </w:p>
    <w:p w:rsidR="00BF3528" w:rsidRPr="00BF3528" w:rsidRDefault="00BF3528" w:rsidP="00BF3528">
      <w:pPr>
        <w:shd w:val="clear" w:color="auto" w:fill="FFFFFF"/>
        <w:spacing w:after="0" w:line="276" w:lineRule="auto"/>
        <w:ind w:left="709"/>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rozumie się przez to dokonanie lub usiłowanie dokonania zaboru </w:t>
      </w:r>
      <w:r w:rsidR="00A859D5">
        <w:rPr>
          <w:rFonts w:ascii="Verdana" w:eastAsia="Calibri" w:hAnsi="Verdana" w:cs="Times New Roman"/>
          <w:sz w:val="18"/>
          <w:szCs w:val="18"/>
        </w:rPr>
        <w:t xml:space="preserve">mienia z lokalu w celu jego </w:t>
      </w:r>
      <w:r w:rsidR="00A859D5" w:rsidRPr="00A859D5">
        <w:rPr>
          <w:rFonts w:ascii="Verdana" w:eastAsia="Calibri" w:hAnsi="Verdana" w:cs="Times New Roman"/>
          <w:sz w:val="18"/>
          <w:szCs w:val="18"/>
          <w:highlight w:val="cyan"/>
        </w:rPr>
        <w:t>przy</w:t>
      </w:r>
      <w:r w:rsidRPr="00A859D5">
        <w:rPr>
          <w:rFonts w:ascii="Verdana" w:eastAsia="Calibri" w:hAnsi="Verdana" w:cs="Times New Roman"/>
          <w:sz w:val="18"/>
          <w:szCs w:val="18"/>
          <w:highlight w:val="cyan"/>
        </w:rPr>
        <w:t>właszczenia</w:t>
      </w:r>
      <w:r w:rsidRPr="00BF3528">
        <w:rPr>
          <w:rFonts w:ascii="Verdana" w:eastAsia="Calibri" w:hAnsi="Verdana" w:cs="Times New Roman"/>
          <w:sz w:val="18"/>
          <w:szCs w:val="18"/>
        </w:rPr>
        <w:t xml:space="preserve"> przez sprawcę:</w:t>
      </w:r>
    </w:p>
    <w:p w:rsidR="00BF3528" w:rsidRPr="00BF3528" w:rsidRDefault="00BF3528" w:rsidP="00BF3528">
      <w:pPr>
        <w:numPr>
          <w:ilvl w:val="0"/>
          <w:numId w:val="24"/>
        </w:numPr>
        <w:shd w:val="clear" w:color="auto" w:fill="FFFFFF"/>
        <w:spacing w:after="0" w:line="276" w:lineRule="auto"/>
        <w:ind w:left="1276"/>
        <w:contextualSpacing/>
        <w:jc w:val="both"/>
        <w:rPr>
          <w:rFonts w:ascii="Verdana" w:eastAsia="Calibri" w:hAnsi="Verdana" w:cs="Times New Roman"/>
          <w:sz w:val="18"/>
          <w:szCs w:val="18"/>
        </w:rPr>
      </w:pPr>
      <w:r w:rsidRPr="00BF3528">
        <w:rPr>
          <w:rFonts w:ascii="Verdana" w:eastAsia="Calibri" w:hAnsi="Verdana" w:cs="Times New Roman"/>
          <w:sz w:val="18"/>
          <w:szCs w:val="18"/>
        </w:rPr>
        <w:t>po uprzednim usunięciu siłą istniejących zabezpieczeń  lub otwarciu wejścia za pomocą narzędzi, bądź innego podobnego, dopasowanego klucza lub klucza oryginalnego, w posiadanie którego wszedł sprawca na skutek włamania do innego pomieszczenia bądź rabunku,</w:t>
      </w:r>
    </w:p>
    <w:p w:rsidR="00BF3528" w:rsidRPr="00BF3528" w:rsidRDefault="00BF3528" w:rsidP="00BF3528">
      <w:pPr>
        <w:numPr>
          <w:ilvl w:val="0"/>
          <w:numId w:val="24"/>
        </w:numPr>
        <w:shd w:val="clear" w:color="auto" w:fill="FFFFFF"/>
        <w:spacing w:after="0" w:line="276" w:lineRule="auto"/>
        <w:ind w:left="1276"/>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który ukrył się w pomieszczeniu przed jego zamknięciem i pozostawił ślady stanowiące dowód jego ukrycia się. </w:t>
      </w:r>
    </w:p>
    <w:p w:rsidR="00BF3528" w:rsidRPr="00BF3528" w:rsidRDefault="00BF3528" w:rsidP="00BF3528">
      <w:pPr>
        <w:shd w:val="clear" w:color="auto" w:fill="FFFFFF"/>
        <w:spacing w:after="0" w:line="276" w:lineRule="auto"/>
        <w:ind w:left="720"/>
        <w:jc w:val="both"/>
        <w:rPr>
          <w:rFonts w:ascii="Verdana" w:eastAsia="Calibri" w:hAnsi="Verdana" w:cs="Times New Roman"/>
          <w:sz w:val="18"/>
          <w:szCs w:val="18"/>
        </w:rPr>
      </w:pPr>
      <w:r w:rsidRPr="00BF3528">
        <w:rPr>
          <w:rFonts w:ascii="Verdana" w:eastAsia="Calibri" w:hAnsi="Verdana" w:cs="Times New Roman"/>
          <w:sz w:val="18"/>
          <w:szCs w:val="18"/>
        </w:rPr>
        <w:t>W odniesieniu do mienia, które ze względu na swoją specyfikę i przeznaczenie znajduje się poza pomieszczeniem, za kradzież z włamaniem uznaje się zabór mienia, którego sprawca dokonał lub usiłował dokonać z zabezpieczonego obiektu innego niż pomieszczenie bądź terenu ogrodzonego parkanem, siatką drucianą, płotem itp. po usunięciu przy użyciu siły lub narzędzi istniejących zabezpieczeń (w tym kłódek i zamków zabezpieczających furtki, bramy, włazy itp. a także  w wyniku zniszczenia  ogrodzenia) lub otworzeniu zabezpieczenia przy użyciu podrobionego lub dopasowanego klucza bądź klucza oryginalnego, w którego posiadanie sprawca wszedł wskutek włamania do innego pomieszczenia lub w wyniku rabunku.</w:t>
      </w:r>
    </w:p>
    <w:p w:rsidR="00BF3528" w:rsidRPr="00BF3528" w:rsidRDefault="00BF3528" w:rsidP="00BF3528">
      <w:pPr>
        <w:shd w:val="clear" w:color="auto" w:fill="FFFFFF"/>
        <w:spacing w:after="0" w:line="276" w:lineRule="auto"/>
        <w:ind w:left="720"/>
        <w:jc w:val="both"/>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14" w:hanging="357"/>
        <w:jc w:val="both"/>
        <w:rPr>
          <w:rFonts w:ascii="Verdana" w:eastAsia="Calibri" w:hAnsi="Verdana" w:cs="Times New Roman"/>
          <w:sz w:val="18"/>
          <w:szCs w:val="18"/>
        </w:rPr>
      </w:pPr>
      <w:r w:rsidRPr="00BF3528">
        <w:rPr>
          <w:rFonts w:ascii="Verdana" w:eastAsia="Calibri" w:hAnsi="Verdana" w:cs="Times New Roman"/>
          <w:b/>
          <w:sz w:val="18"/>
          <w:szCs w:val="18"/>
        </w:rPr>
        <w:t>Lawina</w:t>
      </w:r>
      <w:r w:rsidRPr="00BF3528">
        <w:rPr>
          <w:rFonts w:ascii="Verdana" w:eastAsia="Calibri" w:hAnsi="Verdana" w:cs="Times New Roman"/>
          <w:sz w:val="18"/>
          <w:szCs w:val="18"/>
        </w:rPr>
        <w:t xml:space="preserve"> </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r w:rsidRPr="00BF3528">
        <w:rPr>
          <w:rFonts w:ascii="Verdana" w:eastAsia="Calibri" w:hAnsi="Verdana" w:cs="Times New Roman"/>
          <w:sz w:val="18"/>
          <w:szCs w:val="18"/>
        </w:rPr>
        <w:t>rozumie się przez to gwałtowne zsuwanie lub staczanie mas śniegu, lodu, skał, kamieni lub błota ze zboczy górskich lub falistych.</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14" w:hanging="357"/>
        <w:jc w:val="both"/>
        <w:rPr>
          <w:rFonts w:ascii="Verdana" w:eastAsia="Calibri" w:hAnsi="Verdana" w:cs="Times New Roman"/>
          <w:sz w:val="18"/>
          <w:szCs w:val="18"/>
        </w:rPr>
      </w:pPr>
      <w:r w:rsidRPr="00BF3528">
        <w:rPr>
          <w:rFonts w:ascii="Verdana" w:eastAsia="Calibri" w:hAnsi="Verdana" w:cs="Times New Roman"/>
          <w:b/>
          <w:sz w:val="18"/>
          <w:szCs w:val="18"/>
        </w:rPr>
        <w:t>Osuwanie się ziemi</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r w:rsidRPr="00BF3528">
        <w:rPr>
          <w:rFonts w:ascii="Verdana" w:eastAsia="Calibri" w:hAnsi="Verdana" w:cs="Times New Roman"/>
          <w:sz w:val="18"/>
          <w:szCs w:val="18"/>
        </w:rPr>
        <w:t>rozumie się przez to ruch ziemi na stokach nie spowodowany działaniami człowieka.</w:t>
      </w:r>
    </w:p>
    <w:p w:rsidR="00BF3528" w:rsidRPr="00BF3528" w:rsidRDefault="00BF3528" w:rsidP="00BF3528">
      <w:pPr>
        <w:shd w:val="clear" w:color="auto" w:fill="FFFFFF"/>
        <w:spacing w:after="0" w:line="276" w:lineRule="auto"/>
        <w:jc w:val="both"/>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09"/>
        <w:jc w:val="both"/>
        <w:rPr>
          <w:rFonts w:ascii="Verdana" w:eastAsia="Calibri" w:hAnsi="Verdana" w:cs="Times New Roman"/>
          <w:sz w:val="18"/>
          <w:szCs w:val="18"/>
        </w:rPr>
      </w:pPr>
      <w:r w:rsidRPr="00BF3528">
        <w:rPr>
          <w:rFonts w:ascii="Verdana" w:eastAsia="Calibri" w:hAnsi="Verdana" w:cs="Times New Roman"/>
          <w:b/>
          <w:sz w:val="18"/>
          <w:szCs w:val="18"/>
        </w:rPr>
        <w:t>Pękanie mrozowe</w:t>
      </w:r>
    </w:p>
    <w:p w:rsidR="00BF3528" w:rsidRPr="00BF3528" w:rsidRDefault="00BF3528" w:rsidP="00BF3528">
      <w:pPr>
        <w:shd w:val="clear" w:color="auto" w:fill="FFFFFF"/>
        <w:spacing w:after="0" w:line="276" w:lineRule="auto"/>
        <w:ind w:left="709"/>
        <w:jc w:val="both"/>
        <w:rPr>
          <w:rFonts w:ascii="Verdana" w:eastAsia="Calibri" w:hAnsi="Verdana" w:cs="Times New Roman"/>
          <w:sz w:val="18"/>
          <w:szCs w:val="18"/>
        </w:rPr>
      </w:pPr>
      <w:r w:rsidRPr="00BF3528">
        <w:rPr>
          <w:rFonts w:ascii="Verdana" w:eastAsia="Calibri" w:hAnsi="Verdana" w:cs="Times New Roman"/>
          <w:sz w:val="18"/>
          <w:szCs w:val="18"/>
        </w:rPr>
        <w:t xml:space="preserve">rozumie się przez to zjawisko spowodowane nagłym spadkiem temperatury poniżej 0° Celsjusza i powodujące uszkodzenia. </w:t>
      </w:r>
    </w:p>
    <w:p w:rsidR="00BF3528" w:rsidRPr="00BF3528" w:rsidRDefault="00BF3528" w:rsidP="00BF3528">
      <w:pPr>
        <w:shd w:val="clear" w:color="auto" w:fill="FFFFFF"/>
        <w:spacing w:after="0" w:line="276" w:lineRule="auto"/>
        <w:jc w:val="both"/>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09"/>
        <w:jc w:val="both"/>
        <w:rPr>
          <w:rFonts w:ascii="Verdana" w:eastAsia="Calibri" w:hAnsi="Verdana" w:cs="Times New Roman"/>
          <w:sz w:val="18"/>
          <w:szCs w:val="18"/>
        </w:rPr>
      </w:pPr>
      <w:r w:rsidRPr="00BF3528">
        <w:rPr>
          <w:rFonts w:ascii="Verdana" w:eastAsia="Calibri" w:hAnsi="Verdana" w:cs="Times New Roman"/>
          <w:b/>
          <w:sz w:val="18"/>
          <w:szCs w:val="18"/>
        </w:rPr>
        <w:t>Pożar</w:t>
      </w:r>
    </w:p>
    <w:p w:rsidR="00BF3528" w:rsidRPr="00BF3528" w:rsidRDefault="00BF3528" w:rsidP="00BF3528">
      <w:pPr>
        <w:shd w:val="clear" w:color="auto" w:fill="FFFFFF"/>
        <w:spacing w:after="0" w:line="276" w:lineRule="auto"/>
        <w:ind w:left="709"/>
        <w:jc w:val="both"/>
        <w:rPr>
          <w:rFonts w:ascii="Verdana" w:eastAsia="Calibri" w:hAnsi="Verdana" w:cs="Times New Roman"/>
          <w:sz w:val="18"/>
          <w:szCs w:val="18"/>
        </w:rPr>
      </w:pPr>
      <w:r w:rsidRPr="00BF3528">
        <w:rPr>
          <w:rFonts w:ascii="Verdana" w:eastAsia="Calibri" w:hAnsi="Verdana" w:cs="Times New Roman"/>
          <w:sz w:val="18"/>
          <w:szCs w:val="18"/>
        </w:rPr>
        <w:t>rozumie się przez to proces spalania, polegający na działaniu ognia, który przedostał się poza palenisko, powstał bez paleniska i rozprzestrzenił się o własnej sile</w:t>
      </w:r>
      <w:r w:rsidRPr="00BF3528">
        <w:rPr>
          <w:rFonts w:ascii="Verdana" w:eastAsia="Calibri" w:hAnsi="Verdana" w:cs="Times New Roman"/>
          <w:sz w:val="20"/>
        </w:rPr>
        <w:t xml:space="preserve"> </w:t>
      </w:r>
      <w:r w:rsidRPr="00BF3528">
        <w:rPr>
          <w:rFonts w:ascii="Verdana" w:eastAsia="Calibri" w:hAnsi="Verdana" w:cs="Times New Roman"/>
          <w:sz w:val="18"/>
          <w:szCs w:val="18"/>
        </w:rPr>
        <w:t xml:space="preserve">niezależnie od miejsca jego powstania. W ramach definicji rozszerza się odpowiedzialność Ubezpieczyciela o osmalenie i przypalenie bez widocznego płomienia. </w:t>
      </w:r>
    </w:p>
    <w:p w:rsidR="00BF3528" w:rsidRPr="00BF3528" w:rsidRDefault="00BF3528" w:rsidP="00BF3528">
      <w:pPr>
        <w:shd w:val="clear" w:color="auto" w:fill="FFFFFF"/>
        <w:spacing w:after="0" w:line="276" w:lineRule="auto"/>
        <w:ind w:left="709"/>
        <w:jc w:val="both"/>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14" w:hanging="357"/>
        <w:jc w:val="both"/>
        <w:rPr>
          <w:rFonts w:ascii="Verdana" w:eastAsia="Calibri" w:hAnsi="Verdana" w:cs="Times New Roman"/>
          <w:sz w:val="18"/>
          <w:szCs w:val="18"/>
        </w:rPr>
      </w:pPr>
      <w:r w:rsidRPr="00BF3528">
        <w:rPr>
          <w:rFonts w:ascii="Verdana" w:eastAsia="Calibri" w:hAnsi="Verdana" w:cs="Times New Roman"/>
          <w:b/>
          <w:sz w:val="18"/>
          <w:szCs w:val="18"/>
        </w:rPr>
        <w:t>Powódź</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r w:rsidRPr="00BF3528">
        <w:rPr>
          <w:rFonts w:ascii="Verdana" w:eastAsia="Calibri" w:hAnsi="Verdana" w:cs="Times New Roman"/>
          <w:sz w:val="18"/>
          <w:szCs w:val="18"/>
        </w:rPr>
        <w:t>rozumie się przez to zalanie terenu, przedmiotu ubezpieczenia w następstwie zdarzeń takich jak:</w:t>
      </w:r>
    </w:p>
    <w:p w:rsidR="00BF3528" w:rsidRPr="00BF3528" w:rsidRDefault="00BF3528" w:rsidP="00BF3528">
      <w:pPr>
        <w:numPr>
          <w:ilvl w:val="0"/>
          <w:numId w:val="3"/>
        </w:numPr>
        <w:shd w:val="clear" w:color="auto" w:fill="FFFFFF"/>
        <w:spacing w:after="0" w:line="276" w:lineRule="auto"/>
        <w:ind w:left="1276"/>
        <w:jc w:val="both"/>
        <w:rPr>
          <w:rFonts w:ascii="Verdana" w:eastAsia="Calibri" w:hAnsi="Verdana" w:cs="News Gothic CE"/>
          <w:color w:val="000000"/>
          <w:sz w:val="18"/>
          <w:szCs w:val="18"/>
        </w:rPr>
      </w:pPr>
      <w:r w:rsidRPr="00BF3528">
        <w:rPr>
          <w:rFonts w:ascii="Verdana" w:eastAsia="Calibri" w:hAnsi="Verdana" w:cs="Times New Roman"/>
          <w:sz w:val="18"/>
          <w:szCs w:val="18"/>
        </w:rPr>
        <w:t xml:space="preserve">podniesienie się </w:t>
      </w:r>
      <w:r w:rsidRPr="00BF3528">
        <w:rPr>
          <w:rFonts w:ascii="Verdana" w:eastAsia="Calibri" w:hAnsi="Verdana" w:cs="News Gothic CE"/>
          <w:color w:val="000000"/>
          <w:sz w:val="18"/>
          <w:szCs w:val="18"/>
        </w:rPr>
        <w:t>wody w korytach wód płynących i zbiornikach wód stojących oraz wystąpienie z brzegów na skutek:</w:t>
      </w:r>
    </w:p>
    <w:p w:rsidR="00BF3528" w:rsidRPr="00BF3528" w:rsidRDefault="00BF3528" w:rsidP="00BF3528">
      <w:pPr>
        <w:numPr>
          <w:ilvl w:val="0"/>
          <w:numId w:val="25"/>
        </w:numPr>
        <w:shd w:val="clear" w:color="auto" w:fill="FFFFFF"/>
        <w:spacing w:after="0" w:line="276" w:lineRule="auto"/>
        <w:ind w:left="1843"/>
        <w:jc w:val="both"/>
        <w:rPr>
          <w:rFonts w:ascii="Verdana" w:eastAsia="Calibri" w:hAnsi="Verdana" w:cs="Times New Roman"/>
          <w:sz w:val="18"/>
          <w:szCs w:val="18"/>
        </w:rPr>
      </w:pPr>
      <w:r w:rsidRPr="00BF3528">
        <w:rPr>
          <w:rFonts w:ascii="Verdana" w:eastAsia="Calibri" w:hAnsi="Verdana" w:cs="Times New Roman"/>
          <w:sz w:val="18"/>
          <w:szCs w:val="18"/>
        </w:rPr>
        <w:t xml:space="preserve">podniesienia się poziomu morskich wód przybrzeżnych </w:t>
      </w:r>
    </w:p>
    <w:p w:rsidR="00BF3528" w:rsidRPr="00BF3528" w:rsidRDefault="00BF3528" w:rsidP="00BF3528">
      <w:pPr>
        <w:numPr>
          <w:ilvl w:val="0"/>
          <w:numId w:val="25"/>
        </w:numPr>
        <w:shd w:val="clear" w:color="auto" w:fill="FFFFFF"/>
        <w:spacing w:after="0" w:line="276" w:lineRule="auto"/>
        <w:ind w:left="1843"/>
        <w:jc w:val="both"/>
        <w:rPr>
          <w:rFonts w:ascii="Verdana" w:eastAsia="Calibri" w:hAnsi="Verdana" w:cs="Times New Roman"/>
          <w:sz w:val="18"/>
          <w:szCs w:val="18"/>
        </w:rPr>
      </w:pPr>
      <w:r w:rsidRPr="00BF3528">
        <w:rPr>
          <w:rFonts w:ascii="Verdana" w:eastAsia="Calibri" w:hAnsi="Verdana" w:cs="Times New Roman"/>
          <w:sz w:val="18"/>
          <w:szCs w:val="18"/>
        </w:rPr>
        <w:t>sztormu</w:t>
      </w:r>
    </w:p>
    <w:p w:rsidR="00BF3528" w:rsidRPr="00BF3528" w:rsidRDefault="00BF3528" w:rsidP="00BF3528">
      <w:pPr>
        <w:numPr>
          <w:ilvl w:val="0"/>
          <w:numId w:val="25"/>
        </w:numPr>
        <w:shd w:val="clear" w:color="auto" w:fill="FFFFFF"/>
        <w:spacing w:after="0" w:line="276" w:lineRule="auto"/>
        <w:ind w:left="1843"/>
        <w:jc w:val="both"/>
        <w:rPr>
          <w:rFonts w:ascii="Verdana" w:eastAsia="Calibri" w:hAnsi="Verdana" w:cs="Times New Roman"/>
          <w:sz w:val="18"/>
          <w:szCs w:val="18"/>
        </w:rPr>
      </w:pPr>
      <w:r w:rsidRPr="00BF3528">
        <w:rPr>
          <w:rFonts w:ascii="Verdana" w:eastAsia="Calibri" w:hAnsi="Verdana" w:cs="News Gothic CE"/>
          <w:color w:val="000000"/>
          <w:sz w:val="18"/>
          <w:szCs w:val="18"/>
        </w:rPr>
        <w:t>spływu wód po zboczach i stokach na terenach górskich lub falistych</w:t>
      </w:r>
    </w:p>
    <w:p w:rsidR="00BF3528" w:rsidRPr="00BF3528" w:rsidRDefault="00BF3528" w:rsidP="00BF3528">
      <w:pPr>
        <w:numPr>
          <w:ilvl w:val="0"/>
          <w:numId w:val="25"/>
        </w:numPr>
        <w:shd w:val="clear" w:color="auto" w:fill="FFFFFF"/>
        <w:spacing w:after="0" w:line="276" w:lineRule="auto"/>
        <w:ind w:left="1843"/>
        <w:jc w:val="both"/>
        <w:rPr>
          <w:rFonts w:ascii="Verdana" w:eastAsia="Calibri" w:hAnsi="Verdana" w:cs="Times New Roman"/>
          <w:sz w:val="18"/>
          <w:szCs w:val="18"/>
        </w:rPr>
      </w:pPr>
      <w:r w:rsidRPr="00BF3528">
        <w:rPr>
          <w:rFonts w:ascii="Verdana" w:eastAsia="Calibri" w:hAnsi="Verdana" w:cs="News Gothic CE"/>
          <w:color w:val="000000"/>
          <w:sz w:val="18"/>
          <w:szCs w:val="18"/>
        </w:rPr>
        <w:t xml:space="preserve">opadów atmosferycznych </w:t>
      </w:r>
    </w:p>
    <w:p w:rsidR="00BF3528" w:rsidRPr="00BF3528" w:rsidRDefault="00BF3528" w:rsidP="00BF3528">
      <w:pPr>
        <w:numPr>
          <w:ilvl w:val="0"/>
          <w:numId w:val="25"/>
        </w:numPr>
        <w:shd w:val="clear" w:color="auto" w:fill="FFFFFF"/>
        <w:spacing w:after="0" w:line="276" w:lineRule="auto"/>
        <w:ind w:left="1843"/>
        <w:jc w:val="both"/>
        <w:rPr>
          <w:rFonts w:ascii="Verdana" w:eastAsia="Calibri" w:hAnsi="Verdana" w:cs="Times New Roman"/>
          <w:sz w:val="18"/>
          <w:szCs w:val="18"/>
        </w:rPr>
      </w:pPr>
      <w:r w:rsidRPr="00BF3528">
        <w:rPr>
          <w:rFonts w:ascii="Verdana" w:eastAsia="Calibri" w:hAnsi="Verdana" w:cs="News Gothic CE"/>
          <w:color w:val="000000"/>
          <w:sz w:val="18"/>
          <w:szCs w:val="18"/>
        </w:rPr>
        <w:t xml:space="preserve">topnienia mas śniegu i lodu </w:t>
      </w:r>
    </w:p>
    <w:p w:rsidR="00BF3528" w:rsidRPr="00BF3528" w:rsidRDefault="00BF3528" w:rsidP="00BF3528">
      <w:pPr>
        <w:numPr>
          <w:ilvl w:val="0"/>
          <w:numId w:val="25"/>
        </w:numPr>
        <w:shd w:val="clear" w:color="auto" w:fill="FFFFFF"/>
        <w:spacing w:after="0" w:line="276" w:lineRule="auto"/>
        <w:ind w:left="1843"/>
        <w:jc w:val="both"/>
        <w:rPr>
          <w:rFonts w:ascii="Verdana" w:eastAsia="Calibri" w:hAnsi="Verdana" w:cs="Times New Roman"/>
          <w:sz w:val="18"/>
          <w:szCs w:val="18"/>
        </w:rPr>
      </w:pPr>
      <w:r w:rsidRPr="00BF3528">
        <w:rPr>
          <w:rFonts w:ascii="Verdana" w:eastAsia="Calibri" w:hAnsi="Verdana" w:cs="News Gothic CE"/>
          <w:color w:val="000000"/>
          <w:sz w:val="18"/>
          <w:szCs w:val="18"/>
        </w:rPr>
        <w:t>zatorów lodowych</w:t>
      </w:r>
    </w:p>
    <w:p w:rsidR="00BF3528" w:rsidRPr="00BF3528" w:rsidRDefault="00BF3528" w:rsidP="00BF3528">
      <w:pPr>
        <w:numPr>
          <w:ilvl w:val="0"/>
          <w:numId w:val="25"/>
        </w:numPr>
        <w:shd w:val="clear" w:color="auto" w:fill="FFFFFF"/>
        <w:spacing w:after="0" w:line="276" w:lineRule="auto"/>
        <w:ind w:left="1843"/>
        <w:jc w:val="both"/>
        <w:rPr>
          <w:rFonts w:ascii="Verdana" w:eastAsia="Calibri" w:hAnsi="Verdana" w:cs="Times New Roman"/>
          <w:sz w:val="18"/>
          <w:szCs w:val="18"/>
        </w:rPr>
      </w:pPr>
      <w:r w:rsidRPr="00BF3528">
        <w:rPr>
          <w:rFonts w:ascii="Verdana" w:eastAsia="Calibri" w:hAnsi="Verdana" w:cs="News Gothic CE"/>
          <w:color w:val="000000"/>
          <w:sz w:val="18"/>
          <w:szCs w:val="18"/>
        </w:rPr>
        <w:t xml:space="preserve">przerwania tam i zabezpieczeń przeciwpowodziowych </w:t>
      </w:r>
    </w:p>
    <w:p w:rsidR="00BF3528" w:rsidRPr="00BF3528" w:rsidRDefault="00BF3528" w:rsidP="00BF3528">
      <w:pPr>
        <w:numPr>
          <w:ilvl w:val="0"/>
          <w:numId w:val="3"/>
        </w:numPr>
        <w:shd w:val="clear" w:color="auto" w:fill="FFFFFF"/>
        <w:spacing w:after="0" w:line="276" w:lineRule="auto"/>
        <w:ind w:left="1276"/>
        <w:jc w:val="both"/>
        <w:rPr>
          <w:rFonts w:ascii="Verdana" w:eastAsia="Calibri" w:hAnsi="Verdana" w:cs="News Gothic CE"/>
          <w:color w:val="000000"/>
          <w:sz w:val="18"/>
          <w:szCs w:val="18"/>
        </w:rPr>
      </w:pPr>
      <w:r w:rsidRPr="00BF3528">
        <w:rPr>
          <w:rFonts w:ascii="Verdana" w:eastAsia="Calibri" w:hAnsi="Verdana" w:cs="News Gothic CE"/>
          <w:color w:val="000000"/>
          <w:sz w:val="18"/>
          <w:szCs w:val="18"/>
        </w:rPr>
        <w:t xml:space="preserve">podniesienie się poziomu wód gruntowych </w:t>
      </w:r>
    </w:p>
    <w:p w:rsidR="00BF3528" w:rsidRPr="00BF3528" w:rsidRDefault="00BF3528" w:rsidP="00BF3528">
      <w:pPr>
        <w:numPr>
          <w:ilvl w:val="0"/>
          <w:numId w:val="3"/>
        </w:numPr>
        <w:shd w:val="clear" w:color="auto" w:fill="FFFFFF"/>
        <w:spacing w:after="0" w:line="276" w:lineRule="auto"/>
        <w:ind w:left="1276" w:hanging="357"/>
        <w:jc w:val="both"/>
        <w:rPr>
          <w:rFonts w:ascii="Verdana" w:eastAsia="Calibri" w:hAnsi="Verdana" w:cs="News Gothic CE"/>
          <w:color w:val="000000"/>
          <w:sz w:val="18"/>
          <w:szCs w:val="18"/>
        </w:rPr>
      </w:pPr>
      <w:r w:rsidRPr="00BF3528">
        <w:rPr>
          <w:rFonts w:ascii="Verdana" w:eastAsia="Calibri" w:hAnsi="Verdana" w:cs="News Gothic CE"/>
          <w:color w:val="000000"/>
          <w:sz w:val="18"/>
          <w:szCs w:val="18"/>
        </w:rPr>
        <w:t xml:space="preserve">wystąpienie wody z systemów kanalizacyjnych, które jest następstwem w/w zdarzeń. </w:t>
      </w:r>
    </w:p>
    <w:p w:rsidR="00BF3528" w:rsidRPr="00BF3528" w:rsidRDefault="00BF3528" w:rsidP="00BF3528">
      <w:pPr>
        <w:shd w:val="clear" w:color="auto" w:fill="FFFFFF"/>
        <w:spacing w:after="0" w:line="276" w:lineRule="auto"/>
        <w:ind w:left="714"/>
        <w:jc w:val="both"/>
        <w:rPr>
          <w:rFonts w:ascii="Verdana" w:eastAsia="Calibri" w:hAnsi="Verdana" w:cs="News Gothic CE"/>
          <w:color w:val="000000"/>
          <w:sz w:val="18"/>
          <w:szCs w:val="18"/>
        </w:rPr>
      </w:pPr>
      <w:r w:rsidRPr="00BF3528">
        <w:rPr>
          <w:rFonts w:ascii="Verdana" w:eastAsia="Calibri" w:hAnsi="Verdana" w:cs="News Gothic CE"/>
          <w:color w:val="000000"/>
          <w:sz w:val="18"/>
          <w:szCs w:val="18"/>
        </w:rPr>
        <w:t>Zakres ubezpieczenia obejmuje także szkody w ubezpieczonym mieniu spowodowane przenoszonymi przez wody powodziowe przedmiotami.</w:t>
      </w:r>
    </w:p>
    <w:p w:rsidR="00BF3528" w:rsidRPr="00BF3528" w:rsidRDefault="00BF3528" w:rsidP="00BF3528">
      <w:pPr>
        <w:spacing w:after="0" w:line="240" w:lineRule="auto"/>
        <w:rPr>
          <w:rFonts w:ascii="Verdana" w:eastAsia="Calibri" w:hAnsi="Verdana" w:cs="News Gothic CE"/>
          <w:color w:val="000000"/>
          <w:sz w:val="18"/>
          <w:szCs w:val="18"/>
        </w:rPr>
      </w:pPr>
    </w:p>
    <w:p w:rsidR="00BF3528" w:rsidRPr="00BF3528" w:rsidRDefault="00BF3528" w:rsidP="00BF3528">
      <w:pPr>
        <w:spacing w:after="0" w:line="240" w:lineRule="auto"/>
        <w:rPr>
          <w:rFonts w:ascii="Verdana" w:eastAsia="Calibri" w:hAnsi="Verdana" w:cs="News Gothic CE"/>
          <w:color w:val="000000"/>
          <w:sz w:val="18"/>
          <w:szCs w:val="18"/>
        </w:rPr>
      </w:pPr>
    </w:p>
    <w:p w:rsidR="00BF3528" w:rsidRPr="00BF3528" w:rsidRDefault="00BF3528" w:rsidP="00BF3528">
      <w:pPr>
        <w:numPr>
          <w:ilvl w:val="0"/>
          <w:numId w:val="2"/>
        </w:numPr>
        <w:shd w:val="clear" w:color="auto" w:fill="FFFFFF"/>
        <w:spacing w:after="0" w:line="276" w:lineRule="auto"/>
        <w:ind w:left="709"/>
        <w:contextualSpacing/>
        <w:jc w:val="both"/>
        <w:rPr>
          <w:rFonts w:ascii="Verdana" w:eastAsia="Calibri" w:hAnsi="Verdana" w:cs="Times New Roman"/>
          <w:sz w:val="18"/>
          <w:szCs w:val="18"/>
          <w:u w:val="single"/>
        </w:rPr>
      </w:pPr>
      <w:r w:rsidRPr="00BF3528">
        <w:rPr>
          <w:rFonts w:ascii="Verdana" w:eastAsia="Calibri" w:hAnsi="Verdana" w:cs="Times New Roman"/>
          <w:b/>
          <w:sz w:val="18"/>
          <w:szCs w:val="18"/>
        </w:rPr>
        <w:lastRenderedPageBreak/>
        <w:t>Rabunek</w:t>
      </w:r>
    </w:p>
    <w:p w:rsidR="00BF3528" w:rsidRPr="00BF3528" w:rsidRDefault="00BF3528" w:rsidP="00BF3528">
      <w:pPr>
        <w:shd w:val="clear" w:color="auto" w:fill="FFFFFF"/>
        <w:spacing w:after="0" w:line="276" w:lineRule="auto"/>
        <w:ind w:left="709"/>
        <w:contextualSpacing/>
        <w:jc w:val="both"/>
        <w:rPr>
          <w:rFonts w:ascii="Verdana" w:eastAsia="Calibri" w:hAnsi="Verdana" w:cs="Times New Roman"/>
          <w:sz w:val="18"/>
          <w:szCs w:val="18"/>
          <w:u w:val="single"/>
        </w:rPr>
      </w:pPr>
      <w:r w:rsidRPr="00BF3528">
        <w:rPr>
          <w:rFonts w:ascii="Verdana" w:eastAsia="Calibri" w:hAnsi="Verdana" w:cs="Times New Roman"/>
          <w:sz w:val="18"/>
          <w:szCs w:val="18"/>
        </w:rPr>
        <w:t>rozumie się przez to zabór mienia w celu przewłaszczenia dokonany przez sprawcę:</w:t>
      </w:r>
    </w:p>
    <w:p w:rsidR="00BF3528" w:rsidRPr="00BF3528" w:rsidRDefault="00BF3528" w:rsidP="00BF3528">
      <w:pPr>
        <w:numPr>
          <w:ilvl w:val="0"/>
          <w:numId w:val="26"/>
        </w:numPr>
        <w:shd w:val="clear" w:color="auto" w:fill="FFFFFF"/>
        <w:spacing w:after="0" w:line="276" w:lineRule="auto"/>
        <w:ind w:left="1276"/>
        <w:contextualSpacing/>
        <w:jc w:val="both"/>
        <w:rPr>
          <w:rFonts w:ascii="Verdana" w:eastAsia="Calibri" w:hAnsi="Verdana" w:cs="Times New Roman"/>
          <w:sz w:val="18"/>
          <w:szCs w:val="18"/>
        </w:rPr>
      </w:pPr>
      <w:r w:rsidRPr="00BF3528">
        <w:rPr>
          <w:rFonts w:ascii="Verdana" w:eastAsia="Calibri" w:hAnsi="Verdana" w:cs="Times New Roman"/>
          <w:sz w:val="18"/>
          <w:szCs w:val="18"/>
        </w:rPr>
        <w:t>przy użyciu lub groźbie użycia przemocy fizycznej na osobie lub doprowadzenia jej do stanu bezbronności, bezsilności albo nieprzytomności</w:t>
      </w:r>
    </w:p>
    <w:p w:rsidR="00BF3528" w:rsidRPr="00BF3528" w:rsidRDefault="00BF3528" w:rsidP="00BF3528">
      <w:pPr>
        <w:numPr>
          <w:ilvl w:val="0"/>
          <w:numId w:val="26"/>
        </w:numPr>
        <w:shd w:val="clear" w:color="auto" w:fill="FFFFFF"/>
        <w:spacing w:after="0" w:line="276" w:lineRule="auto"/>
        <w:ind w:left="1276"/>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przy użyciu lub groźbie użycia przemocy fizycznej na osobie, która posiada klucze w celu doprowadzenia do miejsca, w którym są przechowywane wartości pieniężne i zmuszenie jej do otworzenia tego miejsca lub samodzielne otwarcie zrabowanymi kluczami. </w:t>
      </w:r>
    </w:p>
    <w:p w:rsidR="00BF3528" w:rsidRPr="00BF3528" w:rsidRDefault="00BF3528" w:rsidP="00BF3528">
      <w:pPr>
        <w:shd w:val="clear" w:color="auto" w:fill="FFFFFF"/>
        <w:spacing w:after="0" w:line="276" w:lineRule="auto"/>
        <w:ind w:left="720"/>
        <w:jc w:val="both"/>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14" w:hanging="357"/>
        <w:jc w:val="both"/>
        <w:rPr>
          <w:rFonts w:ascii="Verdana" w:eastAsia="Calibri" w:hAnsi="Verdana" w:cs="Times New Roman"/>
          <w:sz w:val="18"/>
          <w:szCs w:val="18"/>
        </w:rPr>
      </w:pPr>
      <w:r w:rsidRPr="00BF3528">
        <w:rPr>
          <w:rFonts w:ascii="Verdana" w:eastAsia="Calibri" w:hAnsi="Verdana" w:cs="Times New Roman"/>
          <w:b/>
          <w:sz w:val="18"/>
          <w:szCs w:val="18"/>
        </w:rPr>
        <w:t>Sadza</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r w:rsidRPr="00BF3528">
        <w:rPr>
          <w:rFonts w:ascii="Verdana" w:eastAsia="Calibri" w:hAnsi="Verdana" w:cs="Times New Roman"/>
          <w:sz w:val="18"/>
          <w:szCs w:val="18"/>
        </w:rPr>
        <w:t>rozumie się przez to czarny proszek składający się z kryształków grafitu, który powstał wskutek niepełnego spalania lub termicznego rozkładu związków węgla (w tym węglowodorów lub gazu ziemnego), który nagle wydobył się z palenisk, instalacji oraz urządzeń elektrycznych lub grzewczych znajdujących się w miejscu ubezpieczenia bądź jest produktem pożaru jaki powstał w przedmiocie ubezpieczenia.</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14" w:hanging="357"/>
        <w:jc w:val="both"/>
        <w:rPr>
          <w:rFonts w:ascii="Verdana" w:eastAsia="Calibri" w:hAnsi="Verdana" w:cs="Times New Roman"/>
          <w:sz w:val="18"/>
          <w:szCs w:val="18"/>
        </w:rPr>
      </w:pPr>
      <w:r w:rsidRPr="00BF3528">
        <w:rPr>
          <w:rFonts w:ascii="Verdana" w:eastAsia="Calibri" w:hAnsi="Verdana" w:cs="Times New Roman"/>
          <w:b/>
          <w:sz w:val="18"/>
          <w:szCs w:val="18"/>
        </w:rPr>
        <w:t>Śnieg</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r w:rsidRPr="00BF3528">
        <w:rPr>
          <w:rFonts w:ascii="Verdana" w:eastAsia="Calibri" w:hAnsi="Verdana" w:cs="Times New Roman"/>
          <w:sz w:val="18"/>
          <w:szCs w:val="18"/>
        </w:rPr>
        <w:t>rozumie się przez to niszczące bezpośrednie działanie ciężaru śniegu i/lub lodu na przedmiot ubezpieczenia lub przewrócenie się mienia sąsiedniego lub jego części na przedmiot ubezpieczenia wskutek działania ciężaru śniegu i/lub lodu powodujące szkody w ubezpieczonym mieniu, a także działanie ciężaru śniegu lub lodu który zsunął się z mienia sąsiedniego na przedmiot ubezpieczenia oraz spowodowane przez narosty i sople lodowe.</w:t>
      </w:r>
    </w:p>
    <w:p w:rsidR="00BF3528" w:rsidRPr="00BF3528" w:rsidRDefault="00BF3528" w:rsidP="00BF3528">
      <w:pPr>
        <w:shd w:val="clear" w:color="auto" w:fill="FFFFFF"/>
        <w:spacing w:after="0" w:line="276" w:lineRule="auto"/>
        <w:ind w:left="708"/>
        <w:jc w:val="both"/>
        <w:rPr>
          <w:rFonts w:ascii="Verdana" w:eastAsia="Calibri" w:hAnsi="Verdana" w:cs="Times New Roman"/>
          <w:sz w:val="18"/>
          <w:szCs w:val="18"/>
        </w:rPr>
      </w:pPr>
      <w:r w:rsidRPr="00BF3528">
        <w:rPr>
          <w:rFonts w:ascii="Verdana" w:eastAsia="Calibri" w:hAnsi="Verdana" w:cs="Times New Roman"/>
          <w:sz w:val="18"/>
          <w:szCs w:val="18"/>
        </w:rPr>
        <w:t>Definicja obejmuje także powstałe na skutek zamarzana topniejącego śniegu lub lodu szkody w konstrukcji, poszyciu dachu, opierzeniu dachu, rynnach itp.</w:t>
      </w:r>
    </w:p>
    <w:p w:rsidR="00BF3528" w:rsidRPr="00BF3528" w:rsidRDefault="00BF3528" w:rsidP="00BF3528">
      <w:pPr>
        <w:shd w:val="clear" w:color="auto" w:fill="FFFFFF"/>
        <w:spacing w:after="0" w:line="276" w:lineRule="auto"/>
        <w:jc w:val="both"/>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14" w:hanging="357"/>
        <w:jc w:val="both"/>
        <w:rPr>
          <w:rFonts w:ascii="Verdana" w:eastAsia="Calibri" w:hAnsi="Verdana" w:cs="Times New Roman"/>
          <w:sz w:val="18"/>
          <w:szCs w:val="18"/>
        </w:rPr>
      </w:pPr>
      <w:r w:rsidRPr="00BF3528">
        <w:rPr>
          <w:rFonts w:ascii="Verdana" w:eastAsia="Calibri" w:hAnsi="Verdana" w:cs="Times New Roman"/>
          <w:b/>
          <w:sz w:val="18"/>
          <w:szCs w:val="18"/>
        </w:rPr>
        <w:t>Trzęsienie ziemi</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r w:rsidRPr="00BF3528">
        <w:rPr>
          <w:rFonts w:ascii="Verdana" w:eastAsia="Calibri" w:hAnsi="Verdana" w:cs="Times New Roman"/>
          <w:sz w:val="18"/>
          <w:szCs w:val="18"/>
        </w:rPr>
        <w:t>rozumie się przez to nie związanie z działaniami człowieka, gwałtowne zaburzenie systemu równowagi we wnętrzu ziemi, któremu towarzyszą wstrząsy i drgania gruntu.</w:t>
      </w:r>
    </w:p>
    <w:p w:rsidR="00BF3528" w:rsidRPr="00BF3528" w:rsidRDefault="00BF3528" w:rsidP="00BF3528">
      <w:pPr>
        <w:shd w:val="clear" w:color="auto" w:fill="FFFFFF"/>
        <w:spacing w:after="0" w:line="276" w:lineRule="auto"/>
        <w:jc w:val="both"/>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14" w:hanging="357"/>
        <w:jc w:val="both"/>
        <w:rPr>
          <w:rFonts w:ascii="Verdana" w:eastAsia="Calibri" w:hAnsi="Verdana" w:cs="Times New Roman"/>
          <w:sz w:val="18"/>
          <w:szCs w:val="18"/>
        </w:rPr>
      </w:pPr>
      <w:r w:rsidRPr="00BF3528">
        <w:rPr>
          <w:rFonts w:ascii="Verdana" w:eastAsia="Calibri" w:hAnsi="Verdana" w:cs="Times New Roman"/>
          <w:b/>
          <w:sz w:val="18"/>
          <w:szCs w:val="18"/>
        </w:rPr>
        <w:t>Trąba powietrzna</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r w:rsidRPr="00BF3528">
        <w:rPr>
          <w:rFonts w:ascii="Verdana" w:eastAsia="Calibri" w:hAnsi="Verdana" w:cs="Times New Roman"/>
          <w:sz w:val="18"/>
          <w:szCs w:val="18"/>
        </w:rPr>
        <w:t>rozumie się przez to silny wir powietrzny powstający w chmurze burzowej (cumulonimbus)</w:t>
      </w:r>
    </w:p>
    <w:p w:rsidR="00BF3528" w:rsidRPr="00BF3528" w:rsidRDefault="00BF3528" w:rsidP="00BF3528">
      <w:pPr>
        <w:shd w:val="clear" w:color="auto" w:fill="FFFFFF"/>
        <w:spacing w:after="0" w:line="276" w:lineRule="auto"/>
        <w:jc w:val="both"/>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14" w:hanging="357"/>
        <w:jc w:val="both"/>
        <w:rPr>
          <w:rFonts w:ascii="Verdana" w:eastAsia="Calibri" w:hAnsi="Verdana" w:cs="Times New Roman"/>
          <w:sz w:val="18"/>
          <w:szCs w:val="18"/>
        </w:rPr>
      </w:pPr>
      <w:r w:rsidRPr="00BF3528">
        <w:rPr>
          <w:rFonts w:ascii="Verdana" w:eastAsia="Calibri" w:hAnsi="Verdana" w:cs="Times New Roman"/>
          <w:b/>
          <w:sz w:val="18"/>
          <w:szCs w:val="18"/>
        </w:rPr>
        <w:t>Uderzenie pioruna</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r w:rsidRPr="00BF3528">
        <w:rPr>
          <w:rFonts w:ascii="Verdana" w:eastAsia="Calibri" w:hAnsi="Verdana" w:cs="Times New Roman"/>
          <w:sz w:val="18"/>
          <w:szCs w:val="18"/>
        </w:rPr>
        <w:t>rozumie się przez to bezpośrednie działanie (wyładowanie) elektryczności atmosferycznej na ubezpieczone mienie, w tym także przepięcia spowodowane wyładowaniami atmosferycznymi.</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14" w:hanging="357"/>
        <w:jc w:val="both"/>
        <w:rPr>
          <w:rFonts w:ascii="Verdana" w:eastAsia="Calibri" w:hAnsi="Verdana" w:cs="Times New Roman"/>
          <w:sz w:val="18"/>
          <w:szCs w:val="18"/>
        </w:rPr>
      </w:pPr>
      <w:r w:rsidRPr="00BF3528">
        <w:rPr>
          <w:rFonts w:ascii="Verdana" w:eastAsia="Calibri" w:hAnsi="Verdana" w:cs="Times New Roman"/>
          <w:b/>
          <w:sz w:val="18"/>
          <w:szCs w:val="18"/>
        </w:rPr>
        <w:t>Upadek statku powietrznego</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r w:rsidRPr="00BF3528">
        <w:rPr>
          <w:rFonts w:ascii="Verdana" w:eastAsia="Calibri" w:hAnsi="Verdana" w:cs="Times New Roman"/>
          <w:sz w:val="18"/>
          <w:szCs w:val="18"/>
        </w:rPr>
        <w:t>rozumie się przez to katastrofę lub przymusowe lądowanie statku powietrznego, w tym także upadek jego części lub ładunku oraz awaryjny zrzut paliwa.</w:t>
      </w:r>
    </w:p>
    <w:p w:rsidR="00BF3528" w:rsidRPr="00BF3528" w:rsidRDefault="00BF3528" w:rsidP="00BF3528">
      <w:pPr>
        <w:shd w:val="clear" w:color="auto" w:fill="FFFFFF"/>
        <w:spacing w:after="0" w:line="276" w:lineRule="auto"/>
        <w:jc w:val="both"/>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14" w:hanging="357"/>
        <w:jc w:val="both"/>
        <w:rPr>
          <w:rFonts w:ascii="Verdana" w:eastAsia="Calibri" w:hAnsi="Verdana" w:cs="Times New Roman"/>
          <w:sz w:val="18"/>
          <w:szCs w:val="18"/>
        </w:rPr>
      </w:pPr>
      <w:r w:rsidRPr="00BF3528">
        <w:rPr>
          <w:rFonts w:ascii="Verdana" w:eastAsia="Calibri" w:hAnsi="Verdana" w:cs="Times New Roman"/>
          <w:b/>
          <w:sz w:val="18"/>
          <w:szCs w:val="18"/>
        </w:rPr>
        <w:t>Uderzenie pojazdu lądowego</w:t>
      </w:r>
    </w:p>
    <w:p w:rsidR="00BF3528" w:rsidRPr="00BF3528" w:rsidRDefault="00BF3528" w:rsidP="00BF3528">
      <w:pPr>
        <w:shd w:val="clear" w:color="auto" w:fill="FFFFFF"/>
        <w:spacing w:after="0" w:line="276" w:lineRule="auto"/>
        <w:ind w:left="708"/>
        <w:jc w:val="both"/>
        <w:rPr>
          <w:rFonts w:ascii="Verdana" w:eastAsia="Calibri" w:hAnsi="Verdana" w:cs="Times New Roman"/>
          <w:sz w:val="18"/>
          <w:szCs w:val="18"/>
        </w:rPr>
      </w:pPr>
      <w:r w:rsidRPr="00BF3528">
        <w:rPr>
          <w:rFonts w:ascii="Verdana" w:eastAsia="Calibri" w:hAnsi="Verdana" w:cs="Times New Roman"/>
          <w:sz w:val="18"/>
          <w:szCs w:val="18"/>
        </w:rPr>
        <w:t>rozumie się przez bezpośrednie uderzenie pojazdu mechanicznego, jego części lub przewożonego nim ładunku w ubezpieczone mienie</w:t>
      </w:r>
    </w:p>
    <w:p w:rsidR="00BF3528" w:rsidRPr="00BF3528" w:rsidRDefault="00BF3528" w:rsidP="00BF3528">
      <w:pPr>
        <w:shd w:val="clear" w:color="auto" w:fill="FFFFFF"/>
        <w:spacing w:after="0" w:line="276" w:lineRule="auto"/>
        <w:ind w:left="708"/>
        <w:jc w:val="both"/>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14" w:hanging="357"/>
        <w:jc w:val="both"/>
        <w:rPr>
          <w:rFonts w:ascii="Verdana" w:eastAsia="Calibri" w:hAnsi="Verdana" w:cs="Times New Roman"/>
          <w:sz w:val="18"/>
          <w:szCs w:val="18"/>
        </w:rPr>
      </w:pPr>
      <w:r w:rsidRPr="00BF3528">
        <w:rPr>
          <w:rFonts w:ascii="Verdana" w:eastAsia="Calibri" w:hAnsi="Verdana" w:cs="Times New Roman"/>
          <w:b/>
          <w:sz w:val="18"/>
          <w:szCs w:val="18"/>
        </w:rPr>
        <w:t>Wiatr</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r w:rsidRPr="00BF3528">
        <w:rPr>
          <w:rFonts w:ascii="Verdana" w:eastAsia="Calibri" w:hAnsi="Verdana" w:cs="Times New Roman"/>
          <w:sz w:val="18"/>
          <w:szCs w:val="18"/>
        </w:rPr>
        <w:t>rozumie się przez to ruch powietrza atmosferycznego, powstały wskutek nierównomiernego rozkładu ciśnienia atmosferycznego.</w:t>
      </w:r>
    </w:p>
    <w:p w:rsidR="00BF3528" w:rsidRPr="00BF3528" w:rsidRDefault="00BF3528" w:rsidP="00BF3528">
      <w:pPr>
        <w:spacing w:after="0" w:line="240" w:lineRule="auto"/>
        <w:rPr>
          <w:rFonts w:ascii="Verdana" w:eastAsia="Calibri" w:hAnsi="Verdana" w:cs="Times New Roman"/>
          <w:sz w:val="18"/>
          <w:szCs w:val="18"/>
        </w:rPr>
      </w:pPr>
      <w:r w:rsidRPr="00BF3528">
        <w:rPr>
          <w:rFonts w:ascii="Verdana" w:eastAsia="Calibri" w:hAnsi="Verdana" w:cs="Times New Roman"/>
          <w:sz w:val="18"/>
          <w:szCs w:val="18"/>
        </w:rPr>
        <w:br w:type="page"/>
      </w:r>
    </w:p>
    <w:p w:rsidR="00BF3528" w:rsidRPr="00BF3528" w:rsidRDefault="00BF3528" w:rsidP="00BF3528">
      <w:pPr>
        <w:spacing w:after="0" w:line="240" w:lineRule="auto"/>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14" w:hanging="357"/>
        <w:jc w:val="both"/>
        <w:rPr>
          <w:rFonts w:ascii="Verdana" w:eastAsia="Calibri" w:hAnsi="Verdana" w:cs="Times New Roman"/>
          <w:sz w:val="18"/>
          <w:szCs w:val="18"/>
        </w:rPr>
      </w:pPr>
      <w:r w:rsidRPr="00BF3528">
        <w:rPr>
          <w:rFonts w:ascii="Verdana" w:eastAsia="Calibri" w:hAnsi="Verdana" w:cs="Times New Roman"/>
          <w:b/>
          <w:sz w:val="18"/>
          <w:szCs w:val="18"/>
        </w:rPr>
        <w:t>Wybuch (eksplozja)</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r w:rsidRPr="00BF3528">
        <w:rPr>
          <w:rFonts w:ascii="Verdana" w:eastAsia="Calibri" w:hAnsi="Verdana" w:cs="Times New Roman"/>
          <w:sz w:val="18"/>
          <w:szCs w:val="18"/>
        </w:rPr>
        <w:t xml:space="preserve">rozumie się przez to m.in. gwałtowną zmianę stanu równowagi układu z jednoczesnym wyzwoleniem się gazów, pyłów, pary i/lub cieczy wywołanym ich właściwością rozprzestrzeniania się. Za szkody spowodowane eksplozją uważa się także szkody, które powstały na skutek implozji polegającej na uszkodzeniu i zgnieceniu zbiornika lub aparatu próżniowego ciśnieniem zewnętrznym. </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14" w:hanging="357"/>
        <w:jc w:val="both"/>
        <w:rPr>
          <w:rFonts w:ascii="Verdana" w:eastAsia="Calibri" w:hAnsi="Verdana" w:cs="Times New Roman"/>
          <w:sz w:val="18"/>
          <w:szCs w:val="18"/>
        </w:rPr>
      </w:pPr>
      <w:r w:rsidRPr="00BF3528">
        <w:rPr>
          <w:rFonts w:ascii="Verdana" w:eastAsia="Calibri" w:hAnsi="Verdana" w:cs="Times New Roman"/>
          <w:b/>
          <w:sz w:val="18"/>
          <w:szCs w:val="18"/>
        </w:rPr>
        <w:t>Zalanie</w:t>
      </w:r>
      <w:r w:rsidRPr="00BF3528">
        <w:rPr>
          <w:rFonts w:ascii="Verdana" w:eastAsia="Calibri" w:hAnsi="Verdana" w:cs="Times New Roman"/>
          <w:b/>
          <w:color w:val="404545"/>
          <w:sz w:val="18"/>
          <w:szCs w:val="18"/>
        </w:rPr>
        <w:t xml:space="preserve"> </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r w:rsidRPr="00BF3528">
        <w:rPr>
          <w:rFonts w:ascii="Verdana" w:eastAsia="Calibri" w:hAnsi="Verdana" w:cs="Times New Roman"/>
          <w:sz w:val="18"/>
          <w:szCs w:val="18"/>
        </w:rPr>
        <w:t>rozumie się przez to bezpośrednie działanie mediów: wody, cieczy, pary lub innych substancji na przedmiot ubezpieczenia, które wydostały się z przewodów, zbiorników, urządzeń wodociągowych, kanalizacyjnych, klimatyzacyjnych, centralnego ogrzewania lub urządzeń technologicznych znajdujących się wewnątrz budynku lub na posesji objętej ubezpieczeniem w tym m.in.:</w:t>
      </w:r>
    </w:p>
    <w:p w:rsidR="00BF3528" w:rsidRPr="00BF3528" w:rsidRDefault="00BF3528" w:rsidP="00BF3528">
      <w:pPr>
        <w:numPr>
          <w:ilvl w:val="0"/>
          <w:numId w:val="61"/>
        </w:numPr>
        <w:shd w:val="clear" w:color="auto" w:fill="FFFFFF"/>
        <w:tabs>
          <w:tab w:val="left" w:pos="1418"/>
        </w:tabs>
        <w:spacing w:after="0" w:line="276" w:lineRule="auto"/>
        <w:ind w:left="1418"/>
        <w:jc w:val="both"/>
        <w:rPr>
          <w:rFonts w:ascii="Verdana" w:eastAsia="Calibri" w:hAnsi="Verdana" w:cs="Times New Roman"/>
          <w:sz w:val="18"/>
          <w:szCs w:val="18"/>
        </w:rPr>
      </w:pPr>
      <w:r w:rsidRPr="00BF3528">
        <w:rPr>
          <w:rFonts w:ascii="Verdana" w:eastAsia="Calibri" w:hAnsi="Verdana" w:cs="Times New Roman"/>
          <w:sz w:val="18"/>
          <w:szCs w:val="18"/>
        </w:rPr>
        <w:t>z położonych na stałe wodociągowych rur doprowadzających lub odprowadzających,</w:t>
      </w:r>
    </w:p>
    <w:p w:rsidR="00BF3528" w:rsidRPr="00BF3528" w:rsidRDefault="00BF3528" w:rsidP="00BF3528">
      <w:pPr>
        <w:numPr>
          <w:ilvl w:val="0"/>
          <w:numId w:val="61"/>
        </w:numPr>
        <w:shd w:val="clear" w:color="auto" w:fill="FFFFFF"/>
        <w:tabs>
          <w:tab w:val="left" w:pos="1418"/>
        </w:tabs>
        <w:spacing w:after="0" w:line="276" w:lineRule="auto"/>
        <w:ind w:left="1418"/>
        <w:jc w:val="both"/>
        <w:rPr>
          <w:rFonts w:ascii="Verdana" w:eastAsia="Calibri" w:hAnsi="Verdana" w:cs="Times New Roman"/>
          <w:sz w:val="18"/>
          <w:szCs w:val="18"/>
        </w:rPr>
      </w:pPr>
      <w:r w:rsidRPr="00BF3528">
        <w:rPr>
          <w:rFonts w:ascii="Verdana" w:eastAsia="Calibri" w:hAnsi="Verdana" w:cs="Times New Roman"/>
          <w:sz w:val="18"/>
          <w:szCs w:val="18"/>
        </w:rPr>
        <w:t>z innych urządzeń związanych z systemem rur wodociągowych lub kanalizacyjnych,</w:t>
      </w:r>
    </w:p>
    <w:p w:rsidR="00BF3528" w:rsidRPr="00BF3528" w:rsidRDefault="00BF3528" w:rsidP="00BF3528">
      <w:pPr>
        <w:numPr>
          <w:ilvl w:val="0"/>
          <w:numId w:val="61"/>
        </w:numPr>
        <w:shd w:val="clear" w:color="auto" w:fill="FFFFFF"/>
        <w:tabs>
          <w:tab w:val="left" w:pos="1418"/>
        </w:tabs>
        <w:spacing w:after="0" w:line="276" w:lineRule="auto"/>
        <w:ind w:left="1418"/>
        <w:jc w:val="both"/>
        <w:rPr>
          <w:rFonts w:ascii="Verdana" w:eastAsia="Calibri" w:hAnsi="Verdana" w:cs="Times New Roman"/>
          <w:sz w:val="18"/>
          <w:szCs w:val="18"/>
        </w:rPr>
      </w:pPr>
      <w:r w:rsidRPr="00BF3528">
        <w:rPr>
          <w:rFonts w:ascii="Verdana" w:eastAsia="Calibri" w:hAnsi="Verdana" w:cs="Times New Roman"/>
          <w:sz w:val="18"/>
          <w:szCs w:val="18"/>
        </w:rPr>
        <w:t>z instalacji ciepłej wody lub ogrzewania parowego</w:t>
      </w:r>
    </w:p>
    <w:p w:rsidR="00BF3528" w:rsidRPr="00BF3528" w:rsidRDefault="00BF3528" w:rsidP="00BF3528">
      <w:pPr>
        <w:shd w:val="clear" w:color="auto" w:fill="FFFFFF"/>
        <w:spacing w:after="0" w:line="276" w:lineRule="auto"/>
        <w:ind w:left="720"/>
        <w:jc w:val="both"/>
        <w:rPr>
          <w:rFonts w:ascii="Verdana" w:eastAsia="Calibri" w:hAnsi="Verdana" w:cs="Times New Roman"/>
          <w:sz w:val="18"/>
          <w:szCs w:val="18"/>
        </w:rPr>
      </w:pPr>
      <w:r w:rsidRPr="00BF3528">
        <w:rPr>
          <w:rFonts w:ascii="Verdana" w:eastAsia="Calibri" w:hAnsi="Verdana" w:cs="Times New Roman"/>
          <w:sz w:val="18"/>
          <w:szCs w:val="18"/>
        </w:rPr>
        <w:t>w wyniku:</w:t>
      </w:r>
    </w:p>
    <w:p w:rsidR="00BF3528" w:rsidRPr="00BF3528" w:rsidRDefault="00BF3528" w:rsidP="00BF3528">
      <w:pPr>
        <w:numPr>
          <w:ilvl w:val="0"/>
          <w:numId w:val="4"/>
        </w:numPr>
        <w:shd w:val="clear" w:color="auto" w:fill="FFFFFF"/>
        <w:spacing w:after="0" w:line="276" w:lineRule="auto"/>
        <w:ind w:left="1418"/>
        <w:jc w:val="both"/>
        <w:rPr>
          <w:rFonts w:ascii="Verdana" w:eastAsia="Calibri" w:hAnsi="Verdana" w:cs="Times New Roman"/>
          <w:sz w:val="18"/>
          <w:szCs w:val="18"/>
        </w:rPr>
      </w:pPr>
      <w:r w:rsidRPr="00BF3528">
        <w:rPr>
          <w:rFonts w:ascii="Verdana" w:eastAsia="Calibri" w:hAnsi="Verdana" w:cs="Times New Roman"/>
          <w:sz w:val="18"/>
          <w:szCs w:val="18"/>
        </w:rPr>
        <w:t xml:space="preserve">awarii w/w instalacji i urządzeń, </w:t>
      </w:r>
    </w:p>
    <w:p w:rsidR="00BF3528" w:rsidRPr="00BF3528" w:rsidRDefault="00BF3528" w:rsidP="00BF3528">
      <w:pPr>
        <w:numPr>
          <w:ilvl w:val="0"/>
          <w:numId w:val="4"/>
        </w:numPr>
        <w:shd w:val="clear" w:color="auto" w:fill="FFFFFF"/>
        <w:spacing w:after="0" w:line="276" w:lineRule="auto"/>
        <w:ind w:left="1418"/>
        <w:jc w:val="both"/>
        <w:rPr>
          <w:rFonts w:ascii="Verdana" w:eastAsia="Calibri" w:hAnsi="Verdana" w:cs="Times New Roman"/>
          <w:sz w:val="18"/>
          <w:szCs w:val="18"/>
        </w:rPr>
      </w:pPr>
      <w:r w:rsidRPr="00BF3528">
        <w:rPr>
          <w:rFonts w:ascii="Verdana" w:eastAsia="Calibri" w:hAnsi="Verdana" w:cs="Times New Roman"/>
          <w:sz w:val="18"/>
          <w:szCs w:val="18"/>
        </w:rPr>
        <w:t xml:space="preserve">pęknięcia lub zamarznięcia w/w instalacji, </w:t>
      </w:r>
      <w:r w:rsidRPr="00BF3528">
        <w:rPr>
          <w:rFonts w:ascii="Verdana" w:eastAsia="Calibri" w:hAnsi="Verdana" w:cs="Times New Roman"/>
          <w:bCs/>
          <w:sz w:val="18"/>
          <w:szCs w:val="18"/>
        </w:rPr>
        <w:t>łącznie z kosztami robót pomocniczych związanych z ich naprawą i rozmrożeniem,</w:t>
      </w:r>
    </w:p>
    <w:p w:rsidR="00BF3528" w:rsidRPr="00BF3528" w:rsidRDefault="00BF3528" w:rsidP="00BF3528">
      <w:pPr>
        <w:numPr>
          <w:ilvl w:val="0"/>
          <w:numId w:val="4"/>
        </w:numPr>
        <w:shd w:val="clear" w:color="auto" w:fill="FFFFFF"/>
        <w:spacing w:after="0" w:line="276" w:lineRule="auto"/>
        <w:ind w:left="1418"/>
        <w:jc w:val="both"/>
        <w:rPr>
          <w:rFonts w:ascii="Verdana" w:eastAsia="Calibri" w:hAnsi="Verdana" w:cs="Times New Roman"/>
          <w:sz w:val="18"/>
          <w:szCs w:val="18"/>
        </w:rPr>
      </w:pPr>
      <w:r w:rsidRPr="00BF3528">
        <w:rPr>
          <w:rFonts w:ascii="Verdana" w:eastAsia="Calibri" w:hAnsi="Verdana" w:cs="Times New Roman"/>
          <w:sz w:val="18"/>
          <w:szCs w:val="18"/>
        </w:rPr>
        <w:t>awarii urządzeń gospodarczych tj. pralki, lodówki, zamrażarki, zmywarki do naczyń,</w:t>
      </w:r>
    </w:p>
    <w:p w:rsidR="00BF3528" w:rsidRPr="00BF3528" w:rsidRDefault="00BF3528" w:rsidP="00BF3528">
      <w:pPr>
        <w:numPr>
          <w:ilvl w:val="0"/>
          <w:numId w:val="4"/>
        </w:numPr>
        <w:shd w:val="clear" w:color="auto" w:fill="FFFFFF"/>
        <w:spacing w:after="0" w:line="276" w:lineRule="auto"/>
        <w:ind w:left="1418"/>
        <w:jc w:val="both"/>
        <w:rPr>
          <w:rFonts w:ascii="Verdana" w:eastAsia="Calibri" w:hAnsi="Verdana" w:cs="Times New Roman"/>
          <w:sz w:val="18"/>
          <w:szCs w:val="18"/>
        </w:rPr>
      </w:pPr>
      <w:r w:rsidRPr="00BF3528">
        <w:rPr>
          <w:rFonts w:ascii="Verdana" w:eastAsia="Calibri" w:hAnsi="Verdana" w:cs="Times New Roman"/>
          <w:sz w:val="18"/>
          <w:szCs w:val="18"/>
        </w:rPr>
        <w:t>wydostania się wody z wanny, umywalki, brodzika itp.,</w:t>
      </w:r>
    </w:p>
    <w:p w:rsidR="00BF3528" w:rsidRPr="00BF3528" w:rsidRDefault="00BF3528" w:rsidP="00BF3528">
      <w:pPr>
        <w:numPr>
          <w:ilvl w:val="0"/>
          <w:numId w:val="4"/>
        </w:numPr>
        <w:shd w:val="clear" w:color="auto" w:fill="FFFFFF"/>
        <w:spacing w:after="0" w:line="276" w:lineRule="auto"/>
        <w:ind w:left="1418"/>
        <w:jc w:val="both"/>
        <w:rPr>
          <w:rFonts w:ascii="Verdana" w:eastAsia="Calibri" w:hAnsi="Verdana" w:cs="Times New Roman"/>
          <w:sz w:val="18"/>
          <w:szCs w:val="18"/>
        </w:rPr>
      </w:pPr>
      <w:r w:rsidRPr="00BF3528">
        <w:rPr>
          <w:rFonts w:ascii="Verdana" w:eastAsia="Calibri" w:hAnsi="Verdana" w:cs="Times New Roman"/>
          <w:sz w:val="18"/>
          <w:szCs w:val="18"/>
        </w:rPr>
        <w:t>samoistnego pęknięcia, stłuczenia lub rozszczelnienia się zbiorników,</w:t>
      </w:r>
    </w:p>
    <w:p w:rsidR="00BF3528" w:rsidRPr="00BF3528" w:rsidRDefault="00BF3528" w:rsidP="00BF3528">
      <w:pPr>
        <w:numPr>
          <w:ilvl w:val="0"/>
          <w:numId w:val="4"/>
        </w:numPr>
        <w:shd w:val="clear" w:color="auto" w:fill="FFFFFF"/>
        <w:spacing w:after="0" w:line="276" w:lineRule="auto"/>
        <w:ind w:left="1418"/>
        <w:jc w:val="both"/>
        <w:rPr>
          <w:rFonts w:ascii="Verdana" w:eastAsia="Calibri" w:hAnsi="Verdana" w:cs="Times New Roman"/>
          <w:sz w:val="18"/>
          <w:szCs w:val="18"/>
        </w:rPr>
      </w:pPr>
      <w:r w:rsidRPr="00BF3528">
        <w:rPr>
          <w:rFonts w:ascii="Verdana" w:eastAsia="Calibri" w:hAnsi="Verdana" w:cs="Times New Roman"/>
          <w:sz w:val="18"/>
          <w:szCs w:val="18"/>
        </w:rPr>
        <w:t>wydostania się wody z niedrożnych rynien dachowych i/lub rur spustowych i/lub z niewłaściwie zabezpieczonego odpływu,</w:t>
      </w:r>
    </w:p>
    <w:p w:rsidR="00BF3528" w:rsidRPr="00BF3528" w:rsidRDefault="00BF3528" w:rsidP="00BF3528">
      <w:pPr>
        <w:numPr>
          <w:ilvl w:val="0"/>
          <w:numId w:val="4"/>
        </w:numPr>
        <w:shd w:val="clear" w:color="auto" w:fill="FFFFFF"/>
        <w:spacing w:after="0" w:line="276" w:lineRule="auto"/>
        <w:ind w:left="1418"/>
        <w:jc w:val="both"/>
        <w:rPr>
          <w:rFonts w:ascii="Verdana" w:eastAsia="Calibri" w:hAnsi="Verdana" w:cs="Times New Roman"/>
          <w:sz w:val="18"/>
          <w:szCs w:val="18"/>
        </w:rPr>
      </w:pPr>
      <w:r w:rsidRPr="00BF3528">
        <w:rPr>
          <w:rFonts w:ascii="Verdana" w:eastAsia="Calibri" w:hAnsi="Verdana" w:cs="Times New Roman"/>
          <w:sz w:val="18"/>
          <w:szCs w:val="18"/>
        </w:rPr>
        <w:t>działania osób trzecich,</w:t>
      </w:r>
    </w:p>
    <w:p w:rsidR="00BF3528" w:rsidRPr="00BF3528" w:rsidRDefault="00BF3528" w:rsidP="00BF3528">
      <w:pPr>
        <w:numPr>
          <w:ilvl w:val="0"/>
          <w:numId w:val="4"/>
        </w:numPr>
        <w:shd w:val="clear" w:color="auto" w:fill="FFFFFF"/>
        <w:spacing w:after="0" w:line="276" w:lineRule="auto"/>
        <w:ind w:left="1418" w:hanging="357"/>
        <w:contextualSpacing/>
        <w:jc w:val="both"/>
        <w:rPr>
          <w:rFonts w:ascii="Verdana" w:eastAsia="Calibri" w:hAnsi="Verdana" w:cs="Times New Roman"/>
          <w:sz w:val="18"/>
          <w:szCs w:val="18"/>
        </w:rPr>
      </w:pPr>
      <w:r w:rsidRPr="00BF3528">
        <w:rPr>
          <w:rFonts w:ascii="Verdana" w:eastAsia="Calibri" w:hAnsi="Verdana" w:cs="Times New Roman"/>
          <w:sz w:val="18"/>
          <w:szCs w:val="18"/>
        </w:rPr>
        <w:t>pozostawienia otwartych kranów lub innych zaworów w urządzeniach wodociągowych, kanalizacyjnych, centralnego ogrzewania lub innych instalacji,</w:t>
      </w:r>
    </w:p>
    <w:p w:rsidR="00BF3528" w:rsidRPr="00BF3528" w:rsidRDefault="00BF3528" w:rsidP="00BF3528">
      <w:pPr>
        <w:numPr>
          <w:ilvl w:val="0"/>
          <w:numId w:val="4"/>
        </w:numPr>
        <w:shd w:val="clear" w:color="auto" w:fill="FFFFFF"/>
        <w:spacing w:after="0" w:line="276" w:lineRule="auto"/>
        <w:ind w:left="1418" w:hanging="357"/>
        <w:contextualSpacing/>
        <w:jc w:val="both"/>
        <w:rPr>
          <w:rFonts w:ascii="Verdana" w:eastAsia="Calibri" w:hAnsi="Verdana" w:cs="Times New Roman"/>
          <w:sz w:val="18"/>
          <w:szCs w:val="18"/>
        </w:rPr>
      </w:pPr>
      <w:r w:rsidRPr="00BF3528">
        <w:rPr>
          <w:rFonts w:ascii="Verdana" w:eastAsia="Calibri" w:hAnsi="Verdana" w:cs="Times New Roman"/>
          <w:sz w:val="18"/>
          <w:szCs w:val="18"/>
        </w:rPr>
        <w:t>niedostatecznej drożności lub niedrożności kanalizacji odpływowej i urządzeń odprowadzających wodę w wyniku ich zapachnia lub awarii,</w:t>
      </w:r>
    </w:p>
    <w:p w:rsidR="00BF3528" w:rsidRPr="00BF3528" w:rsidRDefault="00BF3528" w:rsidP="00BF3528">
      <w:pPr>
        <w:numPr>
          <w:ilvl w:val="0"/>
          <w:numId w:val="4"/>
        </w:numPr>
        <w:shd w:val="clear" w:color="auto" w:fill="FFFFFF"/>
        <w:spacing w:after="0" w:line="276" w:lineRule="auto"/>
        <w:ind w:left="1418" w:hanging="357"/>
        <w:contextualSpacing/>
        <w:jc w:val="both"/>
        <w:rPr>
          <w:rFonts w:ascii="Verdana" w:eastAsia="Calibri" w:hAnsi="Verdana" w:cs="Times New Roman"/>
          <w:sz w:val="18"/>
          <w:szCs w:val="18"/>
        </w:rPr>
      </w:pPr>
      <w:r w:rsidRPr="00BF3528">
        <w:rPr>
          <w:rFonts w:ascii="Verdana" w:eastAsia="Calibri" w:hAnsi="Verdana" w:cs="Times New Roman"/>
          <w:sz w:val="18"/>
          <w:szCs w:val="18"/>
        </w:rPr>
        <w:t>cofnięcia się wody lub ścieków z urządzeń sieci kanalizacyjnej,</w:t>
      </w:r>
    </w:p>
    <w:p w:rsidR="00BF3528" w:rsidRPr="00BF3528" w:rsidRDefault="00BF3528" w:rsidP="00BF3528">
      <w:pPr>
        <w:numPr>
          <w:ilvl w:val="0"/>
          <w:numId w:val="4"/>
        </w:numPr>
        <w:shd w:val="clear" w:color="auto" w:fill="FFFFFF"/>
        <w:spacing w:after="0" w:line="276" w:lineRule="auto"/>
        <w:ind w:left="1418" w:hanging="357"/>
        <w:contextualSpacing/>
        <w:jc w:val="both"/>
        <w:rPr>
          <w:rFonts w:ascii="Verdana" w:eastAsia="Calibri" w:hAnsi="Verdana" w:cs="Times New Roman"/>
          <w:sz w:val="18"/>
          <w:szCs w:val="18"/>
        </w:rPr>
      </w:pPr>
      <w:r w:rsidRPr="00BF3528">
        <w:rPr>
          <w:rFonts w:ascii="Verdana" w:eastAsia="Calibri" w:hAnsi="Verdana" w:cs="Times New Roman"/>
          <w:sz w:val="18"/>
          <w:szCs w:val="18"/>
        </w:rPr>
        <w:t>samoczynnego uruchomienia się instalacji tryskaczowych, zraszaczowych albo innej instalacji gaśniczej pod warunkiem, że przyczyną nie był pożar.</w:t>
      </w:r>
    </w:p>
    <w:p w:rsidR="00BF3528" w:rsidRPr="00BF3528" w:rsidRDefault="00BF3528" w:rsidP="00BF3528">
      <w:pPr>
        <w:shd w:val="clear" w:color="auto" w:fill="FFFFFF"/>
        <w:spacing w:after="0" w:line="276" w:lineRule="auto"/>
        <w:ind w:firstLine="708"/>
        <w:contextualSpacing/>
        <w:jc w:val="both"/>
        <w:rPr>
          <w:rFonts w:ascii="Verdana" w:eastAsia="Calibri" w:hAnsi="Verdana" w:cs="Times New Roman"/>
          <w:sz w:val="18"/>
          <w:szCs w:val="18"/>
        </w:rPr>
      </w:pPr>
      <w:r w:rsidRPr="00BF3528">
        <w:rPr>
          <w:rFonts w:ascii="Verdana" w:eastAsia="Calibri" w:hAnsi="Verdana" w:cs="Times New Roman"/>
          <w:sz w:val="18"/>
          <w:szCs w:val="18"/>
        </w:rPr>
        <w:t>Definicja obejmuje także zalanie spowodowane:</w:t>
      </w:r>
    </w:p>
    <w:p w:rsidR="00BF3528" w:rsidRPr="00BF3528" w:rsidRDefault="00BF3528" w:rsidP="00BF3528">
      <w:pPr>
        <w:numPr>
          <w:ilvl w:val="0"/>
          <w:numId w:val="27"/>
        </w:numPr>
        <w:shd w:val="clear" w:color="auto" w:fill="FFFFFF"/>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wodą bądź innym płynem przez osoby trzecie,</w:t>
      </w:r>
    </w:p>
    <w:p w:rsidR="00BF3528" w:rsidRPr="00BF3528" w:rsidRDefault="00BF3528" w:rsidP="00BF3528">
      <w:pPr>
        <w:numPr>
          <w:ilvl w:val="0"/>
          <w:numId w:val="27"/>
        </w:numPr>
        <w:shd w:val="clear" w:color="auto" w:fill="FFFFFF"/>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wodą pochodzącą z opadów atmosferycznych,</w:t>
      </w:r>
    </w:p>
    <w:p w:rsidR="00BF3528" w:rsidRPr="00BF3528" w:rsidRDefault="00BF3528" w:rsidP="00BF3528">
      <w:pPr>
        <w:numPr>
          <w:ilvl w:val="0"/>
          <w:numId w:val="27"/>
        </w:numPr>
        <w:shd w:val="clear" w:color="auto" w:fill="FFFFFF"/>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wodą pochodzącą z topniejących zwałów śniegu i lodu,</w:t>
      </w:r>
    </w:p>
    <w:p w:rsidR="00BF3528" w:rsidRPr="00BF3528" w:rsidRDefault="00BF3528" w:rsidP="00BF3528">
      <w:pPr>
        <w:numPr>
          <w:ilvl w:val="0"/>
          <w:numId w:val="27"/>
        </w:numPr>
        <w:shd w:val="clear" w:color="auto" w:fill="FFFFFF"/>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wodą powstałą w wyniku topnienia mas śniegu i/lub lodu, </w:t>
      </w:r>
      <w:r w:rsidRPr="00BF3528">
        <w:rPr>
          <w:rFonts w:ascii="Verdana" w:eastAsia="Calibri" w:hAnsi="Verdana" w:cs="Times-Roman"/>
          <w:sz w:val="18"/>
          <w:szCs w:val="18"/>
          <w:lang w:eastAsia="pl-PL"/>
        </w:rPr>
        <w:t>pokrywaj</w:t>
      </w:r>
      <w:r w:rsidRPr="00BF3528">
        <w:rPr>
          <w:rFonts w:ascii="Verdana" w:eastAsia="Calibri" w:hAnsi="Verdana" w:cs="TTE2t00"/>
          <w:sz w:val="18"/>
          <w:szCs w:val="18"/>
          <w:lang w:eastAsia="pl-PL"/>
        </w:rPr>
        <w:t>ą</w:t>
      </w:r>
      <w:r w:rsidRPr="00BF3528">
        <w:rPr>
          <w:rFonts w:ascii="Verdana" w:eastAsia="Calibri" w:hAnsi="Verdana" w:cs="Times-Roman"/>
          <w:sz w:val="18"/>
          <w:szCs w:val="18"/>
          <w:lang w:eastAsia="pl-PL"/>
        </w:rPr>
        <w:t>cego dach lub inne elementy budynków i/lub budowli pod warunkiem, że nieszczelno</w:t>
      </w:r>
      <w:r w:rsidRPr="00BF3528">
        <w:rPr>
          <w:rFonts w:ascii="Verdana" w:eastAsia="Calibri" w:hAnsi="Verdana" w:cs="TTE2t00"/>
          <w:sz w:val="18"/>
          <w:szCs w:val="18"/>
          <w:lang w:eastAsia="pl-PL"/>
        </w:rPr>
        <w:t xml:space="preserve">ść </w:t>
      </w:r>
      <w:r w:rsidRPr="00BF3528">
        <w:rPr>
          <w:rFonts w:ascii="Verdana" w:eastAsia="Calibri" w:hAnsi="Verdana" w:cs="Times-Roman"/>
          <w:sz w:val="18"/>
          <w:szCs w:val="18"/>
          <w:lang w:eastAsia="pl-PL"/>
        </w:rPr>
        <w:t>dachu lub</w:t>
      </w:r>
      <w:r w:rsidRPr="00BF3528">
        <w:rPr>
          <w:rFonts w:ascii="Verdana" w:eastAsia="Calibri" w:hAnsi="Verdana" w:cs="Times New Roman"/>
          <w:sz w:val="18"/>
          <w:szCs w:val="18"/>
        </w:rPr>
        <w:t xml:space="preserve"> </w:t>
      </w:r>
      <w:r w:rsidRPr="00BF3528">
        <w:rPr>
          <w:rFonts w:ascii="Verdana" w:eastAsia="Calibri" w:hAnsi="Verdana" w:cs="Times-Roman"/>
          <w:sz w:val="18"/>
          <w:szCs w:val="18"/>
          <w:lang w:eastAsia="pl-PL"/>
        </w:rPr>
        <w:t>innych elementów powstała na skutek działania mrozu i/lub zamarzania wody, przy czym stan techniczny dachu i innych elementów budynku przed szkodą był dobry a otwory drzwiowe, dachowe i okienne były należycie zabezpieczone,</w:t>
      </w:r>
    </w:p>
    <w:p w:rsidR="00BF3528" w:rsidRPr="00BF3528" w:rsidRDefault="00BF3528" w:rsidP="00BF3528">
      <w:pPr>
        <w:numPr>
          <w:ilvl w:val="0"/>
          <w:numId w:val="27"/>
        </w:numPr>
        <w:shd w:val="clear" w:color="auto" w:fill="FFFFFF"/>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na skutek nieszczelności elementów budynku lub budowli lub na skutek nieumyślnego niezabezpieczenia otworów dachowych, świetlików, okien lub drzwi.</w:t>
      </w:r>
    </w:p>
    <w:p w:rsidR="00BF3528" w:rsidRPr="00BF3528" w:rsidRDefault="00BF3528" w:rsidP="00BF3528">
      <w:pPr>
        <w:shd w:val="clear" w:color="auto" w:fill="FFFFFF"/>
        <w:spacing w:after="0" w:line="276" w:lineRule="auto"/>
        <w:ind w:left="720"/>
        <w:jc w:val="both"/>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14" w:hanging="357"/>
        <w:jc w:val="both"/>
        <w:rPr>
          <w:rFonts w:ascii="Verdana" w:eastAsia="Calibri" w:hAnsi="Verdana" w:cs="Times New Roman"/>
          <w:sz w:val="18"/>
          <w:szCs w:val="18"/>
        </w:rPr>
      </w:pPr>
      <w:r w:rsidRPr="00BF3528">
        <w:rPr>
          <w:rFonts w:ascii="Verdana" w:eastAsia="Calibri" w:hAnsi="Verdana" w:cs="Times New Roman"/>
          <w:b/>
          <w:sz w:val="18"/>
          <w:szCs w:val="18"/>
        </w:rPr>
        <w:t>Zapadanie się ziemi</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r w:rsidRPr="00BF3528">
        <w:rPr>
          <w:rFonts w:ascii="Verdana" w:eastAsia="Calibri" w:hAnsi="Verdana" w:cs="Times New Roman"/>
          <w:sz w:val="18"/>
          <w:szCs w:val="18"/>
        </w:rPr>
        <w:t xml:space="preserve">rozumie się przez to niezwiązane z działalnością człowieka obniżenie poziomu terenu w wyniku zawalenia się naturalnych, pustych przestrzeni pod powierzchnią gruntu. </w:t>
      </w:r>
    </w:p>
    <w:p w:rsidR="00BF3528" w:rsidRPr="00BF3528" w:rsidRDefault="00BF3528" w:rsidP="00BF3528">
      <w:pPr>
        <w:spacing w:after="0" w:line="240" w:lineRule="auto"/>
        <w:rPr>
          <w:rFonts w:ascii="Verdana" w:eastAsia="Calibri" w:hAnsi="Verdana" w:cs="Times New Roman"/>
          <w:b/>
          <w:szCs w:val="18"/>
        </w:rPr>
      </w:pPr>
      <w:r w:rsidRPr="00BF3528">
        <w:rPr>
          <w:rFonts w:ascii="Verdana" w:eastAsia="Calibri" w:hAnsi="Verdana" w:cs="Times New Roman"/>
          <w:b/>
          <w:szCs w:val="18"/>
        </w:rPr>
        <w:br w:type="page"/>
      </w:r>
    </w:p>
    <w:p w:rsidR="00BF3528" w:rsidRPr="00BF3528" w:rsidRDefault="00BF3528" w:rsidP="00BF3528">
      <w:pPr>
        <w:spacing w:after="0" w:line="276" w:lineRule="auto"/>
        <w:jc w:val="center"/>
        <w:rPr>
          <w:rFonts w:ascii="Verdana" w:eastAsia="Calibri" w:hAnsi="Verdana" w:cs="Times New Roman"/>
          <w:b/>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BF3528" w:rsidRPr="00BF3528" w:rsidTr="00AA0108">
        <w:trPr>
          <w:trHeight w:val="723"/>
        </w:trPr>
        <w:tc>
          <w:tcPr>
            <w:tcW w:w="5000" w:type="pct"/>
            <w:vAlign w:val="center"/>
          </w:tcPr>
          <w:p w:rsidR="00BF3528" w:rsidRPr="00BF3528" w:rsidRDefault="00BF3528" w:rsidP="00BF3528">
            <w:pPr>
              <w:spacing w:after="0" w:line="240" w:lineRule="auto"/>
              <w:ind w:left="720" w:hanging="360"/>
              <w:outlineLvl w:val="1"/>
              <w:rPr>
                <w:rFonts w:ascii="Verdana" w:eastAsia="Calibri" w:hAnsi="Verdana" w:cs="Times New Roman"/>
                <w:b/>
                <w:color w:val="C2B000"/>
                <w:sz w:val="20"/>
              </w:rPr>
            </w:pPr>
            <w:bookmarkStart w:id="3" w:name="_Toc55770600"/>
            <w:r w:rsidRPr="00BF3528">
              <w:rPr>
                <w:rFonts w:ascii="Verdana" w:eastAsia="Calibri" w:hAnsi="Verdana" w:cs="Times New Roman"/>
                <w:b/>
                <w:color w:val="C2B000"/>
                <w:sz w:val="20"/>
              </w:rPr>
              <w:t>Ubezpieczenie mienia od wszystkich ryzyk</w:t>
            </w:r>
            <w:bookmarkEnd w:id="3"/>
          </w:p>
        </w:tc>
      </w:tr>
    </w:tbl>
    <w:p w:rsidR="00BF3528" w:rsidRPr="00BF3528" w:rsidRDefault="00BF3528" w:rsidP="00BF3528">
      <w:pPr>
        <w:spacing w:after="0" w:line="276" w:lineRule="auto"/>
        <w:jc w:val="both"/>
        <w:rPr>
          <w:rFonts w:ascii="Verdana" w:eastAsia="Calibri" w:hAnsi="Verdana" w:cs="Times New Roman"/>
          <w:b/>
          <w:sz w:val="18"/>
          <w:szCs w:val="18"/>
        </w:rPr>
      </w:pPr>
    </w:p>
    <w:p w:rsidR="00BF3528" w:rsidRPr="00BF3528" w:rsidRDefault="00BF3528" w:rsidP="00BF3528">
      <w:pPr>
        <w:numPr>
          <w:ilvl w:val="0"/>
          <w:numId w:val="70"/>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Przedmiot i sumy ubezpieczenia</w:t>
      </w:r>
    </w:p>
    <w:p w:rsidR="00BF3528" w:rsidRPr="00BF3528" w:rsidRDefault="00BF3528" w:rsidP="00BF3528">
      <w:pPr>
        <w:shd w:val="clear" w:color="auto" w:fill="FFFFFF"/>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Przedmiotem ubezpieczenia jest mienie wykorzystywane do prowadzenia działalności będące własnością Ubezpieczającego lub będące w jego posiadaniu na podstawie innego tytułu prawnego np. umowy najmu, leasingu, użyczenia, trwałego zarządu itp. oraz mienie wyjmowane, oddane osobom trzecim w użytkowanie lub pozostające pod ich kontrolą na podstawie innych tytułów prawnych. </w:t>
      </w:r>
    </w:p>
    <w:p w:rsidR="00BF3528" w:rsidRPr="00BF3528" w:rsidRDefault="00BF3528" w:rsidP="00BF3528">
      <w:pPr>
        <w:shd w:val="clear" w:color="auto" w:fill="FFFFFF"/>
        <w:spacing w:after="0" w:line="276" w:lineRule="auto"/>
        <w:ind w:firstLine="426"/>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Ubezpieczeniem </w:t>
      </w:r>
      <w:r w:rsidRPr="00BF3528">
        <w:rPr>
          <w:rFonts w:ascii="Verdana" w:eastAsia="Calibri" w:hAnsi="Verdana" w:cs="Times New Roman"/>
          <w:sz w:val="18"/>
          <w:szCs w:val="18"/>
          <w:u w:val="single"/>
        </w:rPr>
        <w:t>nie jest objęte następujące mienie</w:t>
      </w:r>
      <w:r w:rsidRPr="00BF3528">
        <w:rPr>
          <w:rFonts w:ascii="Verdana" w:eastAsia="Calibri" w:hAnsi="Verdana" w:cs="Times New Roman"/>
          <w:sz w:val="18"/>
          <w:szCs w:val="18"/>
        </w:rPr>
        <w:t>:</w:t>
      </w:r>
    </w:p>
    <w:p w:rsidR="00BF3528" w:rsidRPr="00BF3528" w:rsidRDefault="00BF3528" w:rsidP="00BF3528">
      <w:pPr>
        <w:numPr>
          <w:ilvl w:val="0"/>
          <w:numId w:val="103"/>
        </w:numPr>
        <w:shd w:val="clear" w:color="auto" w:fill="FFFFFF"/>
        <w:spacing w:after="0" w:line="276" w:lineRule="auto"/>
        <w:ind w:left="993"/>
        <w:contextualSpacing/>
        <w:jc w:val="both"/>
        <w:rPr>
          <w:rFonts w:ascii="Verdana" w:eastAsia="Calibri" w:hAnsi="Verdana" w:cs="Times New Roman"/>
          <w:b/>
          <w:bCs/>
          <w:sz w:val="18"/>
          <w:szCs w:val="18"/>
        </w:rPr>
      </w:pPr>
      <w:r w:rsidRPr="00BF3528">
        <w:rPr>
          <w:rFonts w:ascii="Verdana" w:eastAsia="Calibri" w:hAnsi="Verdana" w:cs="Times New Roman"/>
          <w:sz w:val="18"/>
          <w:szCs w:val="18"/>
        </w:rPr>
        <w:t xml:space="preserve">uprawy roślinne, drzewa, krzewy, zwierzęta </w:t>
      </w:r>
    </w:p>
    <w:p w:rsidR="00BF3528" w:rsidRPr="00BF3528" w:rsidRDefault="00BF3528" w:rsidP="00BF3528">
      <w:pPr>
        <w:numPr>
          <w:ilvl w:val="0"/>
          <w:numId w:val="103"/>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grunty, gleby, naturalne wody powierzchniowe lub podziemne, zbiorniki wodne;</w:t>
      </w:r>
    </w:p>
    <w:p w:rsidR="00BF3528" w:rsidRPr="00BF3528" w:rsidRDefault="00BF3528" w:rsidP="00BF3528">
      <w:pPr>
        <w:numPr>
          <w:ilvl w:val="0"/>
          <w:numId w:val="103"/>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pojazdy mechaniczne dopuszczone do ruchu (wraz z naczepami lub  przyczepami), w tym pojazdy szynowe, tabor kolejowy, statki powietrzne lub wodne; wyłączenie to nie dotyczy sytuacji, kiedy wymienione mienie:</w:t>
      </w:r>
    </w:p>
    <w:p w:rsidR="00BF3528" w:rsidRPr="00BF3528" w:rsidRDefault="00BF3528" w:rsidP="00BF3528">
      <w:pPr>
        <w:numPr>
          <w:ilvl w:val="0"/>
          <w:numId w:val="104"/>
        </w:numPr>
        <w:shd w:val="clear" w:color="auto" w:fill="FFFFFF"/>
        <w:spacing w:after="0" w:line="276" w:lineRule="auto"/>
        <w:ind w:left="1560"/>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stanowi środki obrotowe lub mienie osób trzecich, </w:t>
      </w:r>
    </w:p>
    <w:p w:rsidR="00BF3528" w:rsidRPr="00BF3528" w:rsidRDefault="00BF3528" w:rsidP="00BF3528">
      <w:pPr>
        <w:numPr>
          <w:ilvl w:val="0"/>
          <w:numId w:val="104"/>
        </w:numPr>
        <w:shd w:val="clear" w:color="auto" w:fill="FFFFFF"/>
        <w:spacing w:after="0" w:line="276" w:lineRule="auto"/>
        <w:ind w:left="1560"/>
        <w:contextualSpacing/>
        <w:jc w:val="both"/>
        <w:rPr>
          <w:rFonts w:ascii="Verdana" w:eastAsia="Calibri" w:hAnsi="Verdana" w:cs="Times New Roman"/>
          <w:sz w:val="18"/>
          <w:szCs w:val="18"/>
        </w:rPr>
      </w:pPr>
      <w:r w:rsidRPr="00BF3528">
        <w:rPr>
          <w:rFonts w:ascii="Verdana" w:eastAsia="Calibri" w:hAnsi="Verdana" w:cs="Times New Roman"/>
          <w:sz w:val="18"/>
          <w:szCs w:val="18"/>
        </w:rPr>
        <w:t>w odniesieniu do pojazdów mechanicznych i taboru kolejowego, jest używane wyłącznie w określonym w umowie ubezpieczenia miejscu ubezpieczenia</w:t>
      </w:r>
    </w:p>
    <w:p w:rsidR="00BF3528" w:rsidRPr="00BF3528" w:rsidRDefault="00BF3528" w:rsidP="00BF3528">
      <w:pPr>
        <w:numPr>
          <w:ilvl w:val="0"/>
          <w:numId w:val="103"/>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znajdujące się poza morską linią brzegową;</w:t>
      </w:r>
    </w:p>
    <w:p w:rsidR="00BF3528" w:rsidRPr="00BF3528" w:rsidRDefault="00BF3528" w:rsidP="00BF3528">
      <w:pPr>
        <w:numPr>
          <w:ilvl w:val="0"/>
          <w:numId w:val="103"/>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znajdujące się pod ziemią i związane z produkcją wydobywczą (kopalnictwem węgla kamiennego, brunatnego, soli, ropy naftowej i gazu ziemnego, rud żelaza, metali nieżelaznych lub torfu);</w:t>
      </w:r>
    </w:p>
    <w:p w:rsidR="00BF3528" w:rsidRPr="00BF3528" w:rsidRDefault="00BF3528" w:rsidP="00BF3528">
      <w:pPr>
        <w:numPr>
          <w:ilvl w:val="0"/>
          <w:numId w:val="103"/>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będące w trakcie rozbiórki, demontażu, budowy, montażu, instalacji, rozruchu próbnego, testów poprzedzających uruchomienie;</w:t>
      </w:r>
    </w:p>
    <w:p w:rsidR="00BF3528" w:rsidRPr="00BF3528" w:rsidRDefault="00BF3528" w:rsidP="00BF3528">
      <w:pPr>
        <w:numPr>
          <w:ilvl w:val="0"/>
          <w:numId w:val="103"/>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o charakterze zabytkowym, artystycznym lub unikatowym lub przedmioty o wartości kolekcjonerskiej, a także dzieła sztuki;</w:t>
      </w:r>
    </w:p>
    <w:p w:rsidR="00BF3528" w:rsidRPr="00BF3528" w:rsidRDefault="00BF3528" w:rsidP="00BF3528">
      <w:pPr>
        <w:numPr>
          <w:ilvl w:val="0"/>
          <w:numId w:val="103"/>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programy komputerowe, chyba że stanowią środki obrotowe;</w:t>
      </w:r>
    </w:p>
    <w:p w:rsidR="00BF3528" w:rsidRPr="00BF3528" w:rsidRDefault="00BF3528" w:rsidP="00BF3528">
      <w:pPr>
        <w:numPr>
          <w:ilvl w:val="0"/>
          <w:numId w:val="103"/>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z zastrzeżeniem postanowień SIWZ, akta, dokumenty, plany, zdjęcia, dane zawarte na nośnikach, wzory, modele, prototypy, eksponaty;</w:t>
      </w:r>
    </w:p>
    <w:p w:rsidR="00BF3528" w:rsidRPr="00BF3528" w:rsidRDefault="00BF3528" w:rsidP="00BF3528">
      <w:pPr>
        <w:numPr>
          <w:ilvl w:val="0"/>
          <w:numId w:val="103"/>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namioty (w tym namioty foliowe), szklarnie, inspekty oraz mienie w nich zlokalizowane;</w:t>
      </w:r>
    </w:p>
    <w:p w:rsidR="00BF3528" w:rsidRPr="00BF3528" w:rsidRDefault="00BF3528" w:rsidP="00BF3528">
      <w:pPr>
        <w:numPr>
          <w:ilvl w:val="0"/>
          <w:numId w:val="103"/>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środki obrotowe z przekroczonym terminem ważności, wycofane z obrotu lub też z innych przyczyn nieposiadające wartości handlowej;</w:t>
      </w:r>
    </w:p>
    <w:p w:rsidR="00BF3528" w:rsidRPr="00BF3528" w:rsidRDefault="00BF3528" w:rsidP="00BF3528">
      <w:pPr>
        <w:numPr>
          <w:ilvl w:val="0"/>
          <w:numId w:val="103"/>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budynki i budowle przeznaczone do rozbiórki wraz z mieniem w nich się znajdującym oraz maszyny, urządzenia lub wyposażenie przeznaczone na złom</w:t>
      </w:r>
    </w:p>
    <w:p w:rsidR="00BF3528" w:rsidRPr="00BF3528" w:rsidRDefault="00BF3528" w:rsidP="00BF3528">
      <w:pPr>
        <w:shd w:val="clear" w:color="auto" w:fill="FFFFFF"/>
        <w:spacing w:after="0" w:line="276" w:lineRule="auto"/>
        <w:contextualSpacing/>
        <w:jc w:val="both"/>
        <w:rPr>
          <w:rFonts w:ascii="Verdana" w:eastAsia="Calibri" w:hAnsi="Verdana" w:cs="Times New Roman"/>
          <w:sz w:val="18"/>
          <w:szCs w:val="18"/>
        </w:rPr>
      </w:pPr>
    </w:p>
    <w:p w:rsidR="00BF3528" w:rsidRPr="00BF3528" w:rsidRDefault="00BF3528" w:rsidP="00BF3528">
      <w:pPr>
        <w:shd w:val="clear" w:color="auto" w:fill="FFFFFF"/>
        <w:spacing w:after="120" w:line="276" w:lineRule="auto"/>
        <w:ind w:left="426"/>
        <w:jc w:val="both"/>
        <w:rPr>
          <w:rFonts w:ascii="Verdana" w:eastAsia="Calibri" w:hAnsi="Verdana" w:cs="Times New Roman"/>
          <w:sz w:val="18"/>
          <w:szCs w:val="18"/>
        </w:rPr>
      </w:pPr>
      <w:r w:rsidRPr="00BF3528">
        <w:rPr>
          <w:rFonts w:ascii="Verdana" w:eastAsia="Calibri" w:hAnsi="Verdana" w:cs="Times New Roman"/>
          <w:sz w:val="18"/>
          <w:szCs w:val="18"/>
        </w:rPr>
        <w:t xml:space="preserve">Zestawienie mienia zgłaszanego do ubezpieczenia wraz z sumami ubezpieczenia przestawia Załącznik nr 11 do SIWZ – „Wykaz mienia” </w:t>
      </w:r>
    </w:p>
    <w:p w:rsidR="00BF3528" w:rsidRPr="00BF3528" w:rsidRDefault="00BF3528" w:rsidP="00BF3528">
      <w:pPr>
        <w:spacing w:after="0" w:line="276" w:lineRule="auto"/>
        <w:contextualSpacing/>
        <w:jc w:val="both"/>
        <w:rPr>
          <w:rFonts w:ascii="Verdana" w:eastAsia="Calibri" w:hAnsi="Verdana" w:cs="Times New Roman"/>
          <w:b/>
          <w:sz w:val="18"/>
          <w:szCs w:val="18"/>
        </w:rPr>
      </w:pP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Ubezpieczający/ubezpieczony informuje, że w przypadku pominięcia i nieuwzględnienia danego składnika mienia w załączonych do SIWZ wykazach mienia zgłaszanego do ubezpieczenia lub błędnego podania sumy ubezpieczenia, dane zostaną skorygowane i podane we wniosku o ubezpieczenie skierowanym do Ubezpieczyciela, który złoży najkorzystniejszą ofertę.</w:t>
      </w:r>
    </w:p>
    <w:p w:rsidR="00BF3528" w:rsidRPr="00BF3528" w:rsidRDefault="00BF3528" w:rsidP="00BF3528">
      <w:pPr>
        <w:spacing w:after="0" w:line="240" w:lineRule="auto"/>
        <w:rPr>
          <w:rFonts w:ascii="Verdana" w:eastAsia="Calibri" w:hAnsi="Verdana" w:cs="Times New Roman"/>
          <w:b/>
          <w:sz w:val="18"/>
          <w:szCs w:val="18"/>
        </w:rPr>
      </w:pPr>
      <w:r w:rsidRPr="00BF3528">
        <w:rPr>
          <w:rFonts w:ascii="Verdana" w:eastAsia="Calibri" w:hAnsi="Verdana" w:cs="Times New Roman"/>
          <w:b/>
          <w:sz w:val="18"/>
          <w:szCs w:val="18"/>
        </w:rPr>
        <w:br w:type="page"/>
      </w:r>
    </w:p>
    <w:p w:rsidR="00BF3528" w:rsidRPr="00BF3528" w:rsidRDefault="00BF3528" w:rsidP="00BF3528">
      <w:pPr>
        <w:numPr>
          <w:ilvl w:val="0"/>
          <w:numId w:val="70"/>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lastRenderedPageBreak/>
        <w:t>Zakres ubezpieczenia (All risk)</w:t>
      </w:r>
    </w:p>
    <w:p w:rsidR="00BF3528" w:rsidRPr="00BF3528" w:rsidRDefault="00BF3528" w:rsidP="00BF3528">
      <w:pPr>
        <w:shd w:val="clear" w:color="auto" w:fill="FFFFFF"/>
        <w:spacing w:after="0" w:line="276" w:lineRule="auto"/>
        <w:ind w:left="1276" w:hanging="851"/>
        <w:contextualSpacing/>
        <w:jc w:val="both"/>
        <w:rPr>
          <w:rFonts w:ascii="Verdana" w:eastAsia="Calibri" w:hAnsi="Verdana" w:cs="Times New Roman"/>
          <w:i/>
          <w:sz w:val="18"/>
          <w:szCs w:val="18"/>
        </w:rPr>
      </w:pPr>
      <w:r w:rsidRPr="00BF3528">
        <w:rPr>
          <w:rFonts w:ascii="Verdana" w:eastAsia="Calibri" w:hAnsi="Verdana" w:cs="Times New Roman"/>
          <w:b/>
          <w:i/>
          <w:color w:val="C2B000"/>
          <w:sz w:val="18"/>
          <w:szCs w:val="18"/>
        </w:rPr>
        <w:t>Uwaga:</w:t>
      </w:r>
      <w:r w:rsidRPr="00BF3528">
        <w:rPr>
          <w:rFonts w:ascii="Verdana" w:eastAsia="Calibri" w:hAnsi="Verdana" w:cs="Times New Roman"/>
          <w:i/>
          <w:sz w:val="18"/>
          <w:szCs w:val="18"/>
        </w:rPr>
        <w:t xml:space="preserve"> Mają zastosowanie tylko wyłączenia wymienione poniżej. Nie mają zastosowania inne wyłączenia zawarte w OWU Wykonawcy.</w:t>
      </w:r>
    </w:p>
    <w:p w:rsidR="00BF3528" w:rsidRPr="00BF3528" w:rsidRDefault="00BF3528" w:rsidP="00BF3528">
      <w:pPr>
        <w:spacing w:after="0" w:line="276" w:lineRule="auto"/>
        <w:ind w:left="426"/>
        <w:jc w:val="both"/>
        <w:rPr>
          <w:rFonts w:ascii="Verdana" w:eastAsia="Calibri" w:hAnsi="Verdana" w:cs="Tahoma"/>
          <w:sz w:val="18"/>
          <w:szCs w:val="18"/>
        </w:rPr>
      </w:pPr>
    </w:p>
    <w:p w:rsidR="00BF3528" w:rsidRPr="00BF3528" w:rsidRDefault="00BF3528" w:rsidP="00BF3528">
      <w:pPr>
        <w:spacing w:after="0" w:line="276" w:lineRule="auto"/>
        <w:ind w:left="426"/>
        <w:jc w:val="both"/>
        <w:rPr>
          <w:rFonts w:ascii="Verdana" w:eastAsia="Calibri" w:hAnsi="Verdana" w:cs="Times New Roman"/>
          <w:sz w:val="18"/>
          <w:szCs w:val="18"/>
        </w:rPr>
      </w:pPr>
      <w:r w:rsidRPr="00BF3528">
        <w:rPr>
          <w:rFonts w:ascii="Verdana" w:eastAsia="Calibri" w:hAnsi="Verdana" w:cs="Times New Roman"/>
          <w:sz w:val="18"/>
          <w:szCs w:val="18"/>
        </w:rPr>
        <w:t>Ubezpieczeniem objęte są wszystkie szkody materialne, tj. fizyczne polegające na uszkodzeniu, zniszczeniu lub utracie przedmiotu ubezpieczenia w wyniku nagłej, nieprzewidzianej oraz niezależnej od Ubezpieczającego i/lub Ubezpieczonego przyczyny (zdarzenia losowego)</w:t>
      </w:r>
      <w:r w:rsidRPr="00BF3528">
        <w:rPr>
          <w:rFonts w:ascii="Verdana" w:eastAsia="Calibri" w:hAnsi="Verdana" w:cs="Times New Roman"/>
          <w:w w:val="101"/>
          <w:sz w:val="18"/>
          <w:szCs w:val="18"/>
        </w:rPr>
        <w:t xml:space="preserve"> za</w:t>
      </w:r>
      <w:r w:rsidRPr="00BF3528">
        <w:rPr>
          <w:rFonts w:ascii="Verdana" w:eastAsia="Calibri" w:hAnsi="Verdana" w:cs="Times New Roman"/>
          <w:sz w:val="18"/>
          <w:szCs w:val="18"/>
        </w:rPr>
        <w:t xml:space="preserve"> w</w:t>
      </w:r>
      <w:r w:rsidRPr="00BF3528">
        <w:rPr>
          <w:rFonts w:ascii="Verdana" w:eastAsia="Calibri" w:hAnsi="Verdana" w:cs="Times New Roman"/>
          <w:spacing w:val="-2"/>
          <w:sz w:val="18"/>
          <w:szCs w:val="18"/>
        </w:rPr>
        <w:t>y</w:t>
      </w:r>
      <w:r w:rsidRPr="00BF3528">
        <w:rPr>
          <w:rFonts w:ascii="Verdana" w:eastAsia="Calibri" w:hAnsi="Verdana" w:cs="Times New Roman"/>
          <w:sz w:val="18"/>
          <w:szCs w:val="18"/>
        </w:rPr>
        <w:t>j</w:t>
      </w:r>
      <w:r w:rsidRPr="00BF3528">
        <w:rPr>
          <w:rFonts w:ascii="Verdana" w:eastAsia="Calibri" w:hAnsi="Verdana" w:cs="Times New Roman"/>
          <w:spacing w:val="-4"/>
          <w:sz w:val="18"/>
          <w:szCs w:val="18"/>
        </w:rPr>
        <w:t>ą</w:t>
      </w:r>
      <w:r w:rsidRPr="00BF3528">
        <w:rPr>
          <w:rFonts w:ascii="Verdana" w:eastAsia="Calibri" w:hAnsi="Verdana" w:cs="Times New Roman"/>
          <w:sz w:val="18"/>
          <w:szCs w:val="18"/>
        </w:rPr>
        <w:t>t</w:t>
      </w:r>
      <w:r w:rsidRPr="00BF3528">
        <w:rPr>
          <w:rFonts w:ascii="Verdana" w:eastAsia="Calibri" w:hAnsi="Verdana" w:cs="Times New Roman"/>
          <w:spacing w:val="-2"/>
          <w:sz w:val="18"/>
          <w:szCs w:val="18"/>
        </w:rPr>
        <w:t>ki</w:t>
      </w:r>
      <w:r w:rsidRPr="00BF3528">
        <w:rPr>
          <w:rFonts w:ascii="Verdana" w:eastAsia="Calibri" w:hAnsi="Verdana" w:cs="Times New Roman"/>
          <w:spacing w:val="2"/>
          <w:sz w:val="18"/>
          <w:szCs w:val="18"/>
        </w:rPr>
        <w:t>e</w:t>
      </w:r>
      <w:r w:rsidRPr="00BF3528">
        <w:rPr>
          <w:rFonts w:ascii="Verdana" w:eastAsia="Calibri" w:hAnsi="Verdana" w:cs="Times New Roman"/>
          <w:sz w:val="18"/>
          <w:szCs w:val="18"/>
        </w:rPr>
        <w:t>m</w:t>
      </w:r>
      <w:r w:rsidRPr="00BF3528">
        <w:rPr>
          <w:rFonts w:ascii="Verdana" w:eastAsia="Calibri" w:hAnsi="Verdana" w:cs="Times New Roman"/>
          <w:spacing w:val="-4"/>
          <w:sz w:val="18"/>
          <w:szCs w:val="18"/>
        </w:rPr>
        <w:t xml:space="preserve"> </w:t>
      </w:r>
      <w:r w:rsidRPr="00BF3528">
        <w:rPr>
          <w:rFonts w:ascii="Verdana" w:eastAsia="Calibri" w:hAnsi="Verdana" w:cs="Times New Roman"/>
          <w:spacing w:val="1"/>
          <w:sz w:val="18"/>
          <w:szCs w:val="18"/>
        </w:rPr>
        <w:t>s</w:t>
      </w:r>
      <w:r w:rsidRPr="00BF3528">
        <w:rPr>
          <w:rFonts w:ascii="Verdana" w:eastAsia="Calibri" w:hAnsi="Verdana" w:cs="Times New Roman"/>
          <w:sz w:val="18"/>
          <w:szCs w:val="18"/>
        </w:rPr>
        <w:t>z</w:t>
      </w:r>
      <w:r w:rsidRPr="00BF3528">
        <w:rPr>
          <w:rFonts w:ascii="Verdana" w:eastAsia="Calibri" w:hAnsi="Verdana" w:cs="Times New Roman"/>
          <w:spacing w:val="-2"/>
          <w:sz w:val="18"/>
          <w:szCs w:val="18"/>
        </w:rPr>
        <w:t>k</w:t>
      </w:r>
      <w:r w:rsidRPr="00BF3528">
        <w:rPr>
          <w:rFonts w:ascii="Verdana" w:eastAsia="Calibri" w:hAnsi="Verdana" w:cs="Times New Roman"/>
          <w:spacing w:val="-5"/>
          <w:sz w:val="18"/>
          <w:szCs w:val="18"/>
        </w:rPr>
        <w:t>ó</w:t>
      </w:r>
      <w:r w:rsidRPr="00BF3528">
        <w:rPr>
          <w:rFonts w:ascii="Verdana" w:eastAsia="Calibri" w:hAnsi="Verdana" w:cs="Times New Roman"/>
          <w:sz w:val="18"/>
          <w:szCs w:val="18"/>
        </w:rPr>
        <w:t>d:</w:t>
      </w:r>
    </w:p>
    <w:p w:rsidR="00BF3528" w:rsidRPr="00BF3528" w:rsidRDefault="00BF3528" w:rsidP="00BF3528">
      <w:pPr>
        <w:widowControl w:val="0"/>
        <w:numPr>
          <w:ilvl w:val="0"/>
          <w:numId w:val="116"/>
        </w:numPr>
        <w:autoSpaceDE w:val="0"/>
        <w:autoSpaceDN w:val="0"/>
        <w:adjustRightInd w:val="0"/>
        <w:spacing w:after="0" w:line="276" w:lineRule="auto"/>
        <w:ind w:left="993"/>
        <w:jc w:val="both"/>
        <w:rPr>
          <w:rFonts w:ascii="Verdana" w:eastAsia="Calibri" w:hAnsi="Verdana" w:cs="Verdana"/>
          <w:sz w:val="18"/>
          <w:szCs w:val="18"/>
        </w:rPr>
      </w:pPr>
      <w:r w:rsidRPr="00BF3528">
        <w:rPr>
          <w:rFonts w:ascii="Verdana" w:eastAsia="Calibri" w:hAnsi="Verdana" w:cs="Verdana"/>
          <w:spacing w:val="1"/>
          <w:sz w:val="18"/>
          <w:szCs w:val="18"/>
        </w:rPr>
        <w:t>s</w:t>
      </w:r>
      <w:r w:rsidRPr="00BF3528">
        <w:rPr>
          <w:rFonts w:ascii="Verdana" w:eastAsia="Calibri" w:hAnsi="Verdana" w:cs="Verdana"/>
          <w:spacing w:val="2"/>
          <w:sz w:val="18"/>
          <w:szCs w:val="18"/>
        </w:rPr>
        <w:t>p</w:t>
      </w:r>
      <w:r w:rsidRPr="00BF3528">
        <w:rPr>
          <w:rFonts w:ascii="Verdana" w:eastAsia="Calibri" w:hAnsi="Verdana" w:cs="Verdana"/>
          <w:spacing w:val="-5"/>
          <w:sz w:val="18"/>
          <w:szCs w:val="18"/>
        </w:rPr>
        <w:t>o</w:t>
      </w:r>
      <w:r w:rsidRPr="00BF3528">
        <w:rPr>
          <w:rFonts w:ascii="Verdana" w:eastAsia="Calibri" w:hAnsi="Verdana" w:cs="Verdana"/>
          <w:sz w:val="18"/>
          <w:szCs w:val="18"/>
        </w:rPr>
        <w:t>w</w:t>
      </w:r>
      <w:r w:rsidRPr="00BF3528">
        <w:rPr>
          <w:rFonts w:ascii="Verdana" w:eastAsia="Calibri" w:hAnsi="Verdana" w:cs="Verdana"/>
          <w:spacing w:val="-5"/>
          <w:sz w:val="18"/>
          <w:szCs w:val="18"/>
        </w:rPr>
        <w:t>o</w:t>
      </w:r>
      <w:r w:rsidRPr="00BF3528">
        <w:rPr>
          <w:rFonts w:ascii="Verdana" w:eastAsia="Calibri" w:hAnsi="Verdana" w:cs="Verdana"/>
          <w:spacing w:val="2"/>
          <w:sz w:val="18"/>
          <w:szCs w:val="18"/>
        </w:rPr>
        <w:t>d</w:t>
      </w:r>
      <w:r w:rsidRPr="00BF3528">
        <w:rPr>
          <w:rFonts w:ascii="Verdana" w:eastAsia="Calibri" w:hAnsi="Verdana" w:cs="Verdana"/>
          <w:sz w:val="18"/>
          <w:szCs w:val="18"/>
        </w:rPr>
        <w:t>o</w:t>
      </w:r>
      <w:r w:rsidRPr="00BF3528">
        <w:rPr>
          <w:rFonts w:ascii="Verdana" w:eastAsia="Calibri" w:hAnsi="Verdana" w:cs="Verdana"/>
          <w:spacing w:val="-5"/>
          <w:sz w:val="18"/>
          <w:szCs w:val="18"/>
        </w:rPr>
        <w:t>w</w:t>
      </w:r>
      <w:r w:rsidRPr="00BF3528">
        <w:rPr>
          <w:rFonts w:ascii="Verdana" w:eastAsia="Calibri" w:hAnsi="Verdana" w:cs="Verdana"/>
          <w:spacing w:val="1"/>
          <w:sz w:val="18"/>
          <w:szCs w:val="18"/>
        </w:rPr>
        <w:t>a</w:t>
      </w:r>
      <w:r w:rsidRPr="00BF3528">
        <w:rPr>
          <w:rFonts w:ascii="Verdana" w:eastAsia="Calibri" w:hAnsi="Verdana" w:cs="Verdana"/>
          <w:spacing w:val="-5"/>
          <w:sz w:val="18"/>
          <w:szCs w:val="18"/>
        </w:rPr>
        <w:t>n</w:t>
      </w:r>
      <w:r w:rsidRPr="00BF3528">
        <w:rPr>
          <w:rFonts w:ascii="Verdana" w:eastAsia="Calibri" w:hAnsi="Verdana" w:cs="Verdana"/>
          <w:sz w:val="18"/>
          <w:szCs w:val="18"/>
        </w:rPr>
        <w:t>ych działaniami wojennymi, wojną domową, rozruchami, wprowadzeniem stanu wojennego, wprowadzeniem stanu wyjątkowego, powstaniem zbrojnym, rewolucją, konfiskatą lub innego rodzaju przejęciem przedmiotu ubezpieczenia przez rząd lub inne władze kraju, sabotaż, lokaut, blokady, wewnętrznych zamieszek;</w:t>
      </w:r>
    </w:p>
    <w:p w:rsidR="00BF3528" w:rsidRPr="00BF3528" w:rsidRDefault="00BF3528" w:rsidP="00BF3528">
      <w:pPr>
        <w:widowControl w:val="0"/>
        <w:numPr>
          <w:ilvl w:val="0"/>
          <w:numId w:val="116"/>
        </w:numPr>
        <w:autoSpaceDE w:val="0"/>
        <w:autoSpaceDN w:val="0"/>
        <w:adjustRightInd w:val="0"/>
        <w:spacing w:after="0" w:line="276" w:lineRule="auto"/>
        <w:ind w:left="993"/>
        <w:jc w:val="both"/>
        <w:rPr>
          <w:rFonts w:ascii="Verdana" w:eastAsia="Calibri" w:hAnsi="Verdana" w:cs="Verdana"/>
          <w:sz w:val="18"/>
          <w:szCs w:val="18"/>
        </w:rPr>
      </w:pPr>
      <w:r w:rsidRPr="00BF3528">
        <w:rPr>
          <w:rFonts w:ascii="Verdana" w:eastAsia="Calibri" w:hAnsi="Verdana" w:cs="Verdana"/>
          <w:spacing w:val="1"/>
          <w:sz w:val="18"/>
          <w:szCs w:val="18"/>
        </w:rPr>
        <w:t>s</w:t>
      </w:r>
      <w:r w:rsidRPr="00BF3528">
        <w:rPr>
          <w:rFonts w:ascii="Verdana" w:eastAsia="Calibri" w:hAnsi="Verdana" w:cs="Verdana"/>
          <w:spacing w:val="2"/>
          <w:sz w:val="18"/>
          <w:szCs w:val="18"/>
        </w:rPr>
        <w:t>p</w:t>
      </w:r>
      <w:r w:rsidRPr="00BF3528">
        <w:rPr>
          <w:rFonts w:ascii="Verdana" w:eastAsia="Calibri" w:hAnsi="Verdana" w:cs="Verdana"/>
          <w:spacing w:val="-5"/>
          <w:sz w:val="18"/>
          <w:szCs w:val="18"/>
        </w:rPr>
        <w:t>o</w:t>
      </w:r>
      <w:r w:rsidRPr="00BF3528">
        <w:rPr>
          <w:rFonts w:ascii="Verdana" w:eastAsia="Calibri" w:hAnsi="Verdana" w:cs="Verdana"/>
          <w:sz w:val="18"/>
          <w:szCs w:val="18"/>
        </w:rPr>
        <w:t>w</w:t>
      </w:r>
      <w:r w:rsidRPr="00BF3528">
        <w:rPr>
          <w:rFonts w:ascii="Verdana" w:eastAsia="Calibri" w:hAnsi="Verdana" w:cs="Verdana"/>
          <w:spacing w:val="-5"/>
          <w:sz w:val="18"/>
          <w:szCs w:val="18"/>
        </w:rPr>
        <w:t>o</w:t>
      </w:r>
      <w:r w:rsidRPr="00BF3528">
        <w:rPr>
          <w:rFonts w:ascii="Verdana" w:eastAsia="Calibri" w:hAnsi="Verdana" w:cs="Verdana"/>
          <w:spacing w:val="2"/>
          <w:sz w:val="18"/>
          <w:szCs w:val="18"/>
        </w:rPr>
        <w:t>d</w:t>
      </w:r>
      <w:r w:rsidRPr="00BF3528">
        <w:rPr>
          <w:rFonts w:ascii="Verdana" w:eastAsia="Calibri" w:hAnsi="Verdana" w:cs="Verdana"/>
          <w:sz w:val="18"/>
          <w:szCs w:val="18"/>
        </w:rPr>
        <w:t>o</w:t>
      </w:r>
      <w:r w:rsidRPr="00BF3528">
        <w:rPr>
          <w:rFonts w:ascii="Verdana" w:eastAsia="Calibri" w:hAnsi="Verdana" w:cs="Verdana"/>
          <w:spacing w:val="-5"/>
          <w:sz w:val="18"/>
          <w:szCs w:val="18"/>
        </w:rPr>
        <w:t>w</w:t>
      </w:r>
      <w:r w:rsidRPr="00BF3528">
        <w:rPr>
          <w:rFonts w:ascii="Verdana" w:eastAsia="Calibri" w:hAnsi="Verdana" w:cs="Verdana"/>
          <w:spacing w:val="1"/>
          <w:sz w:val="18"/>
          <w:szCs w:val="18"/>
        </w:rPr>
        <w:t>a</w:t>
      </w:r>
      <w:r w:rsidRPr="00BF3528">
        <w:rPr>
          <w:rFonts w:ascii="Verdana" w:eastAsia="Calibri" w:hAnsi="Verdana" w:cs="Verdana"/>
          <w:spacing w:val="-5"/>
          <w:sz w:val="18"/>
          <w:szCs w:val="18"/>
        </w:rPr>
        <w:t>n</w:t>
      </w:r>
      <w:r w:rsidRPr="00BF3528">
        <w:rPr>
          <w:rFonts w:ascii="Verdana" w:eastAsia="Calibri" w:hAnsi="Verdana" w:cs="Verdana"/>
          <w:sz w:val="18"/>
          <w:szCs w:val="18"/>
        </w:rPr>
        <w:t>ych</w:t>
      </w:r>
      <w:r w:rsidRPr="00BF3528">
        <w:rPr>
          <w:rFonts w:ascii="Verdana" w:eastAsia="Calibri" w:hAnsi="Verdana" w:cs="Verdana"/>
          <w:spacing w:val="6"/>
          <w:sz w:val="18"/>
          <w:szCs w:val="18"/>
        </w:rPr>
        <w:t xml:space="preserve"> </w:t>
      </w:r>
      <w:r w:rsidRPr="00BF3528">
        <w:rPr>
          <w:rFonts w:ascii="Verdana" w:eastAsia="Calibri" w:hAnsi="Verdana" w:cs="Verdana"/>
          <w:sz w:val="18"/>
          <w:szCs w:val="18"/>
        </w:rPr>
        <w:t>bezpośrednio lub pośrednio</w:t>
      </w:r>
      <w:r w:rsidRPr="00BF3528">
        <w:rPr>
          <w:rFonts w:ascii="Verdana" w:eastAsia="Calibri" w:hAnsi="Verdana" w:cs="Verdana"/>
          <w:spacing w:val="6"/>
          <w:sz w:val="18"/>
          <w:szCs w:val="18"/>
        </w:rPr>
        <w:t xml:space="preserve"> działaniem wybuchu jądrowego, reakcji jądrowej, energii jądrowej, </w:t>
      </w:r>
      <w:r w:rsidRPr="00BF3528">
        <w:rPr>
          <w:rFonts w:ascii="Verdana" w:eastAsia="Calibri" w:hAnsi="Verdana" w:cs="Verdana"/>
          <w:spacing w:val="2"/>
          <w:sz w:val="18"/>
          <w:szCs w:val="18"/>
        </w:rPr>
        <w:t>d</w:t>
      </w:r>
      <w:r w:rsidRPr="00BF3528">
        <w:rPr>
          <w:rFonts w:ascii="Verdana" w:eastAsia="Calibri" w:hAnsi="Verdana" w:cs="Verdana"/>
          <w:sz w:val="18"/>
          <w:szCs w:val="18"/>
        </w:rPr>
        <w:t>z</w:t>
      </w:r>
      <w:r w:rsidRPr="00BF3528">
        <w:rPr>
          <w:rFonts w:ascii="Verdana" w:eastAsia="Calibri" w:hAnsi="Verdana" w:cs="Verdana"/>
          <w:spacing w:val="-2"/>
          <w:sz w:val="18"/>
          <w:szCs w:val="18"/>
        </w:rPr>
        <w:t>i</w:t>
      </w:r>
      <w:r w:rsidRPr="00BF3528">
        <w:rPr>
          <w:rFonts w:ascii="Verdana" w:eastAsia="Calibri" w:hAnsi="Verdana" w:cs="Verdana"/>
          <w:spacing w:val="1"/>
          <w:sz w:val="18"/>
          <w:szCs w:val="18"/>
        </w:rPr>
        <w:t>a</w:t>
      </w:r>
      <w:r w:rsidRPr="00BF3528">
        <w:rPr>
          <w:rFonts w:ascii="Verdana" w:eastAsia="Calibri" w:hAnsi="Verdana" w:cs="Verdana"/>
          <w:spacing w:val="-4"/>
          <w:sz w:val="18"/>
          <w:szCs w:val="18"/>
        </w:rPr>
        <w:t>ł</w:t>
      </w:r>
      <w:r w:rsidRPr="00BF3528">
        <w:rPr>
          <w:rFonts w:ascii="Verdana" w:eastAsia="Calibri" w:hAnsi="Verdana" w:cs="Verdana"/>
          <w:spacing w:val="1"/>
          <w:sz w:val="18"/>
          <w:szCs w:val="18"/>
        </w:rPr>
        <w:t>a</w:t>
      </w:r>
      <w:r w:rsidRPr="00BF3528">
        <w:rPr>
          <w:rFonts w:ascii="Verdana" w:eastAsia="Calibri" w:hAnsi="Verdana" w:cs="Verdana"/>
          <w:sz w:val="18"/>
          <w:szCs w:val="18"/>
        </w:rPr>
        <w:t>n</w:t>
      </w:r>
      <w:r w:rsidRPr="00BF3528">
        <w:rPr>
          <w:rFonts w:ascii="Verdana" w:eastAsia="Calibri" w:hAnsi="Verdana" w:cs="Verdana"/>
          <w:spacing w:val="-7"/>
          <w:sz w:val="18"/>
          <w:szCs w:val="18"/>
        </w:rPr>
        <w:t>i</w:t>
      </w:r>
      <w:r w:rsidRPr="00BF3528">
        <w:rPr>
          <w:rFonts w:ascii="Verdana" w:eastAsia="Calibri" w:hAnsi="Verdana" w:cs="Verdana"/>
          <w:sz w:val="18"/>
          <w:szCs w:val="18"/>
        </w:rPr>
        <w:t>ami</w:t>
      </w:r>
      <w:r w:rsidRPr="00BF3528">
        <w:rPr>
          <w:rFonts w:ascii="Verdana" w:eastAsia="Calibri" w:hAnsi="Verdana" w:cs="Verdana"/>
          <w:spacing w:val="5"/>
          <w:sz w:val="18"/>
          <w:szCs w:val="18"/>
        </w:rPr>
        <w:t xml:space="preserve"> </w:t>
      </w:r>
      <w:r w:rsidRPr="00BF3528">
        <w:rPr>
          <w:rFonts w:ascii="Verdana" w:eastAsia="Calibri" w:hAnsi="Verdana" w:cs="Verdana"/>
          <w:spacing w:val="2"/>
          <w:sz w:val="18"/>
          <w:szCs w:val="18"/>
        </w:rPr>
        <w:t>p</w:t>
      </w:r>
      <w:r w:rsidRPr="00BF3528">
        <w:rPr>
          <w:rFonts w:ascii="Verdana" w:eastAsia="Calibri" w:hAnsi="Verdana" w:cs="Verdana"/>
          <w:spacing w:val="-1"/>
          <w:sz w:val="18"/>
          <w:szCs w:val="18"/>
        </w:rPr>
        <w:t>r</w:t>
      </w:r>
      <w:r w:rsidRPr="00BF3528">
        <w:rPr>
          <w:rFonts w:ascii="Verdana" w:eastAsia="Calibri" w:hAnsi="Verdana" w:cs="Verdana"/>
          <w:spacing w:val="-5"/>
          <w:sz w:val="18"/>
          <w:szCs w:val="18"/>
        </w:rPr>
        <w:t>o</w:t>
      </w:r>
      <w:r w:rsidRPr="00BF3528">
        <w:rPr>
          <w:rFonts w:ascii="Verdana" w:eastAsia="Calibri" w:hAnsi="Verdana" w:cs="Verdana"/>
          <w:sz w:val="18"/>
          <w:szCs w:val="18"/>
        </w:rPr>
        <w:t>m</w:t>
      </w:r>
      <w:r w:rsidRPr="00BF3528">
        <w:rPr>
          <w:rFonts w:ascii="Verdana" w:eastAsia="Calibri" w:hAnsi="Verdana" w:cs="Verdana"/>
          <w:spacing w:val="-2"/>
          <w:sz w:val="18"/>
          <w:szCs w:val="18"/>
        </w:rPr>
        <w:t>i</w:t>
      </w:r>
      <w:r w:rsidRPr="00BF3528">
        <w:rPr>
          <w:rFonts w:ascii="Verdana" w:eastAsia="Calibri" w:hAnsi="Verdana" w:cs="Verdana"/>
          <w:spacing w:val="-3"/>
          <w:sz w:val="18"/>
          <w:szCs w:val="18"/>
        </w:rPr>
        <w:t>e</w:t>
      </w:r>
      <w:r w:rsidRPr="00BF3528">
        <w:rPr>
          <w:rFonts w:ascii="Verdana" w:eastAsia="Calibri" w:hAnsi="Verdana" w:cs="Verdana"/>
          <w:sz w:val="18"/>
          <w:szCs w:val="18"/>
        </w:rPr>
        <w:t>n</w:t>
      </w:r>
      <w:r w:rsidRPr="00BF3528">
        <w:rPr>
          <w:rFonts w:ascii="Verdana" w:eastAsia="Calibri" w:hAnsi="Verdana" w:cs="Verdana"/>
          <w:spacing w:val="-2"/>
          <w:sz w:val="18"/>
          <w:szCs w:val="18"/>
        </w:rPr>
        <w:t>i</w:t>
      </w:r>
      <w:r w:rsidRPr="00BF3528">
        <w:rPr>
          <w:rFonts w:ascii="Verdana" w:eastAsia="Calibri" w:hAnsi="Verdana" w:cs="Verdana"/>
          <w:sz w:val="18"/>
          <w:szCs w:val="18"/>
        </w:rPr>
        <w:t>ow</w:t>
      </w:r>
      <w:r w:rsidRPr="00BF3528">
        <w:rPr>
          <w:rFonts w:ascii="Verdana" w:eastAsia="Calibri" w:hAnsi="Verdana" w:cs="Verdana"/>
          <w:spacing w:val="-4"/>
          <w:sz w:val="18"/>
          <w:szCs w:val="18"/>
        </w:rPr>
        <w:t>a</w:t>
      </w:r>
      <w:r w:rsidRPr="00BF3528">
        <w:rPr>
          <w:rFonts w:ascii="Verdana" w:eastAsia="Calibri" w:hAnsi="Verdana" w:cs="Verdana"/>
          <w:sz w:val="18"/>
          <w:szCs w:val="18"/>
        </w:rPr>
        <w:t>n</w:t>
      </w:r>
      <w:r w:rsidRPr="00BF3528">
        <w:rPr>
          <w:rFonts w:ascii="Verdana" w:eastAsia="Calibri" w:hAnsi="Verdana" w:cs="Verdana"/>
          <w:spacing w:val="-2"/>
          <w:sz w:val="18"/>
          <w:szCs w:val="18"/>
        </w:rPr>
        <w:t>i</w:t>
      </w:r>
      <w:r w:rsidRPr="00BF3528">
        <w:rPr>
          <w:rFonts w:ascii="Verdana" w:eastAsia="Calibri" w:hAnsi="Verdana" w:cs="Verdana"/>
          <w:sz w:val="18"/>
          <w:szCs w:val="18"/>
        </w:rPr>
        <w:t xml:space="preserve">a </w:t>
      </w:r>
      <w:r w:rsidRPr="00BF3528">
        <w:rPr>
          <w:rFonts w:ascii="Verdana" w:eastAsia="Calibri" w:hAnsi="Verdana" w:cs="Verdana"/>
          <w:w w:val="101"/>
          <w:sz w:val="18"/>
          <w:szCs w:val="18"/>
        </w:rPr>
        <w:t>j</w:t>
      </w:r>
      <w:r w:rsidRPr="00BF3528">
        <w:rPr>
          <w:rFonts w:ascii="Verdana" w:eastAsia="Calibri" w:hAnsi="Verdana" w:cs="Verdana"/>
          <w:spacing w:val="-5"/>
          <w:w w:val="101"/>
          <w:sz w:val="18"/>
          <w:szCs w:val="18"/>
        </w:rPr>
        <w:t>o</w:t>
      </w:r>
      <w:r w:rsidRPr="00BF3528">
        <w:rPr>
          <w:rFonts w:ascii="Verdana" w:eastAsia="Calibri" w:hAnsi="Verdana" w:cs="Verdana"/>
          <w:w w:val="101"/>
          <w:sz w:val="18"/>
          <w:szCs w:val="18"/>
        </w:rPr>
        <w:t>n</w:t>
      </w:r>
      <w:r w:rsidRPr="00BF3528">
        <w:rPr>
          <w:rFonts w:ascii="Verdana" w:eastAsia="Calibri" w:hAnsi="Verdana" w:cs="Verdana"/>
          <w:spacing w:val="-2"/>
          <w:w w:val="101"/>
          <w:sz w:val="18"/>
          <w:szCs w:val="18"/>
        </w:rPr>
        <w:t>i</w:t>
      </w:r>
      <w:r w:rsidRPr="00BF3528">
        <w:rPr>
          <w:rFonts w:ascii="Verdana" w:eastAsia="Calibri" w:hAnsi="Verdana" w:cs="Verdana"/>
          <w:w w:val="101"/>
          <w:sz w:val="18"/>
          <w:szCs w:val="18"/>
        </w:rPr>
        <w:t>z</w:t>
      </w:r>
      <w:r w:rsidRPr="00BF3528">
        <w:rPr>
          <w:rFonts w:ascii="Verdana" w:eastAsia="Calibri" w:hAnsi="Verdana" w:cs="Verdana"/>
          <w:spacing w:val="1"/>
          <w:w w:val="101"/>
          <w:sz w:val="18"/>
          <w:szCs w:val="18"/>
        </w:rPr>
        <w:t>ac</w:t>
      </w:r>
      <w:r w:rsidRPr="00BF3528">
        <w:rPr>
          <w:rFonts w:ascii="Verdana" w:eastAsia="Calibri" w:hAnsi="Verdana" w:cs="Verdana"/>
          <w:spacing w:val="-2"/>
          <w:w w:val="101"/>
          <w:sz w:val="18"/>
          <w:szCs w:val="18"/>
        </w:rPr>
        <w:t>y</w:t>
      </w:r>
      <w:r w:rsidRPr="00BF3528">
        <w:rPr>
          <w:rFonts w:ascii="Verdana" w:eastAsia="Calibri" w:hAnsi="Verdana" w:cs="Verdana"/>
          <w:w w:val="101"/>
          <w:sz w:val="18"/>
          <w:szCs w:val="18"/>
        </w:rPr>
        <w:t>j</w:t>
      </w:r>
      <w:r w:rsidRPr="00BF3528">
        <w:rPr>
          <w:rFonts w:ascii="Verdana" w:eastAsia="Calibri" w:hAnsi="Verdana" w:cs="Verdana"/>
          <w:spacing w:val="-5"/>
          <w:w w:val="101"/>
          <w:sz w:val="18"/>
          <w:szCs w:val="18"/>
        </w:rPr>
        <w:t>n</w:t>
      </w:r>
      <w:r w:rsidRPr="00BF3528">
        <w:rPr>
          <w:rFonts w:ascii="Verdana" w:eastAsia="Calibri" w:hAnsi="Verdana" w:cs="Verdana"/>
          <w:spacing w:val="-3"/>
          <w:w w:val="101"/>
          <w:sz w:val="18"/>
          <w:szCs w:val="18"/>
        </w:rPr>
        <w:t>e</w:t>
      </w:r>
      <w:r w:rsidRPr="00BF3528">
        <w:rPr>
          <w:rFonts w:ascii="Verdana" w:eastAsia="Calibri" w:hAnsi="Verdana" w:cs="Verdana"/>
          <w:spacing w:val="2"/>
          <w:w w:val="101"/>
          <w:sz w:val="18"/>
          <w:szCs w:val="18"/>
        </w:rPr>
        <w:t>g</w:t>
      </w:r>
      <w:r w:rsidRPr="00BF3528">
        <w:rPr>
          <w:rFonts w:ascii="Verdana" w:eastAsia="Calibri" w:hAnsi="Verdana" w:cs="Verdana"/>
          <w:w w:val="101"/>
          <w:sz w:val="18"/>
          <w:szCs w:val="18"/>
        </w:rPr>
        <w:t>o,</w:t>
      </w:r>
      <w:r w:rsidRPr="00BF3528">
        <w:rPr>
          <w:rFonts w:ascii="Verdana" w:eastAsia="Calibri" w:hAnsi="Verdana" w:cs="Verdana"/>
          <w:spacing w:val="-26"/>
          <w:sz w:val="18"/>
          <w:szCs w:val="18"/>
        </w:rPr>
        <w:t xml:space="preserve"> </w:t>
      </w:r>
      <w:r w:rsidRPr="00BF3528">
        <w:rPr>
          <w:rFonts w:ascii="Verdana" w:eastAsia="Calibri" w:hAnsi="Verdana" w:cs="Verdana"/>
          <w:spacing w:val="1"/>
          <w:sz w:val="18"/>
          <w:szCs w:val="18"/>
        </w:rPr>
        <w:t>s</w:t>
      </w:r>
      <w:r w:rsidRPr="00BF3528">
        <w:rPr>
          <w:rFonts w:ascii="Verdana" w:eastAsia="Calibri" w:hAnsi="Verdana" w:cs="Verdana"/>
          <w:spacing w:val="-2"/>
          <w:sz w:val="18"/>
          <w:szCs w:val="18"/>
        </w:rPr>
        <w:t>k</w:t>
      </w:r>
      <w:r w:rsidRPr="00BF3528">
        <w:rPr>
          <w:rFonts w:ascii="Verdana" w:eastAsia="Calibri" w:hAnsi="Verdana" w:cs="Verdana"/>
          <w:spacing w:val="-1"/>
          <w:sz w:val="18"/>
          <w:szCs w:val="18"/>
        </w:rPr>
        <w:t>a</w:t>
      </w:r>
      <w:r w:rsidRPr="00BF3528">
        <w:rPr>
          <w:rFonts w:ascii="Verdana" w:eastAsia="Calibri" w:hAnsi="Verdana" w:cs="Verdana"/>
          <w:spacing w:val="-5"/>
          <w:sz w:val="18"/>
          <w:szCs w:val="18"/>
        </w:rPr>
        <w:t>ż</w:t>
      </w:r>
      <w:r w:rsidRPr="00BF3528">
        <w:rPr>
          <w:rFonts w:ascii="Verdana" w:eastAsia="Calibri" w:hAnsi="Verdana" w:cs="Verdana"/>
          <w:spacing w:val="2"/>
          <w:sz w:val="18"/>
          <w:szCs w:val="18"/>
        </w:rPr>
        <w:t>e</w:t>
      </w:r>
      <w:r w:rsidRPr="00BF3528">
        <w:rPr>
          <w:rFonts w:ascii="Verdana" w:eastAsia="Calibri" w:hAnsi="Verdana" w:cs="Verdana"/>
          <w:sz w:val="18"/>
          <w:szCs w:val="18"/>
        </w:rPr>
        <w:t>n</w:t>
      </w:r>
      <w:r w:rsidRPr="00BF3528">
        <w:rPr>
          <w:rFonts w:ascii="Verdana" w:eastAsia="Calibri" w:hAnsi="Verdana" w:cs="Verdana"/>
          <w:spacing w:val="-7"/>
          <w:sz w:val="18"/>
          <w:szCs w:val="18"/>
        </w:rPr>
        <w:t>i</w:t>
      </w:r>
      <w:r w:rsidRPr="00BF3528">
        <w:rPr>
          <w:rFonts w:ascii="Verdana" w:eastAsia="Calibri" w:hAnsi="Verdana" w:cs="Verdana"/>
          <w:sz w:val="18"/>
          <w:szCs w:val="18"/>
        </w:rPr>
        <w:t>a</w:t>
      </w:r>
      <w:r w:rsidRPr="00BF3528">
        <w:rPr>
          <w:rFonts w:ascii="Verdana" w:eastAsia="Calibri" w:hAnsi="Verdana" w:cs="Verdana"/>
          <w:spacing w:val="1"/>
          <w:sz w:val="18"/>
          <w:szCs w:val="18"/>
        </w:rPr>
        <w:t xml:space="preserve"> </w:t>
      </w:r>
      <w:r w:rsidRPr="00BF3528">
        <w:rPr>
          <w:rFonts w:ascii="Verdana" w:eastAsia="Calibri" w:hAnsi="Verdana" w:cs="Verdana"/>
          <w:spacing w:val="-1"/>
          <w:sz w:val="18"/>
          <w:szCs w:val="18"/>
        </w:rPr>
        <w:t>r</w:t>
      </w:r>
      <w:r w:rsidRPr="00BF3528">
        <w:rPr>
          <w:rFonts w:ascii="Verdana" w:eastAsia="Calibri" w:hAnsi="Verdana" w:cs="Verdana"/>
          <w:spacing w:val="1"/>
          <w:sz w:val="18"/>
          <w:szCs w:val="18"/>
        </w:rPr>
        <w:t>a</w:t>
      </w:r>
      <w:r w:rsidRPr="00BF3528">
        <w:rPr>
          <w:rFonts w:ascii="Verdana" w:eastAsia="Calibri" w:hAnsi="Verdana" w:cs="Verdana"/>
          <w:spacing w:val="2"/>
          <w:sz w:val="18"/>
          <w:szCs w:val="18"/>
        </w:rPr>
        <w:t>d</w:t>
      </w:r>
      <w:r w:rsidRPr="00BF3528">
        <w:rPr>
          <w:rFonts w:ascii="Verdana" w:eastAsia="Calibri" w:hAnsi="Verdana" w:cs="Verdana"/>
          <w:spacing w:val="-2"/>
          <w:sz w:val="18"/>
          <w:szCs w:val="18"/>
        </w:rPr>
        <w:t>i</w:t>
      </w:r>
      <w:r w:rsidRPr="00BF3528">
        <w:rPr>
          <w:rFonts w:ascii="Verdana" w:eastAsia="Calibri" w:hAnsi="Verdana" w:cs="Verdana"/>
          <w:spacing w:val="-5"/>
          <w:sz w:val="18"/>
          <w:szCs w:val="18"/>
        </w:rPr>
        <w:t>o</w:t>
      </w:r>
      <w:r w:rsidRPr="00BF3528">
        <w:rPr>
          <w:rFonts w:ascii="Verdana" w:eastAsia="Calibri" w:hAnsi="Verdana" w:cs="Verdana"/>
          <w:spacing w:val="1"/>
          <w:sz w:val="18"/>
          <w:szCs w:val="18"/>
        </w:rPr>
        <w:t>a</w:t>
      </w:r>
      <w:r w:rsidRPr="00BF3528">
        <w:rPr>
          <w:rFonts w:ascii="Verdana" w:eastAsia="Calibri" w:hAnsi="Verdana" w:cs="Verdana"/>
          <w:spacing w:val="-2"/>
          <w:sz w:val="18"/>
          <w:szCs w:val="18"/>
        </w:rPr>
        <w:t>k</w:t>
      </w:r>
      <w:r w:rsidRPr="00BF3528">
        <w:rPr>
          <w:rFonts w:ascii="Verdana" w:eastAsia="Calibri" w:hAnsi="Verdana" w:cs="Verdana"/>
          <w:sz w:val="18"/>
          <w:szCs w:val="18"/>
        </w:rPr>
        <w:t>t</w:t>
      </w:r>
      <w:r w:rsidRPr="00BF3528">
        <w:rPr>
          <w:rFonts w:ascii="Verdana" w:eastAsia="Calibri" w:hAnsi="Verdana" w:cs="Verdana"/>
          <w:spacing w:val="-2"/>
          <w:sz w:val="18"/>
          <w:szCs w:val="18"/>
        </w:rPr>
        <w:t>y</w:t>
      </w:r>
      <w:r w:rsidRPr="00BF3528">
        <w:rPr>
          <w:rFonts w:ascii="Verdana" w:eastAsia="Calibri" w:hAnsi="Verdana" w:cs="Verdana"/>
          <w:sz w:val="18"/>
          <w:szCs w:val="18"/>
        </w:rPr>
        <w:t>w</w:t>
      </w:r>
      <w:r w:rsidRPr="00BF3528">
        <w:rPr>
          <w:rFonts w:ascii="Verdana" w:eastAsia="Calibri" w:hAnsi="Verdana" w:cs="Verdana"/>
          <w:spacing w:val="-5"/>
          <w:sz w:val="18"/>
          <w:szCs w:val="18"/>
        </w:rPr>
        <w:t>n</w:t>
      </w:r>
      <w:r w:rsidRPr="00BF3528">
        <w:rPr>
          <w:rFonts w:ascii="Verdana" w:eastAsia="Calibri" w:hAnsi="Verdana" w:cs="Verdana"/>
          <w:spacing w:val="2"/>
          <w:sz w:val="18"/>
          <w:szCs w:val="18"/>
        </w:rPr>
        <w:t>ego</w:t>
      </w:r>
      <w:r w:rsidRPr="00BF3528">
        <w:rPr>
          <w:rFonts w:ascii="Verdana" w:eastAsia="Calibri" w:hAnsi="Verdana" w:cs="Verdana"/>
          <w:sz w:val="18"/>
          <w:szCs w:val="18"/>
        </w:rPr>
        <w:t xml:space="preserve">, </w:t>
      </w:r>
      <w:r w:rsidRPr="00BF3528">
        <w:rPr>
          <w:rFonts w:ascii="Verdana" w:eastAsia="Calibri" w:hAnsi="Verdana" w:cs="Verdana"/>
          <w:spacing w:val="-3"/>
          <w:sz w:val="18"/>
          <w:szCs w:val="18"/>
        </w:rPr>
        <w:t>b</w:t>
      </w:r>
      <w:r w:rsidRPr="00BF3528">
        <w:rPr>
          <w:rFonts w:ascii="Verdana" w:eastAsia="Calibri" w:hAnsi="Verdana" w:cs="Verdana"/>
          <w:spacing w:val="2"/>
          <w:sz w:val="18"/>
          <w:szCs w:val="18"/>
        </w:rPr>
        <w:t>e</w:t>
      </w:r>
      <w:r w:rsidRPr="00BF3528">
        <w:rPr>
          <w:rFonts w:ascii="Verdana" w:eastAsia="Calibri" w:hAnsi="Verdana" w:cs="Verdana"/>
          <w:sz w:val="18"/>
          <w:szCs w:val="18"/>
        </w:rPr>
        <w:t>z</w:t>
      </w:r>
      <w:r w:rsidRPr="00BF3528">
        <w:rPr>
          <w:rFonts w:ascii="Verdana" w:eastAsia="Calibri" w:hAnsi="Verdana" w:cs="Verdana"/>
          <w:spacing w:val="-5"/>
          <w:sz w:val="18"/>
          <w:szCs w:val="18"/>
        </w:rPr>
        <w:t xml:space="preserve"> </w:t>
      </w:r>
      <w:r w:rsidRPr="00BF3528">
        <w:rPr>
          <w:rFonts w:ascii="Verdana" w:eastAsia="Calibri" w:hAnsi="Verdana" w:cs="Verdana"/>
          <w:sz w:val="18"/>
          <w:szCs w:val="18"/>
        </w:rPr>
        <w:t>w</w:t>
      </w:r>
      <w:r w:rsidRPr="00BF3528">
        <w:rPr>
          <w:rFonts w:ascii="Verdana" w:eastAsia="Calibri" w:hAnsi="Verdana" w:cs="Verdana"/>
          <w:spacing w:val="-5"/>
          <w:sz w:val="18"/>
          <w:szCs w:val="18"/>
        </w:rPr>
        <w:t>z</w:t>
      </w:r>
      <w:r w:rsidRPr="00BF3528">
        <w:rPr>
          <w:rFonts w:ascii="Verdana" w:eastAsia="Calibri" w:hAnsi="Verdana" w:cs="Verdana"/>
          <w:spacing w:val="2"/>
          <w:sz w:val="18"/>
          <w:szCs w:val="18"/>
        </w:rPr>
        <w:t>g</w:t>
      </w:r>
      <w:r w:rsidRPr="00BF3528">
        <w:rPr>
          <w:rFonts w:ascii="Verdana" w:eastAsia="Calibri" w:hAnsi="Verdana" w:cs="Verdana"/>
          <w:spacing w:val="-2"/>
          <w:sz w:val="18"/>
          <w:szCs w:val="18"/>
        </w:rPr>
        <w:t>l</w:t>
      </w:r>
      <w:r w:rsidRPr="00BF3528">
        <w:rPr>
          <w:rFonts w:ascii="Verdana" w:eastAsia="Calibri" w:hAnsi="Verdana" w:cs="Verdana"/>
          <w:spacing w:val="-3"/>
          <w:sz w:val="18"/>
          <w:szCs w:val="18"/>
        </w:rPr>
        <w:t>ę</w:t>
      </w:r>
      <w:r w:rsidRPr="00BF3528">
        <w:rPr>
          <w:rFonts w:ascii="Verdana" w:eastAsia="Calibri" w:hAnsi="Verdana" w:cs="Verdana"/>
          <w:spacing w:val="2"/>
          <w:sz w:val="18"/>
          <w:szCs w:val="18"/>
        </w:rPr>
        <w:t>d</w:t>
      </w:r>
      <w:r w:rsidRPr="00BF3528">
        <w:rPr>
          <w:rFonts w:ascii="Verdana" w:eastAsia="Calibri" w:hAnsi="Verdana" w:cs="Verdana"/>
          <w:sz w:val="18"/>
          <w:szCs w:val="18"/>
        </w:rPr>
        <w:t>u</w:t>
      </w:r>
      <w:r w:rsidRPr="00BF3528">
        <w:rPr>
          <w:rFonts w:ascii="Verdana" w:eastAsia="Calibri" w:hAnsi="Verdana" w:cs="Verdana"/>
          <w:spacing w:val="1"/>
          <w:sz w:val="18"/>
          <w:szCs w:val="18"/>
        </w:rPr>
        <w:t xml:space="preserve"> </w:t>
      </w:r>
      <w:r w:rsidRPr="00BF3528">
        <w:rPr>
          <w:rFonts w:ascii="Verdana" w:eastAsia="Calibri" w:hAnsi="Verdana" w:cs="Verdana"/>
          <w:sz w:val="18"/>
          <w:szCs w:val="18"/>
        </w:rPr>
        <w:t>na</w:t>
      </w:r>
      <w:r w:rsidRPr="00BF3528">
        <w:rPr>
          <w:rFonts w:ascii="Verdana" w:eastAsia="Calibri" w:hAnsi="Verdana" w:cs="Verdana"/>
          <w:spacing w:val="2"/>
          <w:sz w:val="18"/>
          <w:szCs w:val="18"/>
        </w:rPr>
        <w:t xml:space="preserve"> </w:t>
      </w:r>
      <w:r w:rsidRPr="00BF3528">
        <w:rPr>
          <w:rFonts w:ascii="Verdana" w:eastAsia="Calibri" w:hAnsi="Verdana" w:cs="Verdana"/>
          <w:sz w:val="18"/>
          <w:szCs w:val="18"/>
        </w:rPr>
        <w:t>ź</w:t>
      </w:r>
      <w:r w:rsidRPr="00BF3528">
        <w:rPr>
          <w:rFonts w:ascii="Verdana" w:eastAsia="Calibri" w:hAnsi="Verdana" w:cs="Verdana"/>
          <w:spacing w:val="-6"/>
          <w:sz w:val="18"/>
          <w:szCs w:val="18"/>
        </w:rPr>
        <w:t>r</w:t>
      </w:r>
      <w:r w:rsidRPr="00BF3528">
        <w:rPr>
          <w:rFonts w:ascii="Verdana" w:eastAsia="Calibri" w:hAnsi="Verdana" w:cs="Verdana"/>
          <w:sz w:val="18"/>
          <w:szCs w:val="18"/>
        </w:rPr>
        <w:t>ó</w:t>
      </w:r>
      <w:r w:rsidRPr="00BF3528">
        <w:rPr>
          <w:rFonts w:ascii="Verdana" w:eastAsia="Calibri" w:hAnsi="Verdana" w:cs="Verdana"/>
          <w:spacing w:val="1"/>
          <w:sz w:val="18"/>
          <w:szCs w:val="18"/>
        </w:rPr>
        <w:t>d</w:t>
      </w:r>
      <w:r w:rsidRPr="00BF3528">
        <w:rPr>
          <w:rFonts w:ascii="Verdana" w:eastAsia="Calibri" w:hAnsi="Verdana" w:cs="Verdana"/>
          <w:spacing w:val="-4"/>
          <w:sz w:val="18"/>
          <w:szCs w:val="18"/>
        </w:rPr>
        <w:t>ł</w:t>
      </w:r>
      <w:r w:rsidRPr="00BF3528">
        <w:rPr>
          <w:rFonts w:ascii="Verdana" w:eastAsia="Calibri" w:hAnsi="Verdana" w:cs="Verdana"/>
          <w:sz w:val="18"/>
          <w:szCs w:val="18"/>
        </w:rPr>
        <w:t xml:space="preserve">o </w:t>
      </w:r>
      <w:r w:rsidRPr="00BF3528">
        <w:rPr>
          <w:rFonts w:ascii="Verdana" w:eastAsia="Calibri" w:hAnsi="Verdana" w:cs="Verdana"/>
          <w:spacing w:val="-5"/>
          <w:sz w:val="18"/>
          <w:szCs w:val="18"/>
        </w:rPr>
        <w:t>j</w:t>
      </w:r>
      <w:r w:rsidRPr="00BF3528">
        <w:rPr>
          <w:rFonts w:ascii="Verdana" w:eastAsia="Calibri" w:hAnsi="Verdana" w:cs="Verdana"/>
          <w:spacing w:val="2"/>
          <w:sz w:val="18"/>
          <w:szCs w:val="18"/>
        </w:rPr>
        <w:t>eg</w:t>
      </w:r>
      <w:r w:rsidRPr="00BF3528">
        <w:rPr>
          <w:rFonts w:ascii="Verdana" w:eastAsia="Calibri" w:hAnsi="Verdana" w:cs="Verdana"/>
          <w:sz w:val="18"/>
          <w:szCs w:val="18"/>
        </w:rPr>
        <w:t>o</w:t>
      </w:r>
      <w:r w:rsidRPr="00BF3528">
        <w:rPr>
          <w:rFonts w:ascii="Verdana" w:eastAsia="Calibri" w:hAnsi="Verdana" w:cs="Verdana"/>
          <w:spacing w:val="-5"/>
          <w:sz w:val="18"/>
          <w:szCs w:val="18"/>
        </w:rPr>
        <w:t xml:space="preserve"> </w:t>
      </w:r>
      <w:r w:rsidRPr="00BF3528">
        <w:rPr>
          <w:rFonts w:ascii="Verdana" w:eastAsia="Calibri" w:hAnsi="Verdana" w:cs="Verdana"/>
          <w:spacing w:val="2"/>
          <w:w w:val="101"/>
          <w:sz w:val="18"/>
          <w:szCs w:val="18"/>
        </w:rPr>
        <w:t>p</w:t>
      </w:r>
      <w:r w:rsidRPr="00BF3528">
        <w:rPr>
          <w:rFonts w:ascii="Verdana" w:eastAsia="Calibri" w:hAnsi="Verdana" w:cs="Verdana"/>
          <w:spacing w:val="-5"/>
          <w:w w:val="101"/>
          <w:sz w:val="18"/>
          <w:szCs w:val="18"/>
        </w:rPr>
        <w:t>o</w:t>
      </w:r>
      <w:r w:rsidRPr="00BF3528">
        <w:rPr>
          <w:rFonts w:ascii="Verdana" w:eastAsia="Calibri" w:hAnsi="Verdana" w:cs="Verdana"/>
          <w:spacing w:val="1"/>
          <w:w w:val="101"/>
          <w:sz w:val="18"/>
          <w:szCs w:val="18"/>
        </w:rPr>
        <w:t>c</w:t>
      </w:r>
      <w:r w:rsidRPr="00BF3528">
        <w:rPr>
          <w:rFonts w:ascii="Verdana" w:eastAsia="Calibri" w:hAnsi="Verdana" w:cs="Verdana"/>
          <w:w w:val="101"/>
          <w:sz w:val="18"/>
          <w:szCs w:val="18"/>
        </w:rPr>
        <w:t>h</w:t>
      </w:r>
      <w:r w:rsidRPr="00BF3528">
        <w:rPr>
          <w:rFonts w:ascii="Verdana" w:eastAsia="Calibri" w:hAnsi="Verdana" w:cs="Verdana"/>
          <w:spacing w:val="-5"/>
          <w:w w:val="101"/>
          <w:sz w:val="18"/>
          <w:szCs w:val="18"/>
        </w:rPr>
        <w:t>o</w:t>
      </w:r>
      <w:r w:rsidRPr="00BF3528">
        <w:rPr>
          <w:rFonts w:ascii="Verdana" w:eastAsia="Calibri" w:hAnsi="Verdana" w:cs="Verdana"/>
          <w:spacing w:val="2"/>
          <w:w w:val="101"/>
          <w:sz w:val="18"/>
          <w:szCs w:val="18"/>
        </w:rPr>
        <w:t>d</w:t>
      </w:r>
      <w:r w:rsidRPr="00BF3528">
        <w:rPr>
          <w:rFonts w:ascii="Verdana" w:eastAsia="Calibri" w:hAnsi="Verdana" w:cs="Verdana"/>
          <w:spacing w:val="-5"/>
          <w:w w:val="101"/>
          <w:sz w:val="18"/>
          <w:szCs w:val="18"/>
        </w:rPr>
        <w:t>z</w:t>
      </w:r>
      <w:r w:rsidRPr="00BF3528">
        <w:rPr>
          <w:rFonts w:ascii="Verdana" w:eastAsia="Calibri" w:hAnsi="Verdana" w:cs="Verdana"/>
          <w:spacing w:val="2"/>
          <w:w w:val="101"/>
          <w:sz w:val="18"/>
          <w:szCs w:val="18"/>
        </w:rPr>
        <w:t>e</w:t>
      </w:r>
      <w:r w:rsidRPr="00BF3528">
        <w:rPr>
          <w:rFonts w:ascii="Verdana" w:eastAsia="Calibri" w:hAnsi="Verdana" w:cs="Verdana"/>
          <w:w w:val="101"/>
          <w:sz w:val="18"/>
          <w:szCs w:val="18"/>
        </w:rPr>
        <w:t>n</w:t>
      </w:r>
      <w:r w:rsidRPr="00BF3528">
        <w:rPr>
          <w:rFonts w:ascii="Verdana" w:eastAsia="Calibri" w:hAnsi="Verdana" w:cs="Verdana"/>
          <w:spacing w:val="-7"/>
          <w:w w:val="101"/>
          <w:sz w:val="18"/>
          <w:szCs w:val="18"/>
        </w:rPr>
        <w:t>i</w:t>
      </w:r>
      <w:r w:rsidRPr="00BF3528">
        <w:rPr>
          <w:rFonts w:ascii="Verdana" w:eastAsia="Calibri" w:hAnsi="Verdana" w:cs="Verdana"/>
          <w:spacing w:val="1"/>
          <w:w w:val="101"/>
          <w:sz w:val="18"/>
          <w:szCs w:val="18"/>
        </w:rPr>
        <w:t xml:space="preserve">a (w szczególności z paliwa jądrowego, odpadów promieniotwórczych, które powstały w wyniku rozpadu lub syntezy jądrowej) oraz </w:t>
      </w:r>
      <w:r w:rsidRPr="00BF3528">
        <w:rPr>
          <w:rFonts w:ascii="Verdana" w:eastAsia="Calibri" w:hAnsi="Verdana" w:cs="Verdana"/>
          <w:sz w:val="18"/>
          <w:szCs w:val="18"/>
        </w:rPr>
        <w:t>skażenia lub zanieczyszczenia odpadami przemysłowymi;</w:t>
      </w:r>
    </w:p>
    <w:p w:rsidR="00BF3528" w:rsidRPr="00BF3528" w:rsidRDefault="00BF3528" w:rsidP="00BF3528">
      <w:pPr>
        <w:widowControl w:val="0"/>
        <w:numPr>
          <w:ilvl w:val="0"/>
          <w:numId w:val="116"/>
        </w:numPr>
        <w:autoSpaceDE w:val="0"/>
        <w:autoSpaceDN w:val="0"/>
        <w:adjustRightInd w:val="0"/>
        <w:spacing w:after="0" w:line="276" w:lineRule="auto"/>
        <w:ind w:left="993" w:hanging="426"/>
        <w:jc w:val="both"/>
        <w:rPr>
          <w:rFonts w:ascii="Verdana" w:eastAsia="Calibri" w:hAnsi="Verdana" w:cs="Verdana"/>
          <w:sz w:val="18"/>
          <w:szCs w:val="18"/>
        </w:rPr>
      </w:pPr>
      <w:r w:rsidRPr="00BF3528">
        <w:rPr>
          <w:rFonts w:ascii="Verdana" w:eastAsia="Calibri" w:hAnsi="Verdana" w:cs="Verdana"/>
          <w:spacing w:val="1"/>
          <w:sz w:val="18"/>
          <w:szCs w:val="18"/>
        </w:rPr>
        <w:t xml:space="preserve">spowodowanych działaniem pola magnetycznego lub elektromagnetycznego, promieni laserowych lub maserowych; </w:t>
      </w:r>
    </w:p>
    <w:p w:rsidR="00BF3528" w:rsidRPr="00BF3528" w:rsidRDefault="00BF3528" w:rsidP="00BF3528">
      <w:pPr>
        <w:widowControl w:val="0"/>
        <w:numPr>
          <w:ilvl w:val="0"/>
          <w:numId w:val="116"/>
        </w:numPr>
        <w:autoSpaceDE w:val="0"/>
        <w:autoSpaceDN w:val="0"/>
        <w:adjustRightInd w:val="0"/>
        <w:spacing w:after="0" w:line="276" w:lineRule="auto"/>
        <w:ind w:left="993" w:hanging="426"/>
        <w:jc w:val="both"/>
        <w:rPr>
          <w:rFonts w:ascii="Verdana" w:eastAsia="Calibri" w:hAnsi="Verdana" w:cs="Verdana"/>
          <w:w w:val="101"/>
          <w:sz w:val="18"/>
          <w:szCs w:val="18"/>
        </w:rPr>
      </w:pPr>
      <w:r w:rsidRPr="00BF3528">
        <w:rPr>
          <w:rFonts w:ascii="Verdana" w:eastAsia="Calibri" w:hAnsi="Verdana" w:cs="Verdana"/>
          <w:w w:val="101"/>
          <w:position w:val="-1"/>
          <w:sz w:val="18"/>
          <w:szCs w:val="18"/>
        </w:rPr>
        <w:t>spowodowanych skażeniem lub zanieczyszczeniem środowiska (tzn. wody, powietrza, gleby)</w:t>
      </w:r>
      <w:r w:rsidRPr="00BF3528">
        <w:rPr>
          <w:rFonts w:ascii="Verdana" w:eastAsia="Calibri" w:hAnsi="Verdana" w:cs="Verdana"/>
          <w:position w:val="-1"/>
          <w:sz w:val="18"/>
          <w:szCs w:val="18"/>
        </w:rPr>
        <w:t xml:space="preserve"> </w:t>
      </w:r>
      <w:r w:rsidRPr="00BF3528">
        <w:rPr>
          <w:rFonts w:ascii="Verdana" w:eastAsia="Calibri" w:hAnsi="Verdana" w:cs="Verdana"/>
          <w:sz w:val="18"/>
          <w:szCs w:val="18"/>
        </w:rPr>
        <w:t xml:space="preserve">odpadami przemysłowymi </w:t>
      </w:r>
      <w:r w:rsidRPr="00BF3528">
        <w:rPr>
          <w:rFonts w:ascii="Verdana" w:eastAsia="Calibri" w:hAnsi="Verdana" w:cs="Verdana"/>
          <w:w w:val="101"/>
          <w:sz w:val="18"/>
          <w:szCs w:val="18"/>
        </w:rPr>
        <w:t>lub</w:t>
      </w:r>
      <w:r w:rsidRPr="00BF3528">
        <w:rPr>
          <w:rFonts w:ascii="Verdana" w:eastAsia="Calibri" w:hAnsi="Verdana" w:cs="Verdana"/>
          <w:sz w:val="18"/>
          <w:szCs w:val="18"/>
        </w:rPr>
        <w:t xml:space="preserve"> innymi zanieczyszczeniami emitowanymi do </w:t>
      </w:r>
      <w:r w:rsidRPr="00BF3528">
        <w:rPr>
          <w:rFonts w:ascii="Verdana" w:eastAsia="Calibri" w:hAnsi="Verdana" w:cs="Verdana"/>
          <w:w w:val="101"/>
          <w:sz w:val="18"/>
          <w:szCs w:val="18"/>
        </w:rPr>
        <w:t>środowiska;</w:t>
      </w:r>
    </w:p>
    <w:p w:rsidR="00BF3528" w:rsidRPr="00BF3528" w:rsidRDefault="00BF3528" w:rsidP="00BF3528">
      <w:pPr>
        <w:widowControl w:val="0"/>
        <w:numPr>
          <w:ilvl w:val="0"/>
          <w:numId w:val="116"/>
        </w:numPr>
        <w:autoSpaceDE w:val="0"/>
        <w:autoSpaceDN w:val="0"/>
        <w:adjustRightInd w:val="0"/>
        <w:spacing w:after="0" w:line="276" w:lineRule="auto"/>
        <w:ind w:left="993" w:hanging="426"/>
        <w:jc w:val="both"/>
        <w:rPr>
          <w:rFonts w:ascii="Verdana" w:eastAsia="Calibri" w:hAnsi="Verdana" w:cs="Verdana"/>
          <w:sz w:val="18"/>
          <w:szCs w:val="18"/>
        </w:rPr>
      </w:pPr>
      <w:r w:rsidRPr="00BF3528">
        <w:rPr>
          <w:rFonts w:ascii="Verdana" w:eastAsia="Calibri" w:hAnsi="Verdana" w:cs="Verdana"/>
          <w:sz w:val="18"/>
          <w:szCs w:val="18"/>
        </w:rPr>
        <w:t>powstałych w wyniku poddania w procesie technologicznym ubezpieczonego mienia działaniu ognia albo ciepła;</w:t>
      </w:r>
    </w:p>
    <w:p w:rsidR="00BF3528" w:rsidRPr="00BF3528" w:rsidRDefault="00BF3528" w:rsidP="00BF3528">
      <w:pPr>
        <w:widowControl w:val="0"/>
        <w:numPr>
          <w:ilvl w:val="0"/>
          <w:numId w:val="116"/>
        </w:numPr>
        <w:autoSpaceDE w:val="0"/>
        <w:autoSpaceDN w:val="0"/>
        <w:adjustRightInd w:val="0"/>
        <w:spacing w:after="0" w:line="276" w:lineRule="auto"/>
        <w:ind w:left="993" w:hanging="426"/>
        <w:jc w:val="both"/>
        <w:rPr>
          <w:rFonts w:ascii="Verdana" w:eastAsia="Calibri" w:hAnsi="Verdana" w:cs="Verdana"/>
          <w:sz w:val="18"/>
          <w:szCs w:val="18"/>
        </w:rPr>
      </w:pPr>
      <w:r w:rsidRPr="00BF3528">
        <w:rPr>
          <w:rFonts w:ascii="Verdana" w:eastAsia="Calibri" w:hAnsi="Verdana" w:cs="Verdana"/>
          <w:w w:val="101"/>
          <w:sz w:val="18"/>
          <w:szCs w:val="18"/>
        </w:rPr>
        <w:t>powstałych w mieniu zajętym przez uprawnione organy władzy państwowej i samorządowej;</w:t>
      </w:r>
    </w:p>
    <w:p w:rsidR="00BF3528" w:rsidRPr="00BF3528" w:rsidRDefault="00BF3528" w:rsidP="00BF3528">
      <w:pPr>
        <w:widowControl w:val="0"/>
        <w:numPr>
          <w:ilvl w:val="0"/>
          <w:numId w:val="116"/>
        </w:numPr>
        <w:autoSpaceDE w:val="0"/>
        <w:autoSpaceDN w:val="0"/>
        <w:adjustRightInd w:val="0"/>
        <w:spacing w:after="0" w:line="276" w:lineRule="auto"/>
        <w:ind w:left="993" w:right="72" w:hanging="426"/>
        <w:jc w:val="both"/>
        <w:rPr>
          <w:rFonts w:ascii="Verdana" w:eastAsia="Calibri" w:hAnsi="Verdana" w:cs="Verdana"/>
          <w:sz w:val="18"/>
          <w:szCs w:val="18"/>
        </w:rPr>
      </w:pPr>
      <w:r w:rsidRPr="00BF3528">
        <w:rPr>
          <w:rFonts w:ascii="Verdana" w:eastAsia="Calibri" w:hAnsi="Verdana" w:cs="Verdana"/>
          <w:spacing w:val="2"/>
          <w:sz w:val="18"/>
          <w:szCs w:val="18"/>
        </w:rPr>
        <w:t>g</w:t>
      </w:r>
      <w:r w:rsidRPr="00BF3528">
        <w:rPr>
          <w:rFonts w:ascii="Verdana" w:eastAsia="Calibri" w:hAnsi="Verdana" w:cs="Verdana"/>
          <w:sz w:val="18"/>
          <w:szCs w:val="18"/>
        </w:rPr>
        <w:t>ó</w:t>
      </w:r>
      <w:r w:rsidRPr="00BF3528">
        <w:rPr>
          <w:rFonts w:ascii="Verdana" w:eastAsia="Calibri" w:hAnsi="Verdana" w:cs="Verdana"/>
          <w:spacing w:val="-1"/>
          <w:sz w:val="18"/>
          <w:szCs w:val="18"/>
        </w:rPr>
        <w:t>r</w:t>
      </w:r>
      <w:r w:rsidRPr="00BF3528">
        <w:rPr>
          <w:rFonts w:ascii="Verdana" w:eastAsia="Calibri" w:hAnsi="Verdana" w:cs="Verdana"/>
          <w:sz w:val="18"/>
          <w:szCs w:val="18"/>
        </w:rPr>
        <w:t>n</w:t>
      </w:r>
      <w:r w:rsidRPr="00BF3528">
        <w:rPr>
          <w:rFonts w:ascii="Verdana" w:eastAsia="Calibri" w:hAnsi="Verdana" w:cs="Verdana"/>
          <w:spacing w:val="-2"/>
          <w:sz w:val="18"/>
          <w:szCs w:val="18"/>
        </w:rPr>
        <w:t>i</w:t>
      </w:r>
      <w:r w:rsidRPr="00BF3528">
        <w:rPr>
          <w:rFonts w:ascii="Verdana" w:eastAsia="Calibri" w:hAnsi="Verdana" w:cs="Verdana"/>
          <w:spacing w:val="-4"/>
          <w:sz w:val="18"/>
          <w:szCs w:val="18"/>
        </w:rPr>
        <w:t>c</w:t>
      </w:r>
      <w:r w:rsidRPr="00BF3528">
        <w:rPr>
          <w:rFonts w:ascii="Verdana" w:eastAsia="Calibri" w:hAnsi="Verdana" w:cs="Verdana"/>
          <w:sz w:val="18"/>
          <w:szCs w:val="18"/>
        </w:rPr>
        <w:t>zych</w:t>
      </w:r>
      <w:r w:rsidRPr="00BF3528">
        <w:rPr>
          <w:rFonts w:ascii="Verdana" w:eastAsia="Calibri" w:hAnsi="Verdana" w:cs="Verdana"/>
          <w:spacing w:val="2"/>
          <w:sz w:val="18"/>
          <w:szCs w:val="18"/>
        </w:rPr>
        <w:t xml:space="preserve"> </w:t>
      </w:r>
      <w:r w:rsidRPr="00BF3528">
        <w:rPr>
          <w:rFonts w:ascii="Verdana" w:eastAsia="Calibri" w:hAnsi="Verdana" w:cs="Verdana"/>
          <w:sz w:val="18"/>
          <w:szCs w:val="18"/>
        </w:rPr>
        <w:t>w</w:t>
      </w:r>
      <w:r w:rsidRPr="00BF3528">
        <w:rPr>
          <w:rFonts w:ascii="Verdana" w:eastAsia="Calibri" w:hAnsi="Verdana" w:cs="Verdana"/>
          <w:spacing w:val="1"/>
          <w:sz w:val="18"/>
          <w:szCs w:val="18"/>
        </w:rPr>
        <w:t xml:space="preserve"> </w:t>
      </w:r>
      <w:r w:rsidRPr="00BF3528">
        <w:rPr>
          <w:rFonts w:ascii="Verdana" w:eastAsia="Calibri" w:hAnsi="Verdana" w:cs="Verdana"/>
          <w:spacing w:val="-1"/>
          <w:sz w:val="18"/>
          <w:szCs w:val="18"/>
        </w:rPr>
        <w:t>r</w:t>
      </w:r>
      <w:r w:rsidRPr="00BF3528">
        <w:rPr>
          <w:rFonts w:ascii="Verdana" w:eastAsia="Calibri" w:hAnsi="Verdana" w:cs="Verdana"/>
          <w:spacing w:val="-5"/>
          <w:sz w:val="18"/>
          <w:szCs w:val="18"/>
        </w:rPr>
        <w:t>o</w:t>
      </w:r>
      <w:r w:rsidRPr="00BF3528">
        <w:rPr>
          <w:rFonts w:ascii="Verdana" w:eastAsia="Calibri" w:hAnsi="Verdana" w:cs="Verdana"/>
          <w:sz w:val="18"/>
          <w:szCs w:val="18"/>
        </w:rPr>
        <w:t>z</w:t>
      </w:r>
      <w:r w:rsidRPr="00BF3528">
        <w:rPr>
          <w:rFonts w:ascii="Verdana" w:eastAsia="Calibri" w:hAnsi="Verdana" w:cs="Verdana"/>
          <w:spacing w:val="-5"/>
          <w:sz w:val="18"/>
          <w:szCs w:val="18"/>
        </w:rPr>
        <w:t>u</w:t>
      </w:r>
      <w:r w:rsidRPr="00BF3528">
        <w:rPr>
          <w:rFonts w:ascii="Verdana" w:eastAsia="Calibri" w:hAnsi="Verdana" w:cs="Verdana"/>
          <w:sz w:val="18"/>
          <w:szCs w:val="18"/>
        </w:rPr>
        <w:t>m</w:t>
      </w:r>
      <w:r w:rsidRPr="00BF3528">
        <w:rPr>
          <w:rFonts w:ascii="Verdana" w:eastAsia="Calibri" w:hAnsi="Verdana" w:cs="Verdana"/>
          <w:spacing w:val="-2"/>
          <w:sz w:val="18"/>
          <w:szCs w:val="18"/>
        </w:rPr>
        <w:t>i</w:t>
      </w:r>
      <w:r w:rsidRPr="00BF3528">
        <w:rPr>
          <w:rFonts w:ascii="Verdana" w:eastAsia="Calibri" w:hAnsi="Verdana" w:cs="Verdana"/>
          <w:spacing w:val="2"/>
          <w:sz w:val="18"/>
          <w:szCs w:val="18"/>
        </w:rPr>
        <w:t>e</w:t>
      </w:r>
      <w:r w:rsidRPr="00BF3528">
        <w:rPr>
          <w:rFonts w:ascii="Verdana" w:eastAsia="Calibri" w:hAnsi="Verdana" w:cs="Verdana"/>
          <w:sz w:val="18"/>
          <w:szCs w:val="18"/>
        </w:rPr>
        <w:t>n</w:t>
      </w:r>
      <w:r w:rsidRPr="00BF3528">
        <w:rPr>
          <w:rFonts w:ascii="Verdana" w:eastAsia="Calibri" w:hAnsi="Verdana" w:cs="Verdana"/>
          <w:spacing w:val="-2"/>
          <w:sz w:val="18"/>
          <w:szCs w:val="18"/>
        </w:rPr>
        <w:t>i</w:t>
      </w:r>
      <w:r w:rsidRPr="00BF3528">
        <w:rPr>
          <w:rFonts w:ascii="Verdana" w:eastAsia="Calibri" w:hAnsi="Verdana" w:cs="Verdana"/>
          <w:sz w:val="18"/>
          <w:szCs w:val="18"/>
        </w:rPr>
        <w:t>u</w:t>
      </w:r>
      <w:r w:rsidRPr="00BF3528">
        <w:rPr>
          <w:rFonts w:ascii="Verdana" w:eastAsia="Calibri" w:hAnsi="Verdana" w:cs="Verdana"/>
          <w:spacing w:val="1"/>
          <w:sz w:val="18"/>
          <w:szCs w:val="18"/>
        </w:rPr>
        <w:t xml:space="preserve"> </w:t>
      </w:r>
      <w:r w:rsidRPr="00BF3528">
        <w:rPr>
          <w:rFonts w:ascii="Verdana" w:eastAsia="Calibri" w:hAnsi="Verdana" w:cs="Verdana"/>
          <w:sz w:val="18"/>
          <w:szCs w:val="18"/>
        </w:rPr>
        <w:t>Prawa geologicznego i górniczego</w:t>
      </w:r>
      <w:r w:rsidRPr="00BF3528">
        <w:rPr>
          <w:rFonts w:ascii="Verdana" w:eastAsia="Calibri" w:hAnsi="Verdana" w:cs="Verdana"/>
          <w:w w:val="101"/>
          <w:sz w:val="18"/>
          <w:szCs w:val="18"/>
        </w:rPr>
        <w:t>;</w:t>
      </w:r>
    </w:p>
    <w:p w:rsidR="00BF3528" w:rsidRPr="00BF3528" w:rsidRDefault="00BF3528" w:rsidP="00BF3528">
      <w:pPr>
        <w:widowControl w:val="0"/>
        <w:numPr>
          <w:ilvl w:val="0"/>
          <w:numId w:val="116"/>
        </w:numPr>
        <w:autoSpaceDE w:val="0"/>
        <w:autoSpaceDN w:val="0"/>
        <w:adjustRightInd w:val="0"/>
        <w:spacing w:after="0" w:line="276" w:lineRule="auto"/>
        <w:ind w:left="993" w:right="72" w:hanging="426"/>
        <w:jc w:val="both"/>
        <w:rPr>
          <w:rFonts w:ascii="Verdana" w:eastAsia="Calibri" w:hAnsi="Verdana" w:cs="Verdana"/>
          <w:sz w:val="18"/>
          <w:szCs w:val="18"/>
        </w:rPr>
      </w:pPr>
      <w:r w:rsidRPr="00BF3528">
        <w:rPr>
          <w:rFonts w:ascii="Verdana" w:eastAsia="Calibri" w:hAnsi="Verdana" w:cs="Verdana"/>
          <w:spacing w:val="1"/>
          <w:sz w:val="18"/>
          <w:szCs w:val="18"/>
        </w:rPr>
        <w:t>s</w:t>
      </w:r>
      <w:r w:rsidRPr="00BF3528">
        <w:rPr>
          <w:rFonts w:ascii="Verdana" w:eastAsia="Calibri" w:hAnsi="Verdana" w:cs="Verdana"/>
          <w:spacing w:val="2"/>
          <w:sz w:val="18"/>
          <w:szCs w:val="18"/>
        </w:rPr>
        <w:t>p</w:t>
      </w:r>
      <w:r w:rsidRPr="00BF3528">
        <w:rPr>
          <w:rFonts w:ascii="Verdana" w:eastAsia="Calibri" w:hAnsi="Verdana" w:cs="Verdana"/>
          <w:spacing w:val="-5"/>
          <w:sz w:val="18"/>
          <w:szCs w:val="18"/>
        </w:rPr>
        <w:t>o</w:t>
      </w:r>
      <w:r w:rsidRPr="00BF3528">
        <w:rPr>
          <w:rFonts w:ascii="Verdana" w:eastAsia="Calibri" w:hAnsi="Verdana" w:cs="Verdana"/>
          <w:sz w:val="18"/>
          <w:szCs w:val="18"/>
        </w:rPr>
        <w:t>w</w:t>
      </w:r>
      <w:r w:rsidRPr="00BF3528">
        <w:rPr>
          <w:rFonts w:ascii="Verdana" w:eastAsia="Calibri" w:hAnsi="Verdana" w:cs="Verdana"/>
          <w:spacing w:val="-5"/>
          <w:sz w:val="18"/>
          <w:szCs w:val="18"/>
        </w:rPr>
        <w:t>o</w:t>
      </w:r>
      <w:r w:rsidRPr="00BF3528">
        <w:rPr>
          <w:rFonts w:ascii="Verdana" w:eastAsia="Calibri" w:hAnsi="Verdana" w:cs="Verdana"/>
          <w:spacing w:val="2"/>
          <w:sz w:val="18"/>
          <w:szCs w:val="18"/>
        </w:rPr>
        <w:t>d</w:t>
      </w:r>
      <w:r w:rsidRPr="00BF3528">
        <w:rPr>
          <w:rFonts w:ascii="Verdana" w:eastAsia="Calibri" w:hAnsi="Verdana" w:cs="Verdana"/>
          <w:sz w:val="18"/>
          <w:szCs w:val="18"/>
        </w:rPr>
        <w:t>o</w:t>
      </w:r>
      <w:r w:rsidRPr="00BF3528">
        <w:rPr>
          <w:rFonts w:ascii="Verdana" w:eastAsia="Calibri" w:hAnsi="Verdana" w:cs="Verdana"/>
          <w:spacing w:val="-5"/>
          <w:sz w:val="18"/>
          <w:szCs w:val="18"/>
        </w:rPr>
        <w:t>w</w:t>
      </w:r>
      <w:r w:rsidRPr="00BF3528">
        <w:rPr>
          <w:rFonts w:ascii="Verdana" w:eastAsia="Calibri" w:hAnsi="Verdana" w:cs="Verdana"/>
          <w:spacing w:val="1"/>
          <w:sz w:val="18"/>
          <w:szCs w:val="18"/>
        </w:rPr>
        <w:t>a</w:t>
      </w:r>
      <w:r w:rsidRPr="00BF3528">
        <w:rPr>
          <w:rFonts w:ascii="Verdana" w:eastAsia="Calibri" w:hAnsi="Verdana" w:cs="Verdana"/>
          <w:spacing w:val="-5"/>
          <w:sz w:val="18"/>
          <w:szCs w:val="18"/>
        </w:rPr>
        <w:t>n</w:t>
      </w:r>
      <w:r w:rsidRPr="00BF3528">
        <w:rPr>
          <w:rFonts w:ascii="Verdana" w:eastAsia="Calibri" w:hAnsi="Verdana" w:cs="Verdana"/>
          <w:sz w:val="18"/>
          <w:szCs w:val="18"/>
        </w:rPr>
        <w:t>ych</w:t>
      </w:r>
      <w:r w:rsidRPr="00BF3528">
        <w:rPr>
          <w:rFonts w:ascii="Verdana" w:eastAsia="Calibri" w:hAnsi="Verdana" w:cs="Verdana"/>
          <w:spacing w:val="2"/>
          <w:sz w:val="18"/>
          <w:szCs w:val="18"/>
        </w:rPr>
        <w:t xml:space="preserve"> p</w:t>
      </w:r>
      <w:r w:rsidRPr="00BF3528">
        <w:rPr>
          <w:rFonts w:ascii="Verdana" w:eastAsia="Calibri" w:hAnsi="Verdana" w:cs="Verdana"/>
          <w:spacing w:val="-1"/>
          <w:sz w:val="18"/>
          <w:szCs w:val="18"/>
        </w:rPr>
        <w:t>r</w:t>
      </w:r>
      <w:r w:rsidRPr="00BF3528">
        <w:rPr>
          <w:rFonts w:ascii="Verdana" w:eastAsia="Calibri" w:hAnsi="Verdana" w:cs="Verdana"/>
          <w:spacing w:val="-5"/>
          <w:sz w:val="18"/>
          <w:szCs w:val="18"/>
        </w:rPr>
        <w:t>z</w:t>
      </w:r>
      <w:r w:rsidRPr="00BF3528">
        <w:rPr>
          <w:rFonts w:ascii="Verdana" w:eastAsia="Calibri" w:hAnsi="Verdana" w:cs="Verdana"/>
          <w:spacing w:val="2"/>
          <w:sz w:val="18"/>
          <w:szCs w:val="18"/>
        </w:rPr>
        <w:t>e</w:t>
      </w:r>
      <w:r w:rsidRPr="00BF3528">
        <w:rPr>
          <w:rFonts w:ascii="Verdana" w:eastAsia="Calibri" w:hAnsi="Verdana" w:cs="Verdana"/>
          <w:sz w:val="18"/>
          <w:szCs w:val="18"/>
        </w:rPr>
        <w:t>z</w:t>
      </w:r>
      <w:r w:rsidRPr="00BF3528">
        <w:rPr>
          <w:rFonts w:ascii="Verdana" w:eastAsia="Calibri" w:hAnsi="Verdana" w:cs="Verdana"/>
          <w:spacing w:val="-5"/>
          <w:sz w:val="18"/>
          <w:szCs w:val="18"/>
        </w:rPr>
        <w:t xml:space="preserve"> </w:t>
      </w:r>
      <w:r w:rsidRPr="00BF3528">
        <w:rPr>
          <w:rFonts w:ascii="Verdana" w:eastAsia="Calibri" w:hAnsi="Verdana" w:cs="Verdana"/>
          <w:sz w:val="18"/>
          <w:szCs w:val="18"/>
        </w:rPr>
        <w:t>mo</w:t>
      </w:r>
      <w:r w:rsidRPr="00BF3528">
        <w:rPr>
          <w:rFonts w:ascii="Verdana" w:eastAsia="Calibri" w:hAnsi="Verdana" w:cs="Verdana"/>
          <w:spacing w:val="2"/>
          <w:sz w:val="18"/>
          <w:szCs w:val="18"/>
        </w:rPr>
        <w:t>d</w:t>
      </w:r>
      <w:r w:rsidRPr="00BF3528">
        <w:rPr>
          <w:rFonts w:ascii="Verdana" w:eastAsia="Calibri" w:hAnsi="Verdana" w:cs="Verdana"/>
          <w:spacing w:val="-2"/>
          <w:sz w:val="18"/>
          <w:szCs w:val="18"/>
        </w:rPr>
        <w:t>yfik</w:t>
      </w:r>
      <w:r w:rsidRPr="00BF3528">
        <w:rPr>
          <w:rFonts w:ascii="Verdana" w:eastAsia="Calibri" w:hAnsi="Verdana" w:cs="Verdana"/>
          <w:spacing w:val="-4"/>
          <w:sz w:val="18"/>
          <w:szCs w:val="18"/>
        </w:rPr>
        <w:t>a</w:t>
      </w:r>
      <w:r w:rsidRPr="00BF3528">
        <w:rPr>
          <w:rFonts w:ascii="Verdana" w:eastAsia="Calibri" w:hAnsi="Verdana" w:cs="Verdana"/>
          <w:spacing w:val="1"/>
          <w:sz w:val="18"/>
          <w:szCs w:val="18"/>
        </w:rPr>
        <w:t>c</w:t>
      </w:r>
      <w:r w:rsidRPr="00BF3528">
        <w:rPr>
          <w:rFonts w:ascii="Verdana" w:eastAsia="Calibri" w:hAnsi="Verdana" w:cs="Verdana"/>
          <w:sz w:val="18"/>
          <w:szCs w:val="18"/>
        </w:rPr>
        <w:t>je</w:t>
      </w:r>
      <w:r w:rsidRPr="00BF3528">
        <w:rPr>
          <w:rFonts w:ascii="Verdana" w:eastAsia="Calibri" w:hAnsi="Verdana" w:cs="Verdana"/>
          <w:spacing w:val="-1"/>
          <w:sz w:val="18"/>
          <w:szCs w:val="18"/>
        </w:rPr>
        <w:t xml:space="preserve"> </w:t>
      </w:r>
      <w:r w:rsidRPr="00BF3528">
        <w:rPr>
          <w:rFonts w:ascii="Verdana" w:eastAsia="Calibri" w:hAnsi="Verdana" w:cs="Verdana"/>
          <w:spacing w:val="2"/>
          <w:w w:val="101"/>
          <w:sz w:val="18"/>
          <w:szCs w:val="18"/>
        </w:rPr>
        <w:t>g</w:t>
      </w:r>
      <w:r w:rsidRPr="00BF3528">
        <w:rPr>
          <w:rFonts w:ascii="Verdana" w:eastAsia="Calibri" w:hAnsi="Verdana" w:cs="Verdana"/>
          <w:spacing w:val="-3"/>
          <w:w w:val="101"/>
          <w:sz w:val="18"/>
          <w:szCs w:val="18"/>
        </w:rPr>
        <w:t>e</w:t>
      </w:r>
      <w:r w:rsidRPr="00BF3528">
        <w:rPr>
          <w:rFonts w:ascii="Verdana" w:eastAsia="Calibri" w:hAnsi="Verdana" w:cs="Verdana"/>
          <w:w w:val="101"/>
          <w:sz w:val="18"/>
          <w:szCs w:val="18"/>
        </w:rPr>
        <w:t>n</w:t>
      </w:r>
      <w:r w:rsidRPr="00BF3528">
        <w:rPr>
          <w:rFonts w:ascii="Verdana" w:eastAsia="Calibri" w:hAnsi="Verdana" w:cs="Verdana"/>
          <w:spacing w:val="-3"/>
          <w:w w:val="101"/>
          <w:sz w:val="18"/>
          <w:szCs w:val="18"/>
        </w:rPr>
        <w:t>e</w:t>
      </w:r>
      <w:r w:rsidRPr="00BF3528">
        <w:rPr>
          <w:rFonts w:ascii="Verdana" w:eastAsia="Calibri" w:hAnsi="Verdana" w:cs="Verdana"/>
          <w:w w:val="101"/>
          <w:sz w:val="18"/>
          <w:szCs w:val="18"/>
        </w:rPr>
        <w:t>t</w:t>
      </w:r>
      <w:r w:rsidRPr="00BF3528">
        <w:rPr>
          <w:rFonts w:ascii="Verdana" w:eastAsia="Calibri" w:hAnsi="Verdana" w:cs="Verdana"/>
          <w:spacing w:val="-2"/>
          <w:w w:val="101"/>
          <w:sz w:val="18"/>
          <w:szCs w:val="18"/>
        </w:rPr>
        <w:t>y</w:t>
      </w:r>
      <w:r w:rsidRPr="00BF3528">
        <w:rPr>
          <w:rFonts w:ascii="Verdana" w:eastAsia="Calibri" w:hAnsi="Verdana" w:cs="Verdana"/>
          <w:spacing w:val="1"/>
          <w:w w:val="101"/>
          <w:sz w:val="18"/>
          <w:szCs w:val="18"/>
        </w:rPr>
        <w:t>c</w:t>
      </w:r>
      <w:r w:rsidRPr="00BF3528">
        <w:rPr>
          <w:rFonts w:ascii="Verdana" w:eastAsia="Calibri" w:hAnsi="Verdana" w:cs="Verdana"/>
          <w:w w:val="101"/>
          <w:sz w:val="18"/>
          <w:szCs w:val="18"/>
        </w:rPr>
        <w:t>z</w:t>
      </w:r>
      <w:r w:rsidRPr="00BF3528">
        <w:rPr>
          <w:rFonts w:ascii="Verdana" w:eastAsia="Calibri" w:hAnsi="Verdana" w:cs="Verdana"/>
          <w:spacing w:val="-5"/>
          <w:w w:val="101"/>
          <w:sz w:val="18"/>
          <w:szCs w:val="18"/>
        </w:rPr>
        <w:t>n</w:t>
      </w:r>
      <w:r w:rsidRPr="00BF3528">
        <w:rPr>
          <w:rFonts w:ascii="Verdana" w:eastAsia="Calibri" w:hAnsi="Verdana" w:cs="Verdana"/>
          <w:spacing w:val="2"/>
          <w:w w:val="101"/>
          <w:sz w:val="18"/>
          <w:szCs w:val="18"/>
        </w:rPr>
        <w:t>e, oraz działanie wirusów i bakterii;</w:t>
      </w:r>
    </w:p>
    <w:p w:rsidR="00BF3528" w:rsidRPr="00BF3528" w:rsidRDefault="00BF3528" w:rsidP="00BF3528">
      <w:pPr>
        <w:widowControl w:val="0"/>
        <w:numPr>
          <w:ilvl w:val="0"/>
          <w:numId w:val="116"/>
        </w:numPr>
        <w:autoSpaceDE w:val="0"/>
        <w:autoSpaceDN w:val="0"/>
        <w:adjustRightInd w:val="0"/>
        <w:spacing w:after="0" w:line="276" w:lineRule="auto"/>
        <w:ind w:left="993" w:right="72" w:hanging="426"/>
        <w:jc w:val="both"/>
        <w:rPr>
          <w:rFonts w:ascii="Verdana" w:eastAsia="Calibri" w:hAnsi="Verdana" w:cs="Verdana"/>
          <w:spacing w:val="2"/>
          <w:w w:val="101"/>
          <w:sz w:val="18"/>
          <w:szCs w:val="18"/>
        </w:rPr>
      </w:pPr>
      <w:r w:rsidRPr="00BF3528">
        <w:rPr>
          <w:rFonts w:ascii="Verdana" w:eastAsia="Calibri" w:hAnsi="Verdana" w:cs="Verdana"/>
          <w:spacing w:val="2"/>
          <w:w w:val="101"/>
          <w:sz w:val="18"/>
          <w:szCs w:val="18"/>
        </w:rPr>
        <w:t>powstałych na skutek wybuchu wywołanego przez Ubezpieczającego lub Ubezpieczonego w celach rozbiórkowych, eksploatacyjnych, technologicznych, doświadczalnych lub produkcyjnych oraz w silnikach spalinowych, gdy eksplozja związana jest z ich naturalną funkcją lub gdy eksplozja spowodowana została normalnym ciśnieniem zawartych w nich gazów;</w:t>
      </w:r>
    </w:p>
    <w:p w:rsidR="00BF3528" w:rsidRPr="00BF3528" w:rsidRDefault="00BF3528" w:rsidP="00BF3528">
      <w:pPr>
        <w:widowControl w:val="0"/>
        <w:numPr>
          <w:ilvl w:val="0"/>
          <w:numId w:val="116"/>
        </w:numPr>
        <w:autoSpaceDE w:val="0"/>
        <w:autoSpaceDN w:val="0"/>
        <w:adjustRightInd w:val="0"/>
        <w:spacing w:after="0" w:line="276" w:lineRule="auto"/>
        <w:ind w:left="993" w:right="72" w:hanging="426"/>
        <w:jc w:val="both"/>
        <w:rPr>
          <w:rFonts w:ascii="Verdana" w:eastAsia="Calibri" w:hAnsi="Verdana" w:cs="Verdana"/>
          <w:spacing w:val="2"/>
          <w:w w:val="101"/>
          <w:sz w:val="18"/>
          <w:szCs w:val="18"/>
        </w:rPr>
      </w:pPr>
      <w:r w:rsidRPr="00BF3528">
        <w:rPr>
          <w:rFonts w:ascii="Verdana" w:eastAsia="Calibri" w:hAnsi="Verdana" w:cs="Verdana"/>
          <w:sz w:val="18"/>
          <w:szCs w:val="18"/>
        </w:rPr>
        <w:t xml:space="preserve">powstałych w wyniku </w:t>
      </w:r>
      <w:r w:rsidRPr="00BF3528">
        <w:rPr>
          <w:rFonts w:ascii="Verdana" w:eastAsia="Calibri" w:hAnsi="Verdana" w:cs="Verdana"/>
          <w:spacing w:val="2"/>
          <w:w w:val="101"/>
          <w:sz w:val="18"/>
          <w:szCs w:val="18"/>
        </w:rPr>
        <w:t>działania prądu elektrycznego, chyba że w jego następstwie powstał pożar, z zastrzeżeniem zapisów klauzul dodatkowych w szczególności kl. przepięć, szkód elektrycznych i przetężenia;</w:t>
      </w:r>
    </w:p>
    <w:p w:rsidR="00BF3528" w:rsidRPr="00BF3528" w:rsidRDefault="00BF3528" w:rsidP="00BF3528">
      <w:pPr>
        <w:widowControl w:val="0"/>
        <w:numPr>
          <w:ilvl w:val="0"/>
          <w:numId w:val="116"/>
        </w:numPr>
        <w:autoSpaceDE w:val="0"/>
        <w:autoSpaceDN w:val="0"/>
        <w:adjustRightInd w:val="0"/>
        <w:spacing w:after="0" w:line="276" w:lineRule="auto"/>
        <w:ind w:left="993" w:right="72" w:hanging="426"/>
        <w:jc w:val="both"/>
        <w:rPr>
          <w:rFonts w:ascii="Verdana" w:eastAsia="Calibri" w:hAnsi="Verdana" w:cs="Verdana"/>
          <w:spacing w:val="2"/>
          <w:w w:val="101"/>
          <w:sz w:val="18"/>
          <w:szCs w:val="18"/>
        </w:rPr>
      </w:pPr>
      <w:r w:rsidRPr="00BF3528">
        <w:rPr>
          <w:rFonts w:ascii="Verdana" w:eastAsia="Calibri" w:hAnsi="Verdana" w:cs="Verdana"/>
          <w:sz w:val="18"/>
          <w:szCs w:val="18"/>
        </w:rPr>
        <w:t xml:space="preserve">powstałych wskutek </w:t>
      </w:r>
      <w:r w:rsidRPr="00BF3528">
        <w:rPr>
          <w:rFonts w:ascii="Verdana" w:eastAsia="Calibri" w:hAnsi="Verdana" w:cs="Verdana"/>
          <w:spacing w:val="2"/>
          <w:w w:val="101"/>
          <w:sz w:val="18"/>
          <w:szCs w:val="18"/>
        </w:rPr>
        <w:t>prowadzenia prób ciśnieniowych instalacji tryskaczowej;</w:t>
      </w:r>
    </w:p>
    <w:p w:rsidR="00BF3528" w:rsidRPr="00BF3528" w:rsidRDefault="00BF3528" w:rsidP="00BF3528">
      <w:pPr>
        <w:widowControl w:val="0"/>
        <w:numPr>
          <w:ilvl w:val="0"/>
          <w:numId w:val="116"/>
        </w:numPr>
        <w:autoSpaceDE w:val="0"/>
        <w:autoSpaceDN w:val="0"/>
        <w:adjustRightInd w:val="0"/>
        <w:spacing w:after="0" w:line="276" w:lineRule="auto"/>
        <w:ind w:left="993" w:right="72" w:hanging="426"/>
        <w:jc w:val="both"/>
        <w:rPr>
          <w:rFonts w:ascii="Verdana" w:eastAsia="Calibri" w:hAnsi="Verdana" w:cs="Verdana"/>
          <w:spacing w:val="2"/>
          <w:w w:val="101"/>
          <w:sz w:val="18"/>
          <w:szCs w:val="18"/>
        </w:rPr>
      </w:pPr>
      <w:r w:rsidRPr="00BF3528">
        <w:rPr>
          <w:rFonts w:ascii="Verdana" w:eastAsia="Calibri" w:hAnsi="Verdana" w:cs="Verdana"/>
          <w:sz w:val="18"/>
          <w:szCs w:val="18"/>
        </w:rPr>
        <w:t xml:space="preserve">powstałych wskutek </w:t>
      </w:r>
      <w:r w:rsidRPr="00BF3528">
        <w:rPr>
          <w:rFonts w:ascii="Verdana" w:eastAsia="Calibri" w:hAnsi="Verdana" w:cs="Verdana"/>
          <w:spacing w:val="2"/>
          <w:w w:val="101"/>
          <w:sz w:val="18"/>
          <w:szCs w:val="18"/>
        </w:rPr>
        <w:t>zagrzybienia, zapleśnienia, a także wskutek systematycznego zawilgacania pomieszczeń z powodu nieszczelności urządzeń wodno-kanalizacyjnych, grzewczych, technologicznych;</w:t>
      </w:r>
    </w:p>
    <w:p w:rsidR="00BF3528" w:rsidRPr="00BF3528" w:rsidRDefault="00BF3528" w:rsidP="00BF3528">
      <w:pPr>
        <w:widowControl w:val="0"/>
        <w:numPr>
          <w:ilvl w:val="0"/>
          <w:numId w:val="116"/>
        </w:numPr>
        <w:autoSpaceDE w:val="0"/>
        <w:autoSpaceDN w:val="0"/>
        <w:adjustRightInd w:val="0"/>
        <w:spacing w:after="0" w:line="276" w:lineRule="auto"/>
        <w:ind w:left="993" w:right="72" w:hanging="426"/>
        <w:jc w:val="both"/>
        <w:rPr>
          <w:rFonts w:ascii="Verdana" w:eastAsia="Calibri" w:hAnsi="Verdana" w:cs="Verdana"/>
          <w:spacing w:val="2"/>
          <w:w w:val="101"/>
          <w:sz w:val="18"/>
          <w:szCs w:val="18"/>
        </w:rPr>
      </w:pPr>
      <w:r w:rsidRPr="00BF3528">
        <w:rPr>
          <w:rFonts w:ascii="Verdana" w:eastAsia="Calibri" w:hAnsi="Verdana" w:cs="Verdana"/>
          <w:spacing w:val="2"/>
          <w:w w:val="101"/>
          <w:sz w:val="18"/>
          <w:szCs w:val="18"/>
        </w:rPr>
        <w:t>powstałe wskutek powolnego lub systematycznego niszczenia przedmiotu ubezpieczenia z powodu:</w:t>
      </w:r>
    </w:p>
    <w:p w:rsidR="00BF3528" w:rsidRPr="00BF3528" w:rsidRDefault="00BF3528" w:rsidP="00BF3528">
      <w:pPr>
        <w:widowControl w:val="0"/>
        <w:numPr>
          <w:ilvl w:val="1"/>
          <w:numId w:val="115"/>
        </w:numPr>
        <w:autoSpaceDE w:val="0"/>
        <w:autoSpaceDN w:val="0"/>
        <w:adjustRightInd w:val="0"/>
        <w:spacing w:after="0" w:line="276" w:lineRule="auto"/>
        <w:ind w:left="1560" w:right="72"/>
        <w:contextualSpacing/>
        <w:jc w:val="both"/>
        <w:rPr>
          <w:rFonts w:ascii="Verdana" w:eastAsia="Calibri" w:hAnsi="Verdana" w:cs="Verdana"/>
          <w:spacing w:val="2"/>
          <w:w w:val="101"/>
          <w:sz w:val="18"/>
          <w:szCs w:val="18"/>
        </w:rPr>
      </w:pPr>
      <w:r w:rsidRPr="00BF3528">
        <w:rPr>
          <w:rFonts w:ascii="Verdana" w:eastAsia="Calibri" w:hAnsi="Verdana" w:cs="Verdana"/>
          <w:spacing w:val="2"/>
          <w:w w:val="101"/>
          <w:sz w:val="18"/>
          <w:szCs w:val="18"/>
        </w:rPr>
        <w:t>nieszczelności instalacji i pocenia się rur,</w:t>
      </w:r>
    </w:p>
    <w:p w:rsidR="00BF3528" w:rsidRPr="00BF3528" w:rsidRDefault="00BF3528" w:rsidP="00BF3528">
      <w:pPr>
        <w:widowControl w:val="0"/>
        <w:numPr>
          <w:ilvl w:val="1"/>
          <w:numId w:val="115"/>
        </w:numPr>
        <w:autoSpaceDE w:val="0"/>
        <w:autoSpaceDN w:val="0"/>
        <w:adjustRightInd w:val="0"/>
        <w:spacing w:after="0" w:line="276" w:lineRule="auto"/>
        <w:ind w:left="1560" w:right="72"/>
        <w:contextualSpacing/>
        <w:jc w:val="both"/>
        <w:rPr>
          <w:rFonts w:ascii="Verdana" w:eastAsia="Calibri" w:hAnsi="Verdana" w:cs="Verdana"/>
          <w:spacing w:val="2"/>
          <w:w w:val="101"/>
          <w:sz w:val="18"/>
          <w:szCs w:val="18"/>
        </w:rPr>
      </w:pPr>
      <w:r w:rsidRPr="00BF3528">
        <w:rPr>
          <w:rFonts w:ascii="Verdana" w:eastAsia="Calibri" w:hAnsi="Verdana" w:cs="Verdana"/>
          <w:spacing w:val="2"/>
          <w:w w:val="101"/>
          <w:sz w:val="18"/>
          <w:szCs w:val="18"/>
        </w:rPr>
        <w:t>działania wód gruntowych bądź oddziaływania pływów lub fal morskich,</w:t>
      </w:r>
    </w:p>
    <w:p w:rsidR="00BF3528" w:rsidRPr="00BF3528" w:rsidRDefault="00BF3528" w:rsidP="00BF3528">
      <w:pPr>
        <w:widowControl w:val="0"/>
        <w:numPr>
          <w:ilvl w:val="1"/>
          <w:numId w:val="115"/>
        </w:numPr>
        <w:autoSpaceDE w:val="0"/>
        <w:autoSpaceDN w:val="0"/>
        <w:adjustRightInd w:val="0"/>
        <w:spacing w:after="0" w:line="276" w:lineRule="auto"/>
        <w:ind w:left="1560" w:right="72"/>
        <w:contextualSpacing/>
        <w:jc w:val="both"/>
        <w:rPr>
          <w:rFonts w:ascii="Verdana" w:eastAsia="Calibri" w:hAnsi="Verdana" w:cs="Verdana"/>
          <w:spacing w:val="2"/>
          <w:w w:val="101"/>
          <w:sz w:val="18"/>
          <w:szCs w:val="18"/>
        </w:rPr>
      </w:pPr>
      <w:r w:rsidRPr="00BF3528">
        <w:rPr>
          <w:rFonts w:ascii="Verdana" w:eastAsia="Calibri" w:hAnsi="Verdana" w:cs="Verdana"/>
          <w:spacing w:val="2"/>
          <w:w w:val="101"/>
          <w:sz w:val="18"/>
          <w:szCs w:val="18"/>
        </w:rPr>
        <w:t>przemarzania ścian;</w:t>
      </w:r>
    </w:p>
    <w:p w:rsidR="00BF3528" w:rsidRPr="00BF3528" w:rsidRDefault="00BF3528" w:rsidP="00BF3528">
      <w:pPr>
        <w:widowControl w:val="0"/>
        <w:numPr>
          <w:ilvl w:val="0"/>
          <w:numId w:val="116"/>
        </w:numPr>
        <w:autoSpaceDE w:val="0"/>
        <w:autoSpaceDN w:val="0"/>
        <w:adjustRightInd w:val="0"/>
        <w:spacing w:after="0" w:line="276" w:lineRule="auto"/>
        <w:ind w:left="993" w:right="72" w:hanging="426"/>
        <w:jc w:val="both"/>
        <w:rPr>
          <w:rFonts w:ascii="Verdana" w:eastAsia="Calibri" w:hAnsi="Verdana" w:cs="Verdana"/>
          <w:sz w:val="18"/>
          <w:szCs w:val="18"/>
        </w:rPr>
      </w:pPr>
      <w:r w:rsidRPr="00BF3528">
        <w:rPr>
          <w:rFonts w:ascii="Verdana" w:eastAsia="Calibri" w:hAnsi="Verdana" w:cs="Verdana"/>
          <w:spacing w:val="2"/>
          <w:sz w:val="18"/>
          <w:szCs w:val="18"/>
        </w:rPr>
        <w:t>p</w:t>
      </w:r>
      <w:r w:rsidRPr="00BF3528">
        <w:rPr>
          <w:rFonts w:ascii="Verdana" w:eastAsia="Calibri" w:hAnsi="Verdana" w:cs="Verdana"/>
          <w:sz w:val="18"/>
          <w:szCs w:val="18"/>
        </w:rPr>
        <w:t>o</w:t>
      </w:r>
      <w:r w:rsidRPr="00BF3528">
        <w:rPr>
          <w:rFonts w:ascii="Verdana" w:eastAsia="Calibri" w:hAnsi="Verdana" w:cs="Verdana"/>
          <w:spacing w:val="-5"/>
          <w:sz w:val="18"/>
          <w:szCs w:val="18"/>
        </w:rPr>
        <w:t>w</w:t>
      </w:r>
      <w:r w:rsidRPr="00BF3528">
        <w:rPr>
          <w:rFonts w:ascii="Verdana" w:eastAsia="Calibri" w:hAnsi="Verdana" w:cs="Verdana"/>
          <w:spacing w:val="1"/>
          <w:sz w:val="18"/>
          <w:szCs w:val="18"/>
        </w:rPr>
        <w:t>s</w:t>
      </w:r>
      <w:r w:rsidRPr="00BF3528">
        <w:rPr>
          <w:rFonts w:ascii="Verdana" w:eastAsia="Calibri" w:hAnsi="Verdana" w:cs="Verdana"/>
          <w:sz w:val="18"/>
          <w:szCs w:val="18"/>
        </w:rPr>
        <w:t>t</w:t>
      </w:r>
      <w:r w:rsidRPr="00BF3528">
        <w:rPr>
          <w:rFonts w:ascii="Verdana" w:eastAsia="Calibri" w:hAnsi="Verdana" w:cs="Verdana"/>
          <w:spacing w:val="1"/>
          <w:sz w:val="18"/>
          <w:szCs w:val="18"/>
        </w:rPr>
        <w:t>a</w:t>
      </w:r>
      <w:r w:rsidRPr="00BF3528">
        <w:rPr>
          <w:rFonts w:ascii="Verdana" w:eastAsia="Calibri" w:hAnsi="Verdana" w:cs="Verdana"/>
          <w:spacing w:val="-4"/>
          <w:sz w:val="18"/>
          <w:szCs w:val="18"/>
        </w:rPr>
        <w:t>ł</w:t>
      </w:r>
      <w:r w:rsidRPr="00BF3528">
        <w:rPr>
          <w:rFonts w:ascii="Verdana" w:eastAsia="Calibri" w:hAnsi="Verdana" w:cs="Verdana"/>
          <w:sz w:val="18"/>
          <w:szCs w:val="18"/>
        </w:rPr>
        <w:t>ych wskutek korozji</w:t>
      </w:r>
      <w:r w:rsidRPr="00BF3528">
        <w:rPr>
          <w:rFonts w:ascii="Verdana" w:eastAsia="Calibri" w:hAnsi="Verdana" w:cs="Verdana"/>
          <w:spacing w:val="20"/>
          <w:sz w:val="18"/>
          <w:szCs w:val="18"/>
        </w:rPr>
        <w:t xml:space="preserve">, </w:t>
      </w:r>
      <w:r w:rsidRPr="00BF3528">
        <w:rPr>
          <w:rFonts w:ascii="Verdana" w:eastAsia="Calibri" w:hAnsi="Verdana" w:cs="Verdana"/>
          <w:sz w:val="18"/>
          <w:szCs w:val="18"/>
        </w:rPr>
        <w:t>utleniania,</w:t>
      </w:r>
      <w:r w:rsidRPr="00BF3528">
        <w:rPr>
          <w:rFonts w:ascii="Verdana" w:eastAsia="Calibri" w:hAnsi="Verdana" w:cs="Verdana"/>
          <w:spacing w:val="20"/>
          <w:sz w:val="18"/>
          <w:szCs w:val="18"/>
        </w:rPr>
        <w:t xml:space="preserve"> </w:t>
      </w:r>
      <w:r w:rsidRPr="00BF3528">
        <w:rPr>
          <w:rFonts w:ascii="Verdana" w:eastAsia="Calibri" w:hAnsi="Verdana" w:cs="Verdana"/>
          <w:spacing w:val="2"/>
          <w:sz w:val="18"/>
          <w:szCs w:val="18"/>
        </w:rPr>
        <w:t>e</w:t>
      </w:r>
      <w:r w:rsidRPr="00BF3528">
        <w:rPr>
          <w:rFonts w:ascii="Verdana" w:eastAsia="Calibri" w:hAnsi="Verdana" w:cs="Verdana"/>
          <w:spacing w:val="-1"/>
          <w:sz w:val="18"/>
          <w:szCs w:val="18"/>
        </w:rPr>
        <w:t>r</w:t>
      </w:r>
      <w:r w:rsidRPr="00BF3528">
        <w:rPr>
          <w:rFonts w:ascii="Verdana" w:eastAsia="Calibri" w:hAnsi="Verdana" w:cs="Verdana"/>
          <w:spacing w:val="-5"/>
          <w:sz w:val="18"/>
          <w:szCs w:val="18"/>
        </w:rPr>
        <w:t>o</w:t>
      </w:r>
      <w:r w:rsidRPr="00BF3528">
        <w:rPr>
          <w:rFonts w:ascii="Verdana" w:eastAsia="Calibri" w:hAnsi="Verdana" w:cs="Verdana"/>
          <w:sz w:val="18"/>
          <w:szCs w:val="18"/>
        </w:rPr>
        <w:t>zj</w:t>
      </w:r>
      <w:r w:rsidRPr="00BF3528">
        <w:rPr>
          <w:rFonts w:ascii="Verdana" w:eastAsia="Calibri" w:hAnsi="Verdana" w:cs="Verdana"/>
          <w:spacing w:val="-2"/>
          <w:sz w:val="18"/>
          <w:szCs w:val="18"/>
        </w:rPr>
        <w:t>i</w:t>
      </w:r>
      <w:r w:rsidRPr="00BF3528">
        <w:rPr>
          <w:rFonts w:ascii="Verdana" w:eastAsia="Calibri" w:hAnsi="Verdana" w:cs="Verdana"/>
          <w:sz w:val="18"/>
          <w:szCs w:val="18"/>
        </w:rPr>
        <w:t xml:space="preserve">, </w:t>
      </w:r>
      <w:r w:rsidRPr="00BF3528">
        <w:rPr>
          <w:rFonts w:ascii="Verdana" w:eastAsia="Calibri" w:hAnsi="Verdana" w:cs="Verdana"/>
          <w:spacing w:val="-7"/>
          <w:sz w:val="18"/>
          <w:szCs w:val="18"/>
        </w:rPr>
        <w:t>k</w:t>
      </w:r>
      <w:r w:rsidRPr="00BF3528">
        <w:rPr>
          <w:rFonts w:ascii="Verdana" w:eastAsia="Calibri" w:hAnsi="Verdana" w:cs="Verdana"/>
          <w:spacing w:val="1"/>
          <w:sz w:val="18"/>
          <w:szCs w:val="18"/>
        </w:rPr>
        <w:t>a</w:t>
      </w:r>
      <w:r w:rsidRPr="00BF3528">
        <w:rPr>
          <w:rFonts w:ascii="Verdana" w:eastAsia="Calibri" w:hAnsi="Verdana" w:cs="Verdana"/>
          <w:sz w:val="18"/>
          <w:szCs w:val="18"/>
        </w:rPr>
        <w:t>w</w:t>
      </w:r>
      <w:r w:rsidRPr="00BF3528">
        <w:rPr>
          <w:rFonts w:ascii="Verdana" w:eastAsia="Calibri" w:hAnsi="Verdana" w:cs="Verdana"/>
          <w:spacing w:val="-2"/>
          <w:sz w:val="18"/>
          <w:szCs w:val="18"/>
        </w:rPr>
        <w:t>i</w:t>
      </w:r>
      <w:r w:rsidRPr="00BF3528">
        <w:rPr>
          <w:rFonts w:ascii="Verdana" w:eastAsia="Calibri" w:hAnsi="Verdana" w:cs="Verdana"/>
          <w:sz w:val="18"/>
          <w:szCs w:val="18"/>
        </w:rPr>
        <w:t>t</w:t>
      </w:r>
      <w:r w:rsidRPr="00BF3528">
        <w:rPr>
          <w:rFonts w:ascii="Verdana" w:eastAsia="Calibri" w:hAnsi="Verdana" w:cs="Verdana"/>
          <w:spacing w:val="-4"/>
          <w:sz w:val="18"/>
          <w:szCs w:val="18"/>
        </w:rPr>
        <w:t>a</w:t>
      </w:r>
      <w:r w:rsidRPr="00BF3528">
        <w:rPr>
          <w:rFonts w:ascii="Verdana" w:eastAsia="Calibri" w:hAnsi="Verdana" w:cs="Verdana"/>
          <w:spacing w:val="1"/>
          <w:sz w:val="18"/>
          <w:szCs w:val="18"/>
        </w:rPr>
        <w:t>c</w:t>
      </w:r>
      <w:r w:rsidRPr="00BF3528">
        <w:rPr>
          <w:rFonts w:ascii="Verdana" w:eastAsia="Calibri" w:hAnsi="Verdana" w:cs="Verdana"/>
          <w:sz w:val="18"/>
          <w:szCs w:val="18"/>
        </w:rPr>
        <w:t>ji, procesów oksydacyjnych;</w:t>
      </w:r>
    </w:p>
    <w:p w:rsidR="00BF3528" w:rsidRPr="00BF3528" w:rsidRDefault="00BF3528" w:rsidP="00BF3528">
      <w:pPr>
        <w:widowControl w:val="0"/>
        <w:numPr>
          <w:ilvl w:val="0"/>
          <w:numId w:val="116"/>
        </w:numPr>
        <w:autoSpaceDE w:val="0"/>
        <w:autoSpaceDN w:val="0"/>
        <w:adjustRightInd w:val="0"/>
        <w:spacing w:after="0" w:line="276" w:lineRule="auto"/>
        <w:ind w:left="993" w:right="72" w:hanging="426"/>
        <w:jc w:val="both"/>
        <w:rPr>
          <w:rFonts w:ascii="Verdana" w:eastAsia="Calibri" w:hAnsi="Verdana" w:cs="Verdana"/>
          <w:sz w:val="18"/>
          <w:szCs w:val="18"/>
        </w:rPr>
      </w:pPr>
      <w:r w:rsidRPr="00BF3528">
        <w:rPr>
          <w:rFonts w:ascii="Verdana" w:eastAsia="Calibri" w:hAnsi="Verdana" w:cs="Verdana"/>
          <w:sz w:val="18"/>
          <w:szCs w:val="18"/>
        </w:rPr>
        <w:t>polegających na kradzieży z włamaniem mienia, rabunku lub aktów wandalizmu (dewastacji) powstałych po upływie 30 dni od dnia rozpoczęcia przerwy w prowadzeniu działalności w miejscu ubezpieczenia określonym w umowie ubezpieczenia, w przypadkach kiedy ubezpieczone obiekty zostały opuszczone i pozostają niewykorzystane, chyba że ten fakt został zgłoszony do Ubezpieczyciela i Ubezpieczający lub Ubezpieczony w uzgodnieniu z Ubezpieczycielem  wprowadził dodatkowe środki zabezpieczenia mienia;</w:t>
      </w:r>
    </w:p>
    <w:p w:rsidR="00BF3528" w:rsidRPr="00BF3528" w:rsidRDefault="00BF3528" w:rsidP="00BF3528">
      <w:pPr>
        <w:widowControl w:val="0"/>
        <w:numPr>
          <w:ilvl w:val="0"/>
          <w:numId w:val="116"/>
        </w:numPr>
        <w:autoSpaceDE w:val="0"/>
        <w:autoSpaceDN w:val="0"/>
        <w:adjustRightInd w:val="0"/>
        <w:spacing w:after="0" w:line="276" w:lineRule="auto"/>
        <w:ind w:left="993" w:right="72" w:hanging="426"/>
        <w:jc w:val="both"/>
        <w:rPr>
          <w:rFonts w:ascii="Verdana" w:eastAsia="Calibri" w:hAnsi="Verdana" w:cs="Verdana"/>
          <w:sz w:val="18"/>
          <w:szCs w:val="18"/>
        </w:rPr>
      </w:pPr>
      <w:r w:rsidRPr="00BF3528">
        <w:rPr>
          <w:rFonts w:ascii="Verdana" w:eastAsia="Calibri" w:hAnsi="Verdana" w:cs="Verdana"/>
          <w:sz w:val="18"/>
          <w:szCs w:val="18"/>
        </w:rPr>
        <w:t xml:space="preserve">powstałych wskutek usiłowania lub dokonania oszustwa, wyłudzenia, wymuszenia lub </w:t>
      </w:r>
      <w:r w:rsidRPr="00BF3528">
        <w:rPr>
          <w:rFonts w:ascii="Verdana" w:eastAsia="Calibri" w:hAnsi="Verdana" w:cs="Verdana"/>
          <w:sz w:val="18"/>
          <w:szCs w:val="18"/>
        </w:rPr>
        <w:lastRenderedPageBreak/>
        <w:t>szantażu, wprowadzenia w błąd lub pozostawania w błędzie, poświadczenia nieprawdy, fałszerstwa lub podstępu;</w:t>
      </w:r>
    </w:p>
    <w:p w:rsidR="00BF3528" w:rsidRPr="00BF3528" w:rsidRDefault="00BF3528" w:rsidP="00BF3528">
      <w:pPr>
        <w:widowControl w:val="0"/>
        <w:numPr>
          <w:ilvl w:val="0"/>
          <w:numId w:val="116"/>
        </w:numPr>
        <w:autoSpaceDE w:val="0"/>
        <w:autoSpaceDN w:val="0"/>
        <w:adjustRightInd w:val="0"/>
        <w:spacing w:after="0" w:line="276" w:lineRule="auto"/>
        <w:ind w:left="993" w:right="72" w:hanging="426"/>
        <w:jc w:val="both"/>
        <w:rPr>
          <w:rFonts w:ascii="Verdana" w:eastAsia="Calibri" w:hAnsi="Verdana" w:cs="Verdana"/>
          <w:sz w:val="18"/>
          <w:szCs w:val="18"/>
        </w:rPr>
      </w:pPr>
      <w:r w:rsidRPr="00BF3528">
        <w:rPr>
          <w:rFonts w:ascii="Verdana" w:eastAsia="Calibri" w:hAnsi="Verdana" w:cs="Verdana"/>
          <w:sz w:val="18"/>
          <w:szCs w:val="18"/>
        </w:rPr>
        <w:t>powstałych wskutek katastrofy budowlanej, pękania, osiadania, zapadnięcia się, wyniesienia, spękania, skurczenia lub ekspansji elementów konstrukcji budynków,</w:t>
      </w:r>
      <w:r w:rsidRPr="00BF3528">
        <w:rPr>
          <w:rFonts w:ascii="Verdana" w:eastAsia="Calibri" w:hAnsi="Verdana" w:cs="Times New Roman"/>
          <w:sz w:val="20"/>
        </w:rPr>
        <w:t xml:space="preserve"> </w:t>
      </w:r>
      <w:r w:rsidRPr="00BF3528">
        <w:rPr>
          <w:rFonts w:ascii="Verdana" w:eastAsia="Calibri" w:hAnsi="Verdana" w:cs="Verdana"/>
          <w:sz w:val="18"/>
          <w:szCs w:val="18"/>
        </w:rPr>
        <w:t>lub innych deformacjach budynków lub budowli, chyba że nastąpiły one jako rezultat wcześniejszego zaistnienia innego zdarzenia losowego objętego ochroną ubezpieczeniową;</w:t>
      </w:r>
    </w:p>
    <w:p w:rsidR="00BF3528" w:rsidRPr="00BF3528" w:rsidRDefault="00BF3528" w:rsidP="00BF3528">
      <w:pPr>
        <w:spacing w:after="0" w:line="276" w:lineRule="auto"/>
        <w:ind w:left="1843" w:hanging="850"/>
        <w:contextualSpacing/>
        <w:jc w:val="both"/>
        <w:rPr>
          <w:rFonts w:ascii="Verdana" w:eastAsia="Calibri" w:hAnsi="Verdana" w:cs="Tahoma"/>
          <w:i/>
          <w:sz w:val="18"/>
          <w:szCs w:val="18"/>
        </w:rPr>
      </w:pPr>
      <w:r w:rsidRPr="00BF3528">
        <w:rPr>
          <w:rFonts w:ascii="Verdana" w:eastAsia="Calibri" w:hAnsi="Verdana" w:cs="Tahoma"/>
          <w:b/>
          <w:i/>
          <w:color w:val="C2B000"/>
          <w:sz w:val="18"/>
          <w:szCs w:val="18"/>
        </w:rPr>
        <w:t>Uwaga:</w:t>
      </w:r>
      <w:r w:rsidRPr="00BF3528">
        <w:rPr>
          <w:rFonts w:ascii="Verdana" w:eastAsia="Calibri" w:hAnsi="Verdana" w:cs="Tahoma"/>
          <w:i/>
          <w:sz w:val="18"/>
          <w:szCs w:val="18"/>
        </w:rPr>
        <w:t xml:space="preserve"> w przypadku akceptacji klauzuli katastrofy budowlanej wyłączenie w zakresie objętym klauzulą nie będzie mieć zastosowania</w:t>
      </w:r>
    </w:p>
    <w:p w:rsidR="00BF3528" w:rsidRPr="00BF3528" w:rsidRDefault="00BF3528" w:rsidP="00BF3528">
      <w:pPr>
        <w:numPr>
          <w:ilvl w:val="0"/>
          <w:numId w:val="116"/>
        </w:numPr>
        <w:spacing w:after="0" w:line="276" w:lineRule="auto"/>
        <w:ind w:left="993" w:hanging="426"/>
        <w:contextualSpacing/>
        <w:jc w:val="both"/>
        <w:rPr>
          <w:rFonts w:ascii="Verdana" w:eastAsia="Calibri" w:hAnsi="Verdana" w:cs="Tahoma"/>
          <w:sz w:val="18"/>
          <w:szCs w:val="18"/>
        </w:rPr>
      </w:pPr>
      <w:r w:rsidRPr="00BF3528">
        <w:rPr>
          <w:rFonts w:ascii="Verdana" w:eastAsia="Calibri" w:hAnsi="Verdana" w:cs="Verdana"/>
          <w:sz w:val="18"/>
          <w:szCs w:val="18"/>
        </w:rPr>
        <w:t>powstałych wskutek osunięcia lub zapadnięcia się ziemi – spowodowanego działaniem człowieka;</w:t>
      </w:r>
    </w:p>
    <w:p w:rsidR="00BF3528" w:rsidRPr="00BF3528" w:rsidRDefault="00BF3528" w:rsidP="00BF3528">
      <w:pPr>
        <w:numPr>
          <w:ilvl w:val="0"/>
          <w:numId w:val="116"/>
        </w:numPr>
        <w:spacing w:after="0" w:line="276" w:lineRule="auto"/>
        <w:ind w:left="993" w:hanging="426"/>
        <w:contextualSpacing/>
        <w:jc w:val="both"/>
        <w:rPr>
          <w:rFonts w:ascii="Verdana" w:eastAsia="Calibri" w:hAnsi="Verdana" w:cs="Tahoma"/>
          <w:sz w:val="18"/>
          <w:szCs w:val="18"/>
        </w:rPr>
      </w:pPr>
      <w:r w:rsidRPr="00BF3528">
        <w:rPr>
          <w:rFonts w:ascii="Verdana" w:eastAsia="Calibri" w:hAnsi="Verdana" w:cs="Tahoma"/>
          <w:sz w:val="18"/>
          <w:szCs w:val="18"/>
        </w:rPr>
        <w:t>powstałych wskutek wycieku stopionego materiału; jeżeli w następstwie wycieku stopionego materiału wystąpił pożar lub eksplozja Ubezpieczyciel ponosi odpowiedzialność za skutki tych zdarzeń;</w:t>
      </w:r>
    </w:p>
    <w:p w:rsidR="00BF3528" w:rsidRPr="00BF3528" w:rsidRDefault="00BF3528" w:rsidP="00BF3528">
      <w:pPr>
        <w:numPr>
          <w:ilvl w:val="0"/>
          <w:numId w:val="116"/>
        </w:numPr>
        <w:autoSpaceDE w:val="0"/>
        <w:autoSpaceDN w:val="0"/>
        <w:adjustRightInd w:val="0"/>
        <w:spacing w:after="0" w:line="276" w:lineRule="auto"/>
        <w:ind w:left="993" w:hanging="426"/>
        <w:contextualSpacing/>
        <w:jc w:val="both"/>
        <w:rPr>
          <w:rFonts w:ascii="Verdana" w:eastAsia="Calibri" w:hAnsi="Verdana" w:cs="Times New Roman"/>
          <w:sz w:val="18"/>
          <w:szCs w:val="18"/>
        </w:rPr>
      </w:pPr>
      <w:r w:rsidRPr="00BF3528">
        <w:rPr>
          <w:rFonts w:ascii="Verdana" w:eastAsia="Calibri" w:hAnsi="Verdana" w:cs="Tahoma"/>
          <w:sz w:val="18"/>
          <w:szCs w:val="18"/>
        </w:rPr>
        <w:t>powstałych wskutek utraty, uszkodzenia, zniekształcenia lub niedostępności danych lub oprogramowania, w szczególności polegające na niekorzystnej zmianie w danych lub oprogramowaniu spowodowane zniszczeniem, uszkodzeniem lub inną deformacją ich oryginalnej struktury oraz polegające na niedziałaniu lub nieprawidłowym działaniu sprzętu elektronicznego, nośników informacji lub wbudowanych układów scalonych; chyba, że w następstwie wystąpiło inne zdarzenie niewyłączone z zakresu ubezpieczenia; wówczas Ubezpieczyciel ponosi odpowiedzialność wyłącznie za skutki takiego zdarzenia;</w:t>
      </w:r>
    </w:p>
    <w:p w:rsidR="00BF3528" w:rsidRPr="00BF3528" w:rsidRDefault="00BF3528" w:rsidP="00BF3528">
      <w:pPr>
        <w:numPr>
          <w:ilvl w:val="0"/>
          <w:numId w:val="116"/>
        </w:numPr>
        <w:spacing w:after="0" w:line="276" w:lineRule="auto"/>
        <w:ind w:left="993" w:hanging="426"/>
        <w:contextualSpacing/>
        <w:jc w:val="both"/>
        <w:rPr>
          <w:rFonts w:ascii="Verdana" w:eastAsia="Calibri" w:hAnsi="Verdana" w:cs="Tahoma"/>
          <w:sz w:val="18"/>
          <w:szCs w:val="18"/>
        </w:rPr>
      </w:pPr>
      <w:r w:rsidRPr="00BF3528">
        <w:rPr>
          <w:rFonts w:ascii="Verdana" w:eastAsia="Calibri" w:hAnsi="Verdana" w:cs="Tahoma"/>
          <w:sz w:val="18"/>
          <w:szCs w:val="18"/>
        </w:rPr>
        <w:t>powstałych wskutek wirusów i ataków hackerskich;</w:t>
      </w:r>
    </w:p>
    <w:p w:rsidR="00BF3528" w:rsidRPr="00BF3528" w:rsidRDefault="00BF3528" w:rsidP="00BF3528">
      <w:pPr>
        <w:numPr>
          <w:ilvl w:val="0"/>
          <w:numId w:val="116"/>
        </w:numPr>
        <w:spacing w:after="0" w:line="276" w:lineRule="auto"/>
        <w:ind w:left="993" w:hanging="426"/>
        <w:contextualSpacing/>
        <w:jc w:val="both"/>
        <w:rPr>
          <w:rFonts w:ascii="Verdana" w:eastAsia="Calibri" w:hAnsi="Verdana" w:cs="Tahoma"/>
          <w:sz w:val="18"/>
          <w:szCs w:val="18"/>
        </w:rPr>
      </w:pPr>
      <w:r w:rsidRPr="00BF3528">
        <w:rPr>
          <w:rFonts w:ascii="Verdana" w:eastAsia="Calibri" w:hAnsi="Verdana" w:cs="Tahoma"/>
          <w:sz w:val="18"/>
          <w:szCs w:val="18"/>
        </w:rPr>
        <w:t xml:space="preserve">powstałych wskutek wad projektowych, materiałowych, konstrukcyjnych, złego wykonania, montażu lub błędów w produkcji, wad ukrytych w zakresie szkód wyrządzonych w mieniu dotkniętym tymi wadami, złym wykonaniem lub błędami. </w:t>
      </w:r>
      <w:r w:rsidRPr="00BF3528">
        <w:rPr>
          <w:rFonts w:ascii="Verdana" w:eastAsia="Calibri" w:hAnsi="Verdana" w:cs="Verdana"/>
          <w:sz w:val="18"/>
          <w:szCs w:val="18"/>
        </w:rPr>
        <w:t>Jeżeli w</w:t>
      </w:r>
      <w:r w:rsidRPr="00BF3528">
        <w:rPr>
          <w:rFonts w:ascii="Verdana" w:eastAsia="Calibri" w:hAnsi="Verdana" w:cs="Verdana"/>
          <w:spacing w:val="30"/>
          <w:sz w:val="18"/>
          <w:szCs w:val="18"/>
        </w:rPr>
        <w:t xml:space="preserve"> </w:t>
      </w:r>
      <w:r w:rsidRPr="00BF3528">
        <w:rPr>
          <w:rFonts w:ascii="Verdana" w:eastAsia="Calibri" w:hAnsi="Verdana" w:cs="Verdana"/>
          <w:spacing w:val="-5"/>
          <w:sz w:val="18"/>
          <w:szCs w:val="18"/>
        </w:rPr>
        <w:t>n</w:t>
      </w:r>
      <w:r w:rsidRPr="00BF3528">
        <w:rPr>
          <w:rFonts w:ascii="Verdana" w:eastAsia="Calibri" w:hAnsi="Verdana" w:cs="Verdana"/>
          <w:spacing w:val="1"/>
          <w:sz w:val="18"/>
          <w:szCs w:val="18"/>
        </w:rPr>
        <w:t>as</w:t>
      </w:r>
      <w:r w:rsidRPr="00BF3528">
        <w:rPr>
          <w:rFonts w:ascii="Verdana" w:eastAsia="Calibri" w:hAnsi="Verdana" w:cs="Verdana"/>
          <w:spacing w:val="-5"/>
          <w:sz w:val="18"/>
          <w:szCs w:val="18"/>
        </w:rPr>
        <w:t>t</w:t>
      </w:r>
      <w:r w:rsidRPr="00BF3528">
        <w:rPr>
          <w:rFonts w:ascii="Verdana" w:eastAsia="Calibri" w:hAnsi="Verdana" w:cs="Verdana"/>
          <w:spacing w:val="-3"/>
          <w:sz w:val="18"/>
          <w:szCs w:val="18"/>
        </w:rPr>
        <w:t>ę</w:t>
      </w:r>
      <w:r w:rsidRPr="00BF3528">
        <w:rPr>
          <w:rFonts w:ascii="Verdana" w:eastAsia="Calibri" w:hAnsi="Verdana" w:cs="Verdana"/>
          <w:spacing w:val="2"/>
          <w:sz w:val="18"/>
          <w:szCs w:val="18"/>
        </w:rPr>
        <w:t>p</w:t>
      </w:r>
      <w:r w:rsidRPr="00BF3528">
        <w:rPr>
          <w:rFonts w:ascii="Verdana" w:eastAsia="Calibri" w:hAnsi="Verdana" w:cs="Verdana"/>
          <w:spacing w:val="1"/>
          <w:sz w:val="18"/>
          <w:szCs w:val="18"/>
        </w:rPr>
        <w:t>s</w:t>
      </w:r>
      <w:r w:rsidRPr="00BF3528">
        <w:rPr>
          <w:rFonts w:ascii="Verdana" w:eastAsia="Calibri" w:hAnsi="Verdana" w:cs="Verdana"/>
          <w:spacing w:val="-5"/>
          <w:sz w:val="18"/>
          <w:szCs w:val="18"/>
        </w:rPr>
        <w:t>t</w:t>
      </w:r>
      <w:r w:rsidRPr="00BF3528">
        <w:rPr>
          <w:rFonts w:ascii="Verdana" w:eastAsia="Calibri" w:hAnsi="Verdana" w:cs="Verdana"/>
          <w:sz w:val="18"/>
          <w:szCs w:val="18"/>
        </w:rPr>
        <w:t>w</w:t>
      </w:r>
      <w:r w:rsidRPr="00BF3528">
        <w:rPr>
          <w:rFonts w:ascii="Verdana" w:eastAsia="Calibri" w:hAnsi="Verdana" w:cs="Verdana"/>
          <w:spacing w:val="-2"/>
          <w:sz w:val="18"/>
          <w:szCs w:val="18"/>
        </w:rPr>
        <w:t>i</w:t>
      </w:r>
      <w:r w:rsidRPr="00BF3528">
        <w:rPr>
          <w:rFonts w:ascii="Verdana" w:eastAsia="Calibri" w:hAnsi="Verdana" w:cs="Verdana"/>
          <w:sz w:val="18"/>
          <w:szCs w:val="18"/>
        </w:rPr>
        <w:t>e w/w przyczyn</w:t>
      </w:r>
      <w:r w:rsidRPr="00BF3528">
        <w:rPr>
          <w:rFonts w:ascii="Verdana" w:eastAsia="Calibri" w:hAnsi="Verdana" w:cs="Verdana"/>
          <w:spacing w:val="31"/>
          <w:sz w:val="18"/>
          <w:szCs w:val="18"/>
        </w:rPr>
        <w:t xml:space="preserve"> </w:t>
      </w:r>
      <w:r w:rsidRPr="00BF3528">
        <w:rPr>
          <w:rFonts w:ascii="Verdana" w:eastAsia="Calibri" w:hAnsi="Verdana" w:cs="Verdana"/>
          <w:sz w:val="18"/>
          <w:szCs w:val="18"/>
        </w:rPr>
        <w:t>w</w:t>
      </w:r>
      <w:r w:rsidRPr="00BF3528">
        <w:rPr>
          <w:rFonts w:ascii="Verdana" w:eastAsia="Calibri" w:hAnsi="Verdana" w:cs="Verdana"/>
          <w:spacing w:val="-2"/>
          <w:sz w:val="18"/>
          <w:szCs w:val="18"/>
        </w:rPr>
        <w:t>y</w:t>
      </w:r>
      <w:r w:rsidRPr="00BF3528">
        <w:rPr>
          <w:rFonts w:ascii="Verdana" w:eastAsia="Calibri" w:hAnsi="Verdana" w:cs="Verdana"/>
          <w:spacing w:val="-4"/>
          <w:sz w:val="18"/>
          <w:szCs w:val="18"/>
        </w:rPr>
        <w:t>s</w:t>
      </w:r>
      <w:r w:rsidRPr="00BF3528">
        <w:rPr>
          <w:rFonts w:ascii="Verdana" w:eastAsia="Calibri" w:hAnsi="Verdana" w:cs="Verdana"/>
          <w:sz w:val="18"/>
          <w:szCs w:val="18"/>
        </w:rPr>
        <w:t>t</w:t>
      </w:r>
      <w:r w:rsidRPr="00BF3528">
        <w:rPr>
          <w:rFonts w:ascii="Verdana" w:eastAsia="Calibri" w:hAnsi="Verdana" w:cs="Verdana"/>
          <w:spacing w:val="-4"/>
          <w:sz w:val="18"/>
          <w:szCs w:val="18"/>
        </w:rPr>
        <w:t>ą</w:t>
      </w:r>
      <w:r w:rsidRPr="00BF3528">
        <w:rPr>
          <w:rFonts w:ascii="Verdana" w:eastAsia="Calibri" w:hAnsi="Verdana" w:cs="Verdana"/>
          <w:spacing w:val="2"/>
          <w:sz w:val="18"/>
          <w:szCs w:val="18"/>
        </w:rPr>
        <w:t>p</w:t>
      </w:r>
      <w:r w:rsidRPr="00BF3528">
        <w:rPr>
          <w:rFonts w:ascii="Verdana" w:eastAsia="Calibri" w:hAnsi="Verdana" w:cs="Verdana"/>
          <w:spacing w:val="-2"/>
          <w:sz w:val="18"/>
          <w:szCs w:val="18"/>
        </w:rPr>
        <w:t>i</w:t>
      </w:r>
      <w:r w:rsidRPr="00BF3528">
        <w:rPr>
          <w:rFonts w:ascii="Verdana" w:eastAsia="Calibri" w:hAnsi="Verdana" w:cs="Verdana"/>
          <w:spacing w:val="-4"/>
          <w:sz w:val="18"/>
          <w:szCs w:val="18"/>
        </w:rPr>
        <w:t>ł</w:t>
      </w:r>
      <w:r w:rsidRPr="00BF3528">
        <w:rPr>
          <w:rFonts w:ascii="Verdana" w:eastAsia="Calibri" w:hAnsi="Verdana" w:cs="Verdana"/>
          <w:sz w:val="18"/>
          <w:szCs w:val="18"/>
        </w:rPr>
        <w:t>o</w:t>
      </w:r>
      <w:r w:rsidRPr="00BF3528">
        <w:rPr>
          <w:rFonts w:ascii="Verdana" w:eastAsia="Calibri" w:hAnsi="Verdana" w:cs="Verdana"/>
          <w:spacing w:val="30"/>
          <w:sz w:val="18"/>
          <w:szCs w:val="18"/>
        </w:rPr>
        <w:t xml:space="preserve"> </w:t>
      </w:r>
      <w:r w:rsidRPr="00BF3528">
        <w:rPr>
          <w:rFonts w:ascii="Verdana" w:eastAsia="Calibri" w:hAnsi="Verdana" w:cs="Verdana"/>
          <w:spacing w:val="-2"/>
          <w:sz w:val="18"/>
          <w:szCs w:val="18"/>
        </w:rPr>
        <w:t>i</w:t>
      </w:r>
      <w:r w:rsidRPr="00BF3528">
        <w:rPr>
          <w:rFonts w:ascii="Verdana" w:eastAsia="Calibri" w:hAnsi="Verdana" w:cs="Verdana"/>
          <w:sz w:val="18"/>
          <w:szCs w:val="18"/>
        </w:rPr>
        <w:t>nne</w:t>
      </w:r>
      <w:r w:rsidRPr="00BF3528">
        <w:rPr>
          <w:rFonts w:ascii="Verdana" w:eastAsia="Calibri" w:hAnsi="Verdana" w:cs="Verdana"/>
          <w:spacing w:val="1"/>
          <w:sz w:val="18"/>
          <w:szCs w:val="18"/>
        </w:rPr>
        <w:t xml:space="preserve"> </w:t>
      </w:r>
      <w:r w:rsidRPr="00BF3528">
        <w:rPr>
          <w:rFonts w:ascii="Verdana" w:eastAsia="Calibri" w:hAnsi="Verdana" w:cs="Verdana"/>
          <w:sz w:val="18"/>
          <w:szCs w:val="18"/>
        </w:rPr>
        <w:t>z</w:t>
      </w:r>
      <w:r w:rsidRPr="00BF3528">
        <w:rPr>
          <w:rFonts w:ascii="Verdana" w:eastAsia="Calibri" w:hAnsi="Verdana" w:cs="Verdana"/>
          <w:spacing w:val="2"/>
          <w:sz w:val="18"/>
          <w:szCs w:val="18"/>
        </w:rPr>
        <w:t>d</w:t>
      </w:r>
      <w:r w:rsidRPr="00BF3528">
        <w:rPr>
          <w:rFonts w:ascii="Verdana" w:eastAsia="Calibri" w:hAnsi="Verdana" w:cs="Verdana"/>
          <w:spacing w:val="1"/>
          <w:sz w:val="18"/>
          <w:szCs w:val="18"/>
        </w:rPr>
        <w:t>a</w:t>
      </w:r>
      <w:r w:rsidRPr="00BF3528">
        <w:rPr>
          <w:rFonts w:ascii="Verdana" w:eastAsia="Calibri" w:hAnsi="Verdana" w:cs="Verdana"/>
          <w:spacing w:val="-6"/>
          <w:sz w:val="18"/>
          <w:szCs w:val="18"/>
        </w:rPr>
        <w:t>r</w:t>
      </w:r>
      <w:r w:rsidRPr="00BF3528">
        <w:rPr>
          <w:rFonts w:ascii="Verdana" w:eastAsia="Calibri" w:hAnsi="Verdana" w:cs="Verdana"/>
          <w:sz w:val="18"/>
          <w:szCs w:val="18"/>
        </w:rPr>
        <w:t>z</w:t>
      </w:r>
      <w:r w:rsidRPr="00BF3528">
        <w:rPr>
          <w:rFonts w:ascii="Verdana" w:eastAsia="Calibri" w:hAnsi="Verdana" w:cs="Verdana"/>
          <w:spacing w:val="-3"/>
          <w:sz w:val="18"/>
          <w:szCs w:val="18"/>
        </w:rPr>
        <w:t>e</w:t>
      </w:r>
      <w:r w:rsidRPr="00BF3528">
        <w:rPr>
          <w:rFonts w:ascii="Verdana" w:eastAsia="Calibri" w:hAnsi="Verdana" w:cs="Verdana"/>
          <w:sz w:val="18"/>
          <w:szCs w:val="18"/>
        </w:rPr>
        <w:t>n</w:t>
      </w:r>
      <w:r w:rsidRPr="00BF3528">
        <w:rPr>
          <w:rFonts w:ascii="Verdana" w:eastAsia="Calibri" w:hAnsi="Verdana" w:cs="Verdana"/>
          <w:spacing w:val="-2"/>
          <w:sz w:val="18"/>
          <w:szCs w:val="18"/>
        </w:rPr>
        <w:t>i</w:t>
      </w:r>
      <w:r w:rsidRPr="00BF3528">
        <w:rPr>
          <w:rFonts w:ascii="Verdana" w:eastAsia="Calibri" w:hAnsi="Verdana" w:cs="Verdana"/>
          <w:sz w:val="18"/>
          <w:szCs w:val="18"/>
        </w:rPr>
        <w:t>e</w:t>
      </w:r>
      <w:r w:rsidRPr="00BF3528">
        <w:rPr>
          <w:rFonts w:ascii="Verdana" w:eastAsia="Calibri" w:hAnsi="Verdana" w:cs="Verdana"/>
          <w:spacing w:val="46"/>
          <w:sz w:val="18"/>
          <w:szCs w:val="18"/>
        </w:rPr>
        <w:t xml:space="preserve"> </w:t>
      </w:r>
      <w:r w:rsidRPr="00BF3528">
        <w:rPr>
          <w:rFonts w:ascii="Verdana" w:eastAsia="Calibri" w:hAnsi="Verdana" w:cs="Verdana"/>
          <w:sz w:val="18"/>
          <w:szCs w:val="18"/>
        </w:rPr>
        <w:t>n</w:t>
      </w:r>
      <w:r w:rsidRPr="00BF3528">
        <w:rPr>
          <w:rFonts w:ascii="Verdana" w:eastAsia="Calibri" w:hAnsi="Verdana" w:cs="Verdana"/>
          <w:spacing w:val="-7"/>
          <w:sz w:val="18"/>
          <w:szCs w:val="18"/>
        </w:rPr>
        <w:t>i</w:t>
      </w:r>
      <w:r w:rsidRPr="00BF3528">
        <w:rPr>
          <w:rFonts w:ascii="Verdana" w:eastAsia="Calibri" w:hAnsi="Verdana" w:cs="Verdana"/>
          <w:sz w:val="18"/>
          <w:szCs w:val="18"/>
        </w:rPr>
        <w:t>e</w:t>
      </w:r>
      <w:r w:rsidRPr="00BF3528">
        <w:rPr>
          <w:rFonts w:ascii="Verdana" w:eastAsia="Calibri" w:hAnsi="Verdana" w:cs="Verdana"/>
          <w:spacing w:val="47"/>
          <w:sz w:val="18"/>
          <w:szCs w:val="18"/>
        </w:rPr>
        <w:t xml:space="preserve"> </w:t>
      </w:r>
      <w:r w:rsidRPr="00BF3528">
        <w:rPr>
          <w:rFonts w:ascii="Verdana" w:eastAsia="Calibri" w:hAnsi="Verdana" w:cs="Verdana"/>
          <w:sz w:val="18"/>
          <w:szCs w:val="18"/>
        </w:rPr>
        <w:t>w</w:t>
      </w:r>
      <w:r w:rsidRPr="00BF3528">
        <w:rPr>
          <w:rFonts w:ascii="Verdana" w:eastAsia="Calibri" w:hAnsi="Verdana" w:cs="Verdana"/>
          <w:spacing w:val="-2"/>
          <w:sz w:val="18"/>
          <w:szCs w:val="18"/>
        </w:rPr>
        <w:t>y</w:t>
      </w:r>
      <w:r w:rsidRPr="00BF3528">
        <w:rPr>
          <w:rFonts w:ascii="Verdana" w:eastAsia="Calibri" w:hAnsi="Verdana" w:cs="Verdana"/>
          <w:spacing w:val="-4"/>
          <w:sz w:val="18"/>
          <w:szCs w:val="18"/>
        </w:rPr>
        <w:t>ł</w:t>
      </w:r>
      <w:r w:rsidRPr="00BF3528">
        <w:rPr>
          <w:rFonts w:ascii="Verdana" w:eastAsia="Calibri" w:hAnsi="Verdana" w:cs="Verdana"/>
          <w:spacing w:val="1"/>
          <w:sz w:val="18"/>
          <w:szCs w:val="18"/>
        </w:rPr>
        <w:t>ą</w:t>
      </w:r>
      <w:r w:rsidRPr="00BF3528">
        <w:rPr>
          <w:rFonts w:ascii="Verdana" w:eastAsia="Calibri" w:hAnsi="Verdana" w:cs="Verdana"/>
          <w:spacing w:val="-4"/>
          <w:sz w:val="18"/>
          <w:szCs w:val="18"/>
        </w:rPr>
        <w:t>c</w:t>
      </w:r>
      <w:r w:rsidRPr="00BF3528">
        <w:rPr>
          <w:rFonts w:ascii="Verdana" w:eastAsia="Calibri" w:hAnsi="Verdana" w:cs="Verdana"/>
          <w:sz w:val="18"/>
          <w:szCs w:val="18"/>
        </w:rPr>
        <w:t>zo</w:t>
      </w:r>
      <w:r w:rsidRPr="00BF3528">
        <w:rPr>
          <w:rFonts w:ascii="Verdana" w:eastAsia="Calibri" w:hAnsi="Verdana" w:cs="Verdana"/>
          <w:spacing w:val="-5"/>
          <w:sz w:val="18"/>
          <w:szCs w:val="18"/>
        </w:rPr>
        <w:t>n</w:t>
      </w:r>
      <w:r w:rsidRPr="00BF3528">
        <w:rPr>
          <w:rFonts w:ascii="Verdana" w:eastAsia="Calibri" w:hAnsi="Verdana" w:cs="Verdana"/>
          <w:sz w:val="18"/>
          <w:szCs w:val="18"/>
        </w:rPr>
        <w:t>e</w:t>
      </w:r>
      <w:r w:rsidRPr="00BF3528">
        <w:rPr>
          <w:rFonts w:ascii="Verdana" w:eastAsia="Calibri" w:hAnsi="Verdana" w:cs="Verdana"/>
          <w:spacing w:val="48"/>
          <w:sz w:val="18"/>
          <w:szCs w:val="18"/>
        </w:rPr>
        <w:t xml:space="preserve"> </w:t>
      </w:r>
      <w:r w:rsidRPr="00BF3528">
        <w:rPr>
          <w:rFonts w:ascii="Verdana" w:eastAsia="Calibri" w:hAnsi="Verdana" w:cs="Verdana"/>
          <w:sz w:val="18"/>
          <w:szCs w:val="18"/>
        </w:rPr>
        <w:t>z</w:t>
      </w:r>
      <w:r w:rsidRPr="00BF3528">
        <w:rPr>
          <w:rFonts w:ascii="Verdana" w:eastAsia="Calibri" w:hAnsi="Verdana" w:cs="Verdana"/>
          <w:spacing w:val="41"/>
          <w:sz w:val="18"/>
          <w:szCs w:val="18"/>
        </w:rPr>
        <w:t> </w:t>
      </w:r>
      <w:r w:rsidRPr="00BF3528">
        <w:rPr>
          <w:rFonts w:ascii="Verdana" w:eastAsia="Calibri" w:hAnsi="Verdana" w:cs="Verdana"/>
          <w:w w:val="101"/>
          <w:sz w:val="18"/>
          <w:szCs w:val="18"/>
        </w:rPr>
        <w:t>z</w:t>
      </w:r>
      <w:r w:rsidRPr="00BF3528">
        <w:rPr>
          <w:rFonts w:ascii="Verdana" w:eastAsia="Calibri" w:hAnsi="Verdana" w:cs="Verdana"/>
          <w:spacing w:val="1"/>
          <w:w w:val="101"/>
          <w:sz w:val="18"/>
          <w:szCs w:val="18"/>
        </w:rPr>
        <w:t>a</w:t>
      </w:r>
      <w:r w:rsidRPr="00BF3528">
        <w:rPr>
          <w:rFonts w:ascii="Verdana" w:eastAsia="Calibri" w:hAnsi="Verdana" w:cs="Verdana"/>
          <w:spacing w:val="-2"/>
          <w:w w:val="101"/>
          <w:sz w:val="18"/>
          <w:szCs w:val="18"/>
        </w:rPr>
        <w:t>k</w:t>
      </w:r>
      <w:r w:rsidRPr="00BF3528">
        <w:rPr>
          <w:rFonts w:ascii="Verdana" w:eastAsia="Calibri" w:hAnsi="Verdana" w:cs="Verdana"/>
          <w:spacing w:val="-6"/>
          <w:w w:val="101"/>
          <w:sz w:val="18"/>
          <w:szCs w:val="18"/>
        </w:rPr>
        <w:t>r</w:t>
      </w:r>
      <w:r w:rsidRPr="00BF3528">
        <w:rPr>
          <w:rFonts w:ascii="Verdana" w:eastAsia="Calibri" w:hAnsi="Verdana" w:cs="Verdana"/>
          <w:spacing w:val="2"/>
          <w:w w:val="101"/>
          <w:sz w:val="18"/>
          <w:szCs w:val="18"/>
        </w:rPr>
        <w:t>e</w:t>
      </w:r>
      <w:r w:rsidRPr="00BF3528">
        <w:rPr>
          <w:rFonts w:ascii="Verdana" w:eastAsia="Calibri" w:hAnsi="Verdana" w:cs="Verdana"/>
          <w:spacing w:val="1"/>
          <w:w w:val="101"/>
          <w:sz w:val="18"/>
          <w:szCs w:val="18"/>
        </w:rPr>
        <w:t>s</w:t>
      </w:r>
      <w:r w:rsidRPr="00BF3528">
        <w:rPr>
          <w:rFonts w:ascii="Verdana" w:eastAsia="Calibri" w:hAnsi="Verdana" w:cs="Verdana"/>
          <w:w w:val="101"/>
          <w:sz w:val="18"/>
          <w:szCs w:val="18"/>
        </w:rPr>
        <w:t>u</w:t>
      </w:r>
      <w:r w:rsidRPr="00BF3528">
        <w:rPr>
          <w:rFonts w:ascii="Verdana" w:eastAsia="Calibri" w:hAnsi="Verdana" w:cs="Verdana"/>
          <w:sz w:val="18"/>
          <w:szCs w:val="18"/>
        </w:rPr>
        <w:t xml:space="preserve"> </w:t>
      </w:r>
      <w:r w:rsidRPr="00BF3528">
        <w:rPr>
          <w:rFonts w:ascii="Verdana" w:eastAsia="Calibri" w:hAnsi="Verdana" w:cs="Verdana"/>
          <w:spacing w:val="-30"/>
          <w:sz w:val="18"/>
          <w:szCs w:val="18"/>
        </w:rPr>
        <w:t xml:space="preserve"> </w:t>
      </w:r>
      <w:r w:rsidRPr="00BF3528">
        <w:rPr>
          <w:rFonts w:ascii="Verdana" w:eastAsia="Calibri" w:hAnsi="Verdana" w:cs="Verdana"/>
          <w:sz w:val="18"/>
          <w:szCs w:val="18"/>
        </w:rPr>
        <w:t>o</w:t>
      </w:r>
      <w:r w:rsidRPr="00BF3528">
        <w:rPr>
          <w:rFonts w:ascii="Verdana" w:eastAsia="Calibri" w:hAnsi="Verdana" w:cs="Verdana"/>
          <w:spacing w:val="1"/>
          <w:sz w:val="18"/>
          <w:szCs w:val="18"/>
        </w:rPr>
        <w:t>c</w:t>
      </w:r>
      <w:r w:rsidRPr="00BF3528">
        <w:rPr>
          <w:rFonts w:ascii="Verdana" w:eastAsia="Calibri" w:hAnsi="Verdana" w:cs="Verdana"/>
          <w:sz w:val="18"/>
          <w:szCs w:val="18"/>
        </w:rPr>
        <w:t>h</w:t>
      </w:r>
      <w:r w:rsidRPr="00BF3528">
        <w:rPr>
          <w:rFonts w:ascii="Verdana" w:eastAsia="Calibri" w:hAnsi="Verdana" w:cs="Verdana"/>
          <w:spacing w:val="-6"/>
          <w:sz w:val="18"/>
          <w:szCs w:val="18"/>
        </w:rPr>
        <w:t>r</w:t>
      </w:r>
      <w:r w:rsidRPr="00BF3528">
        <w:rPr>
          <w:rFonts w:ascii="Verdana" w:eastAsia="Calibri" w:hAnsi="Verdana" w:cs="Verdana"/>
          <w:sz w:val="18"/>
          <w:szCs w:val="18"/>
        </w:rPr>
        <w:t>on</w:t>
      </w:r>
      <w:r w:rsidRPr="00BF3528">
        <w:rPr>
          <w:rFonts w:ascii="Verdana" w:eastAsia="Calibri" w:hAnsi="Verdana" w:cs="Verdana"/>
          <w:spacing w:val="-2"/>
          <w:sz w:val="18"/>
          <w:szCs w:val="18"/>
        </w:rPr>
        <w:t>y</w:t>
      </w:r>
      <w:r w:rsidRPr="00BF3528">
        <w:rPr>
          <w:rFonts w:ascii="Verdana" w:eastAsia="Calibri" w:hAnsi="Verdana" w:cs="Verdana"/>
          <w:sz w:val="18"/>
          <w:szCs w:val="18"/>
        </w:rPr>
        <w:t xml:space="preserve">, to odpowiedzialność </w:t>
      </w:r>
      <w:r w:rsidRPr="00BF3528">
        <w:rPr>
          <w:rFonts w:ascii="Verdana" w:eastAsia="Calibri" w:hAnsi="Verdana" w:cs="Times New Roman"/>
          <w:sz w:val="18"/>
          <w:szCs w:val="18"/>
        </w:rPr>
        <w:t>Ubezpieczyciela</w:t>
      </w:r>
      <w:r w:rsidRPr="00BF3528">
        <w:rPr>
          <w:rFonts w:ascii="Verdana" w:eastAsia="Calibri" w:hAnsi="Verdana" w:cs="Verdana"/>
          <w:spacing w:val="2"/>
          <w:sz w:val="18"/>
          <w:szCs w:val="18"/>
        </w:rPr>
        <w:t xml:space="preserve"> ogranicza się </w:t>
      </w:r>
      <w:r w:rsidRPr="00BF3528">
        <w:rPr>
          <w:rFonts w:ascii="Verdana" w:eastAsia="Calibri" w:hAnsi="Verdana" w:cs="Verdana"/>
          <w:w w:val="101"/>
          <w:sz w:val="18"/>
          <w:szCs w:val="18"/>
        </w:rPr>
        <w:t>w</w:t>
      </w:r>
      <w:r w:rsidRPr="00BF3528">
        <w:rPr>
          <w:rFonts w:ascii="Verdana" w:eastAsia="Calibri" w:hAnsi="Verdana" w:cs="Verdana"/>
          <w:spacing w:val="-2"/>
          <w:w w:val="101"/>
          <w:sz w:val="18"/>
          <w:szCs w:val="18"/>
        </w:rPr>
        <w:t>y</w:t>
      </w:r>
      <w:r w:rsidRPr="00BF3528">
        <w:rPr>
          <w:rFonts w:ascii="Verdana" w:eastAsia="Calibri" w:hAnsi="Verdana" w:cs="Verdana"/>
          <w:spacing w:val="-4"/>
          <w:w w:val="101"/>
          <w:sz w:val="18"/>
          <w:szCs w:val="18"/>
        </w:rPr>
        <w:t>ł</w:t>
      </w:r>
      <w:r w:rsidRPr="00BF3528">
        <w:rPr>
          <w:rFonts w:ascii="Verdana" w:eastAsia="Calibri" w:hAnsi="Verdana" w:cs="Verdana"/>
          <w:spacing w:val="1"/>
          <w:w w:val="101"/>
          <w:sz w:val="18"/>
          <w:szCs w:val="18"/>
        </w:rPr>
        <w:t>ąc</w:t>
      </w:r>
      <w:r w:rsidRPr="00BF3528">
        <w:rPr>
          <w:rFonts w:ascii="Verdana" w:eastAsia="Calibri" w:hAnsi="Verdana" w:cs="Verdana"/>
          <w:spacing w:val="-5"/>
          <w:w w:val="101"/>
          <w:sz w:val="18"/>
          <w:szCs w:val="18"/>
        </w:rPr>
        <w:t>z</w:t>
      </w:r>
      <w:r w:rsidRPr="00BF3528">
        <w:rPr>
          <w:rFonts w:ascii="Verdana" w:eastAsia="Calibri" w:hAnsi="Verdana" w:cs="Verdana"/>
          <w:w w:val="101"/>
          <w:sz w:val="18"/>
          <w:szCs w:val="18"/>
        </w:rPr>
        <w:t>n</w:t>
      </w:r>
      <w:r w:rsidRPr="00BF3528">
        <w:rPr>
          <w:rFonts w:ascii="Verdana" w:eastAsia="Calibri" w:hAnsi="Verdana" w:cs="Verdana"/>
          <w:spacing w:val="-2"/>
          <w:w w:val="101"/>
          <w:sz w:val="18"/>
          <w:szCs w:val="18"/>
        </w:rPr>
        <w:t>i</w:t>
      </w:r>
      <w:r w:rsidRPr="00BF3528">
        <w:rPr>
          <w:rFonts w:ascii="Verdana" w:eastAsia="Calibri" w:hAnsi="Verdana" w:cs="Verdana"/>
          <w:w w:val="101"/>
          <w:sz w:val="18"/>
          <w:szCs w:val="18"/>
        </w:rPr>
        <w:t>e</w:t>
      </w:r>
      <w:r w:rsidRPr="00BF3528">
        <w:rPr>
          <w:rFonts w:ascii="Verdana" w:eastAsia="Calibri" w:hAnsi="Verdana" w:cs="Verdana"/>
          <w:spacing w:val="1"/>
          <w:sz w:val="18"/>
          <w:szCs w:val="18"/>
        </w:rPr>
        <w:t xml:space="preserve"> </w:t>
      </w:r>
      <w:r w:rsidRPr="00BF3528">
        <w:rPr>
          <w:rFonts w:ascii="Verdana" w:eastAsia="Calibri" w:hAnsi="Verdana" w:cs="Verdana"/>
          <w:spacing w:val="-5"/>
          <w:sz w:val="18"/>
          <w:szCs w:val="18"/>
        </w:rPr>
        <w:t>do szkód będących</w:t>
      </w:r>
      <w:r w:rsidRPr="00BF3528">
        <w:rPr>
          <w:rFonts w:ascii="Verdana" w:eastAsia="Calibri" w:hAnsi="Verdana" w:cs="Verdana"/>
          <w:spacing w:val="1"/>
          <w:sz w:val="18"/>
          <w:szCs w:val="18"/>
        </w:rPr>
        <w:t xml:space="preserve"> s</w:t>
      </w:r>
      <w:r w:rsidRPr="00BF3528">
        <w:rPr>
          <w:rFonts w:ascii="Verdana" w:eastAsia="Calibri" w:hAnsi="Verdana" w:cs="Verdana"/>
          <w:spacing w:val="-2"/>
          <w:sz w:val="18"/>
          <w:szCs w:val="18"/>
        </w:rPr>
        <w:t>k</w:t>
      </w:r>
      <w:r w:rsidRPr="00BF3528">
        <w:rPr>
          <w:rFonts w:ascii="Verdana" w:eastAsia="Calibri" w:hAnsi="Verdana" w:cs="Verdana"/>
          <w:sz w:val="18"/>
          <w:szCs w:val="18"/>
        </w:rPr>
        <w:t>ut</w:t>
      </w:r>
      <w:r w:rsidRPr="00BF3528">
        <w:rPr>
          <w:rFonts w:ascii="Verdana" w:eastAsia="Calibri" w:hAnsi="Verdana" w:cs="Verdana"/>
          <w:spacing w:val="-2"/>
          <w:sz w:val="18"/>
          <w:szCs w:val="18"/>
        </w:rPr>
        <w:t>k</w:t>
      </w:r>
      <w:r w:rsidRPr="00BF3528">
        <w:rPr>
          <w:rFonts w:ascii="Verdana" w:eastAsia="Calibri" w:hAnsi="Verdana" w:cs="Verdana"/>
          <w:sz w:val="18"/>
          <w:szCs w:val="18"/>
        </w:rPr>
        <w:t>ami</w:t>
      </w:r>
      <w:r w:rsidRPr="00BF3528">
        <w:rPr>
          <w:rFonts w:ascii="Verdana" w:eastAsia="Calibri" w:hAnsi="Verdana" w:cs="Verdana"/>
          <w:spacing w:val="-2"/>
          <w:sz w:val="18"/>
          <w:szCs w:val="18"/>
        </w:rPr>
        <w:t xml:space="preserve"> i</w:t>
      </w:r>
      <w:r w:rsidRPr="00BF3528">
        <w:rPr>
          <w:rFonts w:ascii="Verdana" w:eastAsia="Calibri" w:hAnsi="Verdana" w:cs="Verdana"/>
          <w:sz w:val="18"/>
          <w:szCs w:val="18"/>
        </w:rPr>
        <w:t>nn</w:t>
      </w:r>
      <w:r w:rsidRPr="00BF3528">
        <w:rPr>
          <w:rFonts w:ascii="Verdana" w:eastAsia="Calibri" w:hAnsi="Verdana" w:cs="Verdana"/>
          <w:spacing w:val="-3"/>
          <w:sz w:val="18"/>
          <w:szCs w:val="18"/>
        </w:rPr>
        <w:t>e</w:t>
      </w:r>
      <w:r w:rsidRPr="00BF3528">
        <w:rPr>
          <w:rFonts w:ascii="Verdana" w:eastAsia="Calibri" w:hAnsi="Verdana" w:cs="Verdana"/>
          <w:spacing w:val="2"/>
          <w:sz w:val="18"/>
          <w:szCs w:val="18"/>
        </w:rPr>
        <w:t>g</w:t>
      </w:r>
      <w:r w:rsidRPr="00BF3528">
        <w:rPr>
          <w:rFonts w:ascii="Verdana" w:eastAsia="Calibri" w:hAnsi="Verdana" w:cs="Verdana"/>
          <w:sz w:val="18"/>
          <w:szCs w:val="18"/>
        </w:rPr>
        <w:t xml:space="preserve">o </w:t>
      </w:r>
      <w:r w:rsidRPr="00BF3528">
        <w:rPr>
          <w:rFonts w:ascii="Verdana" w:eastAsia="Calibri" w:hAnsi="Verdana" w:cs="Verdana"/>
          <w:spacing w:val="-5"/>
          <w:w w:val="101"/>
          <w:sz w:val="18"/>
          <w:szCs w:val="18"/>
        </w:rPr>
        <w:t>z</w:t>
      </w:r>
      <w:r w:rsidRPr="00BF3528">
        <w:rPr>
          <w:rFonts w:ascii="Verdana" w:eastAsia="Calibri" w:hAnsi="Verdana" w:cs="Verdana"/>
          <w:spacing w:val="-3"/>
          <w:w w:val="101"/>
          <w:sz w:val="18"/>
          <w:szCs w:val="18"/>
        </w:rPr>
        <w:t>d</w:t>
      </w:r>
      <w:r w:rsidRPr="00BF3528">
        <w:rPr>
          <w:rFonts w:ascii="Verdana" w:eastAsia="Calibri" w:hAnsi="Verdana" w:cs="Verdana"/>
          <w:spacing w:val="1"/>
          <w:w w:val="101"/>
          <w:sz w:val="18"/>
          <w:szCs w:val="18"/>
        </w:rPr>
        <w:t>a</w:t>
      </w:r>
      <w:r w:rsidRPr="00BF3528">
        <w:rPr>
          <w:rFonts w:ascii="Verdana" w:eastAsia="Calibri" w:hAnsi="Verdana" w:cs="Verdana"/>
          <w:spacing w:val="-1"/>
          <w:w w:val="101"/>
          <w:sz w:val="18"/>
          <w:szCs w:val="18"/>
        </w:rPr>
        <w:t>r</w:t>
      </w:r>
      <w:r w:rsidRPr="00BF3528">
        <w:rPr>
          <w:rFonts w:ascii="Verdana" w:eastAsia="Calibri" w:hAnsi="Verdana" w:cs="Verdana"/>
          <w:w w:val="101"/>
          <w:sz w:val="18"/>
          <w:szCs w:val="18"/>
        </w:rPr>
        <w:t>z</w:t>
      </w:r>
      <w:r w:rsidRPr="00BF3528">
        <w:rPr>
          <w:rFonts w:ascii="Verdana" w:eastAsia="Calibri" w:hAnsi="Verdana" w:cs="Verdana"/>
          <w:spacing w:val="-3"/>
          <w:w w:val="101"/>
          <w:sz w:val="18"/>
          <w:szCs w:val="18"/>
        </w:rPr>
        <w:t>e</w:t>
      </w:r>
      <w:r w:rsidRPr="00BF3528">
        <w:rPr>
          <w:rFonts w:ascii="Verdana" w:eastAsia="Calibri" w:hAnsi="Verdana" w:cs="Verdana"/>
          <w:w w:val="101"/>
          <w:sz w:val="18"/>
          <w:szCs w:val="18"/>
        </w:rPr>
        <w:t>n</w:t>
      </w:r>
      <w:r w:rsidRPr="00BF3528">
        <w:rPr>
          <w:rFonts w:ascii="Verdana" w:eastAsia="Calibri" w:hAnsi="Verdana" w:cs="Verdana"/>
          <w:spacing w:val="-2"/>
          <w:w w:val="101"/>
          <w:sz w:val="18"/>
          <w:szCs w:val="18"/>
        </w:rPr>
        <w:t>i</w:t>
      </w:r>
      <w:r w:rsidRPr="00BF3528">
        <w:rPr>
          <w:rFonts w:ascii="Verdana" w:eastAsia="Calibri" w:hAnsi="Verdana" w:cs="Verdana"/>
          <w:spacing w:val="1"/>
          <w:w w:val="101"/>
          <w:sz w:val="18"/>
          <w:szCs w:val="18"/>
        </w:rPr>
        <w:t>a;</w:t>
      </w:r>
    </w:p>
    <w:p w:rsidR="00BF3528" w:rsidRPr="00BF3528" w:rsidRDefault="00BF3528" w:rsidP="00BF3528">
      <w:pPr>
        <w:numPr>
          <w:ilvl w:val="0"/>
          <w:numId w:val="116"/>
        </w:numPr>
        <w:spacing w:after="0" w:line="276" w:lineRule="auto"/>
        <w:ind w:left="993" w:hanging="426"/>
        <w:contextualSpacing/>
        <w:jc w:val="both"/>
        <w:rPr>
          <w:rFonts w:ascii="Verdana" w:eastAsia="Calibri" w:hAnsi="Verdana" w:cs="Tahoma"/>
          <w:sz w:val="18"/>
          <w:szCs w:val="18"/>
        </w:rPr>
      </w:pPr>
      <w:r w:rsidRPr="00BF3528">
        <w:rPr>
          <w:rFonts w:ascii="Verdana" w:eastAsia="Calibri" w:hAnsi="Verdana" w:cs="Tahoma"/>
          <w:sz w:val="18"/>
          <w:szCs w:val="18"/>
        </w:rPr>
        <w:t>powstałych wskutek przerwy lub zakłóceń w dostawie mediów, chyba że w ich  następstwie wystąpiło inne zdarzenie niewyłączone z zakresu ubezpieczenia; wówczas Ubezpieczyciel ponosi odpowiedzialność wyłącznie za skutki takiego zdarzenia;</w:t>
      </w:r>
    </w:p>
    <w:p w:rsidR="00BF3528" w:rsidRPr="00BF3528" w:rsidRDefault="00BF3528" w:rsidP="00BF3528">
      <w:pPr>
        <w:numPr>
          <w:ilvl w:val="0"/>
          <w:numId w:val="116"/>
        </w:numPr>
        <w:spacing w:after="0" w:line="276" w:lineRule="auto"/>
        <w:ind w:left="993" w:hanging="426"/>
        <w:contextualSpacing/>
        <w:jc w:val="both"/>
        <w:rPr>
          <w:rFonts w:ascii="Verdana" w:eastAsia="Calibri" w:hAnsi="Verdana" w:cs="Tahoma"/>
          <w:sz w:val="18"/>
          <w:szCs w:val="18"/>
        </w:rPr>
      </w:pPr>
      <w:r w:rsidRPr="00BF3528">
        <w:rPr>
          <w:rFonts w:ascii="Verdana" w:eastAsia="Calibri" w:hAnsi="Verdana" w:cs="Tahoma"/>
          <w:sz w:val="18"/>
          <w:szCs w:val="18"/>
        </w:rPr>
        <w:t>powstałych wskutek sprzeniewierzenia, oszustwa;</w:t>
      </w:r>
    </w:p>
    <w:p w:rsidR="00BF3528" w:rsidRPr="00BF3528" w:rsidRDefault="00BF3528" w:rsidP="00BF3528">
      <w:pPr>
        <w:numPr>
          <w:ilvl w:val="0"/>
          <w:numId w:val="116"/>
        </w:numPr>
        <w:spacing w:after="0" w:line="276" w:lineRule="auto"/>
        <w:ind w:left="993" w:hanging="426"/>
        <w:contextualSpacing/>
        <w:jc w:val="both"/>
        <w:rPr>
          <w:rFonts w:ascii="Verdana" w:eastAsia="Calibri" w:hAnsi="Verdana" w:cs="Tahoma"/>
          <w:sz w:val="18"/>
          <w:szCs w:val="18"/>
        </w:rPr>
      </w:pPr>
      <w:r w:rsidRPr="00BF3528">
        <w:rPr>
          <w:rFonts w:ascii="Verdana" w:eastAsia="Calibri" w:hAnsi="Verdana" w:cs="Tahoma"/>
          <w:sz w:val="18"/>
          <w:szCs w:val="18"/>
        </w:rPr>
        <w:t>w mieniu, które niezgodnie ze swym przeznaczeniem i warunkami przechowywania, magazynowania lub eksploatacji znajdowało się na wolnym powietrzu, jeżeli miało to wpływ na powstanie lub zwiększenie szkody;</w:t>
      </w:r>
    </w:p>
    <w:p w:rsidR="00BF3528" w:rsidRPr="00BF3528" w:rsidRDefault="00BF3528" w:rsidP="00BF3528">
      <w:pPr>
        <w:numPr>
          <w:ilvl w:val="0"/>
          <w:numId w:val="116"/>
        </w:numPr>
        <w:spacing w:after="0" w:line="276" w:lineRule="auto"/>
        <w:ind w:left="993" w:hanging="426"/>
        <w:contextualSpacing/>
        <w:jc w:val="both"/>
        <w:rPr>
          <w:rFonts w:ascii="Verdana" w:eastAsia="Calibri" w:hAnsi="Verdana" w:cs="Tahoma"/>
          <w:b/>
          <w:sz w:val="18"/>
          <w:szCs w:val="18"/>
        </w:rPr>
      </w:pPr>
      <w:r w:rsidRPr="00BF3528">
        <w:rPr>
          <w:rFonts w:ascii="Verdana" w:eastAsia="Calibri" w:hAnsi="Verdana" w:cs="Tahoma"/>
          <w:sz w:val="18"/>
          <w:szCs w:val="18"/>
        </w:rPr>
        <w:t>powstałe podczas transportu (poza transportem w miejscu ubezpieczenia) z zastrzeżeniem Klauzuli transportowej; wyłączenie niniejsze nie dotyczy transportu wartości pieniężnych, jeżeli został objęty ochroną ubezpieczeniową, z tym że Ubezpieczyciel nie ponosi odpowiedzialności, gdy transport był realizowany niezgodnie z obowiązującymi przepisami prawa odnośnie warunków transportu wartości pieniężnych;</w:t>
      </w:r>
    </w:p>
    <w:p w:rsidR="00BF3528" w:rsidRPr="00BF3528" w:rsidRDefault="00BF3528" w:rsidP="00BF3528">
      <w:pPr>
        <w:numPr>
          <w:ilvl w:val="0"/>
          <w:numId w:val="116"/>
        </w:numPr>
        <w:spacing w:after="0" w:line="276" w:lineRule="auto"/>
        <w:ind w:left="993" w:hanging="426"/>
        <w:contextualSpacing/>
        <w:jc w:val="both"/>
        <w:rPr>
          <w:rFonts w:ascii="Verdana" w:eastAsia="Calibri" w:hAnsi="Verdana" w:cs="Tahoma"/>
          <w:sz w:val="18"/>
          <w:szCs w:val="18"/>
        </w:rPr>
      </w:pPr>
      <w:r w:rsidRPr="00BF3528">
        <w:rPr>
          <w:rFonts w:ascii="Verdana" w:eastAsia="Calibri" w:hAnsi="Verdana" w:cs="Tahoma"/>
          <w:sz w:val="18"/>
          <w:szCs w:val="18"/>
        </w:rPr>
        <w:t>powstałe w wartościach pieniężnych podczas transportu, jeżeli osoby uczestniczące w realizacji transportu pozostawały w stanie nietrzeźwości albo w stanie po użyciu alkoholu, lub pod wpływem środków odurzających, substancji psychotropowych lub środków zastępczych w rozumieniu przepisów o przeciwdziałaniu narkomanii jeżeli transport wartości pieniężnych został objęty ochroną ubezpieczeniową;</w:t>
      </w:r>
    </w:p>
    <w:p w:rsidR="00BF3528" w:rsidRPr="00BF3528" w:rsidRDefault="00BF3528" w:rsidP="00BF3528">
      <w:pPr>
        <w:numPr>
          <w:ilvl w:val="0"/>
          <w:numId w:val="116"/>
        </w:numPr>
        <w:spacing w:after="0" w:line="276" w:lineRule="auto"/>
        <w:ind w:left="993" w:hanging="426"/>
        <w:contextualSpacing/>
        <w:jc w:val="both"/>
        <w:rPr>
          <w:rFonts w:ascii="Verdana" w:eastAsia="Calibri" w:hAnsi="Verdana" w:cs="Tahoma"/>
          <w:b/>
          <w:sz w:val="18"/>
          <w:szCs w:val="18"/>
        </w:rPr>
      </w:pPr>
      <w:r w:rsidRPr="00BF3528">
        <w:rPr>
          <w:rFonts w:ascii="Verdana" w:eastAsia="Calibri" w:hAnsi="Verdana" w:cs="Tahoma"/>
          <w:sz w:val="18"/>
          <w:szCs w:val="18"/>
        </w:rPr>
        <w:t>powstałe w wyniku naturalnych właściwości mienia, normalnego/naturalnego zużycia lub starzenia się przedmiotu ubezpieczenia, lub powolnego i systematycznego niszczenia przedmiotu ubezpieczenia z powodu oddziaływania czynników termicznych, chemicznych lub biologicznych, światła, a także polegające na utracie wagi, skurczeniu, wyparowaniu, zmianach w kolorze, fakturze, wykończeniu lub zapachu;</w:t>
      </w:r>
    </w:p>
    <w:p w:rsidR="00BF3528" w:rsidRPr="00BF3528" w:rsidRDefault="00BF3528" w:rsidP="00BF3528">
      <w:pPr>
        <w:numPr>
          <w:ilvl w:val="0"/>
          <w:numId w:val="116"/>
        </w:numPr>
        <w:spacing w:after="0" w:line="276" w:lineRule="auto"/>
        <w:ind w:left="993" w:hanging="426"/>
        <w:contextualSpacing/>
        <w:jc w:val="both"/>
        <w:rPr>
          <w:rFonts w:ascii="Verdana" w:eastAsia="Calibri" w:hAnsi="Verdana" w:cs="Tahoma"/>
          <w:sz w:val="18"/>
          <w:szCs w:val="18"/>
        </w:rPr>
      </w:pPr>
      <w:r w:rsidRPr="00BF3528">
        <w:rPr>
          <w:rFonts w:ascii="Verdana" w:eastAsia="Calibri" w:hAnsi="Verdana" w:cs="Tahoma"/>
          <w:sz w:val="18"/>
          <w:szCs w:val="18"/>
        </w:rPr>
        <w:t>polegające na lub powstałe w wyniku wycieku, zanieczyszczenia lub skażenia substancją biologiczną lub chemiczną, chyba że powstały one w ubezpieczonym mieniu wskutek innego zdarzenia nie wyłączonego z zakresu ubezpieczenia;</w:t>
      </w:r>
    </w:p>
    <w:p w:rsidR="00BF3528" w:rsidRPr="00BF3528" w:rsidRDefault="00BF3528" w:rsidP="00BF3528">
      <w:pPr>
        <w:widowControl w:val="0"/>
        <w:numPr>
          <w:ilvl w:val="0"/>
          <w:numId w:val="116"/>
        </w:numPr>
        <w:autoSpaceDE w:val="0"/>
        <w:autoSpaceDN w:val="0"/>
        <w:adjustRightInd w:val="0"/>
        <w:spacing w:after="0" w:line="276" w:lineRule="auto"/>
        <w:ind w:left="993" w:right="72" w:hanging="426"/>
        <w:jc w:val="both"/>
        <w:rPr>
          <w:rFonts w:ascii="Verdana" w:eastAsia="Calibri" w:hAnsi="Verdana" w:cs="Verdana"/>
          <w:color w:val="000000"/>
          <w:sz w:val="18"/>
          <w:szCs w:val="18"/>
        </w:rPr>
      </w:pPr>
      <w:r w:rsidRPr="00BF3528">
        <w:rPr>
          <w:rFonts w:ascii="Verdana" w:eastAsia="Calibri" w:hAnsi="Verdana" w:cs="News Gothic CE"/>
          <w:color w:val="000000"/>
          <w:sz w:val="18"/>
          <w:szCs w:val="18"/>
        </w:rPr>
        <w:t xml:space="preserve">polegających na stopniowej utracie właściwości użytkowych lub stopniowym niszczeniu </w:t>
      </w:r>
      <w:r w:rsidRPr="00BF3528">
        <w:rPr>
          <w:rFonts w:ascii="Verdana" w:eastAsia="Calibri" w:hAnsi="Verdana" w:cs="News Gothic CE"/>
          <w:color w:val="000000"/>
          <w:sz w:val="18"/>
          <w:szCs w:val="18"/>
        </w:rPr>
        <w:lastRenderedPageBreak/>
        <w:t>ubezpieczonego mienia będących skutkiem naturalnego zużycia lub starzenia się ubezpieczonego mienia związanego z jego normalną eksploatacją i/lub użytkowaniem;</w:t>
      </w:r>
    </w:p>
    <w:p w:rsidR="00BF3528" w:rsidRPr="00BF3528" w:rsidRDefault="00BF3528" w:rsidP="00BF3528">
      <w:pPr>
        <w:numPr>
          <w:ilvl w:val="0"/>
          <w:numId w:val="116"/>
        </w:numPr>
        <w:spacing w:after="0" w:line="276" w:lineRule="auto"/>
        <w:ind w:left="993" w:hanging="426"/>
        <w:contextualSpacing/>
        <w:jc w:val="both"/>
        <w:rPr>
          <w:rFonts w:ascii="Verdana" w:eastAsia="Calibri" w:hAnsi="Verdana" w:cs="Tahoma"/>
          <w:sz w:val="18"/>
          <w:szCs w:val="18"/>
        </w:rPr>
      </w:pPr>
      <w:r w:rsidRPr="00BF3528">
        <w:rPr>
          <w:rFonts w:ascii="Verdana" w:eastAsia="Calibri" w:hAnsi="Verdana" w:cs="Tahoma"/>
          <w:sz w:val="18"/>
          <w:szCs w:val="18"/>
        </w:rPr>
        <w:t>spowodowanych niedoborami ujawnionymi dopiero podczas przeprowadzania inwentaryzacji;</w:t>
      </w:r>
    </w:p>
    <w:p w:rsidR="00BF3528" w:rsidRPr="00BF3528" w:rsidRDefault="00BF3528" w:rsidP="00BF3528">
      <w:pPr>
        <w:numPr>
          <w:ilvl w:val="0"/>
          <w:numId w:val="116"/>
        </w:numPr>
        <w:spacing w:after="0" w:line="276" w:lineRule="auto"/>
        <w:ind w:left="993" w:hanging="426"/>
        <w:contextualSpacing/>
        <w:jc w:val="both"/>
        <w:rPr>
          <w:rFonts w:ascii="Verdana" w:eastAsia="Calibri" w:hAnsi="Verdana" w:cs="Tahoma"/>
          <w:sz w:val="18"/>
          <w:szCs w:val="18"/>
        </w:rPr>
      </w:pPr>
      <w:r w:rsidRPr="00BF3528">
        <w:rPr>
          <w:rFonts w:ascii="Verdana" w:eastAsia="Calibri" w:hAnsi="Verdana" w:cs="Times New Roman"/>
          <w:sz w:val="18"/>
          <w:szCs w:val="18"/>
        </w:rPr>
        <w:t>powstałych wskutek nie przestrzegania przez Ubezpieczającego wymogów określonych w obowiązujących przepisach prawa, Polskich normach i normach branżowych, o ile to miało  wpływ na powstanie lub rozmiar  szkody;</w:t>
      </w:r>
    </w:p>
    <w:p w:rsidR="00BF3528" w:rsidRPr="00BF3528" w:rsidRDefault="00BF3528" w:rsidP="00BF3528">
      <w:pPr>
        <w:numPr>
          <w:ilvl w:val="0"/>
          <w:numId w:val="116"/>
        </w:numPr>
        <w:spacing w:after="0" w:line="276" w:lineRule="auto"/>
        <w:ind w:left="993" w:hanging="426"/>
        <w:contextualSpacing/>
        <w:jc w:val="both"/>
        <w:rPr>
          <w:rFonts w:ascii="Verdana" w:eastAsia="Calibri" w:hAnsi="Verdana" w:cs="Tahoma"/>
          <w:sz w:val="18"/>
          <w:szCs w:val="18"/>
        </w:rPr>
      </w:pPr>
      <w:r w:rsidRPr="00BF3528">
        <w:rPr>
          <w:rFonts w:ascii="Verdana" w:eastAsia="Calibri" w:hAnsi="Verdana" w:cs="Tahoma"/>
          <w:sz w:val="18"/>
          <w:szCs w:val="18"/>
        </w:rPr>
        <w:t>powstałych w środkach obrotowych o przekroczonym terminie ważności lub wycofanych z obrotu przed powstaniem szkody;</w:t>
      </w:r>
    </w:p>
    <w:p w:rsidR="00BF3528" w:rsidRPr="00BF3528" w:rsidRDefault="00BF3528" w:rsidP="00BF3528">
      <w:pPr>
        <w:numPr>
          <w:ilvl w:val="0"/>
          <w:numId w:val="116"/>
        </w:numPr>
        <w:spacing w:after="0" w:line="276" w:lineRule="auto"/>
        <w:ind w:left="993" w:hanging="426"/>
        <w:contextualSpacing/>
        <w:jc w:val="both"/>
        <w:rPr>
          <w:rFonts w:ascii="Verdana" w:eastAsia="Calibri" w:hAnsi="Verdana" w:cs="Tahoma"/>
          <w:sz w:val="18"/>
          <w:szCs w:val="18"/>
        </w:rPr>
      </w:pPr>
      <w:r w:rsidRPr="00BF3528">
        <w:rPr>
          <w:rFonts w:ascii="Verdana" w:eastAsia="Calibri" w:hAnsi="Verdana" w:cs="Tahoma"/>
          <w:sz w:val="18"/>
          <w:szCs w:val="18"/>
        </w:rPr>
        <w:t>powstałych wskutek aktów terroryzmu, przez które rozumie się działania mające na celu wprowadzenie chaosu, zastraszenie ludności lub dezorganizację życia publicznego dla osiągnięcia określonych skutków ekonomicznych, politycznych, religijnych, ideologicznych, socjalnych lub społecznych;</w:t>
      </w:r>
    </w:p>
    <w:p w:rsidR="00BF3528" w:rsidRPr="00BF3528" w:rsidRDefault="00BF3528" w:rsidP="00BF3528">
      <w:pPr>
        <w:spacing w:after="0" w:line="276" w:lineRule="auto"/>
        <w:ind w:left="1843" w:hanging="850"/>
        <w:contextualSpacing/>
        <w:jc w:val="both"/>
        <w:rPr>
          <w:rFonts w:ascii="Verdana" w:eastAsia="Calibri" w:hAnsi="Verdana" w:cs="Tahoma"/>
          <w:i/>
          <w:sz w:val="18"/>
          <w:szCs w:val="18"/>
        </w:rPr>
      </w:pPr>
      <w:r w:rsidRPr="00BF3528">
        <w:rPr>
          <w:rFonts w:ascii="Verdana" w:eastAsia="Calibri" w:hAnsi="Verdana" w:cs="Tahoma"/>
          <w:b/>
          <w:i/>
          <w:sz w:val="18"/>
          <w:szCs w:val="18"/>
        </w:rPr>
        <w:t>Uwaga:</w:t>
      </w:r>
      <w:r w:rsidRPr="00BF3528">
        <w:rPr>
          <w:rFonts w:ascii="Verdana" w:eastAsia="Calibri" w:hAnsi="Verdana" w:cs="Tahoma"/>
          <w:i/>
          <w:sz w:val="18"/>
          <w:szCs w:val="18"/>
        </w:rPr>
        <w:t xml:space="preserve"> w przypadku akceptacji klauzuli terroryzmu wyłączenie nie będzie mieć zastosowania.</w:t>
      </w:r>
    </w:p>
    <w:p w:rsidR="00BF3528" w:rsidRPr="00BF3528" w:rsidRDefault="00BF3528" w:rsidP="00BF3528">
      <w:pPr>
        <w:numPr>
          <w:ilvl w:val="0"/>
          <w:numId w:val="116"/>
        </w:numPr>
        <w:spacing w:after="0" w:line="276" w:lineRule="auto"/>
        <w:ind w:left="993" w:hanging="426"/>
        <w:contextualSpacing/>
        <w:jc w:val="both"/>
        <w:rPr>
          <w:rFonts w:ascii="Verdana" w:eastAsia="Calibri" w:hAnsi="Verdana" w:cs="Tahoma"/>
          <w:sz w:val="18"/>
          <w:szCs w:val="18"/>
        </w:rPr>
      </w:pPr>
      <w:r w:rsidRPr="00BF3528">
        <w:rPr>
          <w:rFonts w:ascii="Verdana" w:eastAsia="Calibri" w:hAnsi="Verdana" w:cs="Tahoma"/>
          <w:sz w:val="18"/>
          <w:szCs w:val="18"/>
        </w:rPr>
        <w:t>szkody następcze powstałe w wyniku zdarzeń objętych umową ubezpieczenia.</w:t>
      </w:r>
    </w:p>
    <w:p w:rsidR="00BF3528" w:rsidRPr="00BF3528" w:rsidRDefault="00BF3528" w:rsidP="00BF3528">
      <w:pPr>
        <w:spacing w:after="0" w:line="276" w:lineRule="auto"/>
        <w:ind w:left="1843" w:hanging="851"/>
        <w:contextualSpacing/>
        <w:jc w:val="both"/>
        <w:rPr>
          <w:rFonts w:ascii="Verdana" w:eastAsia="Calibri" w:hAnsi="Verdana" w:cs="Tahoma"/>
          <w:i/>
          <w:sz w:val="18"/>
          <w:szCs w:val="18"/>
        </w:rPr>
      </w:pPr>
      <w:r w:rsidRPr="00BF3528">
        <w:rPr>
          <w:rFonts w:ascii="Verdana" w:eastAsia="Calibri" w:hAnsi="Verdana" w:cs="Tahoma"/>
          <w:b/>
          <w:i/>
          <w:sz w:val="18"/>
          <w:szCs w:val="18"/>
        </w:rPr>
        <w:t>Uwaga:</w:t>
      </w:r>
      <w:r w:rsidRPr="00BF3528">
        <w:rPr>
          <w:rFonts w:ascii="Verdana" w:eastAsia="Calibri" w:hAnsi="Verdana" w:cs="Tahoma"/>
          <w:i/>
          <w:sz w:val="18"/>
          <w:szCs w:val="18"/>
        </w:rPr>
        <w:t xml:space="preserve"> w przypadku akceptacji klauzuli szkód następczych wyłączenie nie będzie mieć zastosowania</w:t>
      </w:r>
      <w:r w:rsidRPr="00BF3528">
        <w:rPr>
          <w:rFonts w:ascii="Verdana" w:eastAsia="Calibri" w:hAnsi="Verdana" w:cs="Tahoma"/>
          <w:i/>
          <w:color w:val="FF0000"/>
          <w:sz w:val="18"/>
          <w:szCs w:val="18"/>
        </w:rPr>
        <w:t>.</w:t>
      </w:r>
    </w:p>
    <w:p w:rsidR="00BF3528" w:rsidRPr="00BF3528" w:rsidRDefault="00BF3528" w:rsidP="00BF3528">
      <w:pPr>
        <w:spacing w:after="0" w:line="276" w:lineRule="auto"/>
        <w:ind w:left="426"/>
        <w:jc w:val="both"/>
        <w:rPr>
          <w:rFonts w:ascii="Verdana" w:eastAsia="Calibri" w:hAnsi="Verdana" w:cs="Tahoma"/>
          <w:sz w:val="18"/>
          <w:szCs w:val="18"/>
        </w:rPr>
      </w:pPr>
    </w:p>
    <w:p w:rsidR="00BF3528" w:rsidRPr="00BF3528" w:rsidRDefault="00BF3528" w:rsidP="00BF3528">
      <w:pPr>
        <w:spacing w:after="0" w:line="276" w:lineRule="auto"/>
        <w:ind w:left="426"/>
        <w:jc w:val="both"/>
        <w:rPr>
          <w:rFonts w:ascii="Verdana" w:eastAsia="Calibri" w:hAnsi="Verdana" w:cs="Tahoma"/>
          <w:sz w:val="18"/>
          <w:szCs w:val="18"/>
        </w:rPr>
      </w:pPr>
      <w:r w:rsidRPr="00BF3528">
        <w:rPr>
          <w:rFonts w:ascii="Verdana" w:eastAsia="Calibri" w:hAnsi="Verdana" w:cs="Tahoma"/>
          <w:sz w:val="18"/>
          <w:szCs w:val="18"/>
        </w:rPr>
        <w:t xml:space="preserve">Ponadto Ubezpieczyciel nie pokrywa strat pośrednich, związanych z opóźnieniami, utratą rynku, utratą zysku, zwiększonymi kosztami prowadzenia działalności, z zastrzeżeniem zapisów klauzul dodatkowych i rozszerzeń zwartych w SIWZ.  </w:t>
      </w:r>
    </w:p>
    <w:p w:rsidR="00BF3528" w:rsidRPr="00BF3528" w:rsidRDefault="00BF3528" w:rsidP="00BF3528">
      <w:pPr>
        <w:spacing w:after="0" w:line="276" w:lineRule="auto"/>
        <w:contextualSpacing/>
        <w:jc w:val="both"/>
        <w:rPr>
          <w:rFonts w:ascii="Verdana" w:eastAsia="Calibri" w:hAnsi="Verdana" w:cs="Times New Roman"/>
          <w:sz w:val="18"/>
          <w:szCs w:val="18"/>
        </w:rPr>
      </w:pPr>
    </w:p>
    <w:p w:rsidR="00BF3528" w:rsidRPr="00BF3528" w:rsidRDefault="00BF3528" w:rsidP="00BF3528">
      <w:pPr>
        <w:shd w:val="clear" w:color="auto" w:fill="FFFFFF"/>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b/>
          <w:sz w:val="18"/>
          <w:szCs w:val="18"/>
        </w:rPr>
        <w:t>Ubezpieczeniem objęte są w szczególności</w:t>
      </w:r>
      <w:r w:rsidRPr="00BF3528">
        <w:rPr>
          <w:rFonts w:ascii="Verdana" w:eastAsia="Calibri" w:hAnsi="Verdana" w:cs="Times New Roman"/>
          <w:sz w:val="18"/>
          <w:szCs w:val="18"/>
        </w:rPr>
        <w:t xml:space="preserve"> szkody powstałe wskutek następujących zdarzeń:</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pożaru,</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uderzenia pioruna,</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wybuchu,</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upadku statku powietrznego,</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huraganu,</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wiatru,</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gradu,</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deszczu nawalnego,</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śniegu,</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powodzi,</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zalania,</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trzęsienia ziemi,</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trąby powietrznej,</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zapadania się ziemi,</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osuwania się ziemi,</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lawiny,</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dymu i sadzy,</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uderzenia pojazdu lądowego,</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huku ponaddźwiękowego,</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awarii instalacji,</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pękania mrozowego;</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upadku dźwigu, masztu, drzewa, słupa, komina, anteny lub innych budowli albo ich części,</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działania wysokiej temperatury lub pary, gwałtownych zmian temperatury lub wilgotności powietrza,</w:t>
      </w:r>
    </w:p>
    <w:p w:rsidR="00BF3528" w:rsidRPr="00BF3528" w:rsidRDefault="00BF3528" w:rsidP="00BF3528">
      <w:pPr>
        <w:numPr>
          <w:ilvl w:val="0"/>
          <w:numId w:val="156"/>
        </w:numPr>
        <w:shd w:val="clear" w:color="auto" w:fill="FFFFFF"/>
        <w:spacing w:after="0" w:line="240"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innych dodatkowych ryzyk wymienionych w Ogólnych Warunkach Ubezpieczenia. </w:t>
      </w:r>
    </w:p>
    <w:p w:rsidR="00BF3528" w:rsidRPr="00BF3528" w:rsidRDefault="00BF3528" w:rsidP="00BF3528">
      <w:pPr>
        <w:spacing w:after="0" w:line="276" w:lineRule="auto"/>
        <w:contextualSpacing/>
        <w:jc w:val="both"/>
        <w:rPr>
          <w:rFonts w:ascii="Verdana" w:eastAsia="Calibri" w:hAnsi="Verdana" w:cs="Times New Roman"/>
          <w:sz w:val="18"/>
          <w:szCs w:val="18"/>
        </w:rPr>
      </w:pPr>
    </w:p>
    <w:p w:rsidR="00BF3528" w:rsidRPr="00BF3528" w:rsidRDefault="00BF3528" w:rsidP="00BF3528">
      <w:pPr>
        <w:spacing w:after="0" w:line="276" w:lineRule="auto"/>
        <w:contextualSpacing/>
        <w:jc w:val="both"/>
        <w:rPr>
          <w:rFonts w:ascii="Verdana" w:eastAsia="Calibri" w:hAnsi="Verdana" w:cs="Times New Roman"/>
          <w:sz w:val="18"/>
          <w:szCs w:val="18"/>
        </w:rPr>
      </w:pPr>
    </w:p>
    <w:p w:rsidR="00BF3528" w:rsidRPr="00BF3528" w:rsidRDefault="00BF3528" w:rsidP="00BF3528">
      <w:pPr>
        <w:spacing w:after="0" w:line="276" w:lineRule="auto"/>
        <w:contextualSpacing/>
        <w:jc w:val="both"/>
        <w:rPr>
          <w:rFonts w:ascii="Verdana" w:eastAsia="Calibri" w:hAnsi="Verdana" w:cs="Times New Roman"/>
          <w:sz w:val="18"/>
          <w:szCs w:val="18"/>
        </w:rPr>
      </w:pPr>
    </w:p>
    <w:p w:rsidR="00BF3528" w:rsidRPr="00BF3528" w:rsidRDefault="00BF3528" w:rsidP="00BF3528">
      <w:pPr>
        <w:numPr>
          <w:ilvl w:val="0"/>
          <w:numId w:val="70"/>
        </w:numPr>
        <w:shd w:val="clear" w:color="auto" w:fill="FFFFFF"/>
        <w:spacing w:before="240" w:after="24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lastRenderedPageBreak/>
        <w:t>Rozszerzenia zakresu ubezpieczenia</w:t>
      </w:r>
    </w:p>
    <w:p w:rsidR="00BF3528" w:rsidRPr="00BF3528" w:rsidRDefault="00BF3528" w:rsidP="00BF3528">
      <w:pPr>
        <w:numPr>
          <w:ilvl w:val="0"/>
          <w:numId w:val="10"/>
        </w:numPr>
        <w:shd w:val="clear" w:color="auto" w:fill="FFFFFF"/>
        <w:spacing w:after="0" w:line="276" w:lineRule="auto"/>
        <w:ind w:left="1134" w:hanging="425"/>
        <w:contextualSpacing/>
        <w:jc w:val="both"/>
        <w:rPr>
          <w:rFonts w:ascii="Verdana" w:eastAsia="Calibri" w:hAnsi="Verdana" w:cs="Times New Roman"/>
          <w:sz w:val="18"/>
          <w:szCs w:val="18"/>
        </w:rPr>
      </w:pPr>
      <w:r w:rsidRPr="00BF3528">
        <w:rPr>
          <w:rFonts w:ascii="Verdana" w:eastAsia="Calibri" w:hAnsi="Verdana" w:cs="Times New Roman"/>
          <w:sz w:val="18"/>
          <w:szCs w:val="18"/>
        </w:rPr>
        <w:t>Ochroną objęte są szkody powstałe wskutek:</w:t>
      </w:r>
    </w:p>
    <w:p w:rsidR="00BF3528" w:rsidRPr="00BF3528" w:rsidRDefault="00BF3528" w:rsidP="00BF3528">
      <w:pPr>
        <w:numPr>
          <w:ilvl w:val="0"/>
          <w:numId w:val="28"/>
        </w:numPr>
        <w:shd w:val="clear" w:color="auto" w:fill="FFFFFF"/>
        <w:spacing w:after="0" w:line="276" w:lineRule="auto"/>
        <w:ind w:left="1701"/>
        <w:contextualSpacing/>
        <w:jc w:val="both"/>
        <w:rPr>
          <w:rFonts w:ascii="Verdana" w:eastAsia="Calibri" w:hAnsi="Verdana" w:cs="Times New Roman"/>
          <w:sz w:val="18"/>
          <w:szCs w:val="18"/>
        </w:rPr>
      </w:pPr>
      <w:r w:rsidRPr="00BF3528">
        <w:rPr>
          <w:rFonts w:ascii="Verdana" w:eastAsia="Calibri" w:hAnsi="Verdana" w:cs="Times New Roman"/>
          <w:sz w:val="18"/>
          <w:szCs w:val="18"/>
        </w:rPr>
        <w:t>akcji gaśniczej lub ratowniczej;</w:t>
      </w:r>
    </w:p>
    <w:p w:rsidR="00BF3528" w:rsidRPr="00BF3528" w:rsidRDefault="00BF3528" w:rsidP="00BF3528">
      <w:pPr>
        <w:numPr>
          <w:ilvl w:val="0"/>
          <w:numId w:val="28"/>
        </w:numPr>
        <w:shd w:val="clear" w:color="auto" w:fill="FFFFFF"/>
        <w:spacing w:before="240" w:after="0" w:line="276" w:lineRule="auto"/>
        <w:ind w:left="1701"/>
        <w:contextualSpacing/>
        <w:jc w:val="both"/>
        <w:rPr>
          <w:rFonts w:ascii="Verdana" w:eastAsia="Calibri" w:hAnsi="Verdana" w:cs="Times New Roman"/>
          <w:sz w:val="18"/>
          <w:szCs w:val="18"/>
        </w:rPr>
      </w:pPr>
      <w:r w:rsidRPr="00BF3528">
        <w:rPr>
          <w:rFonts w:ascii="Verdana" w:eastAsia="Calibri" w:hAnsi="Verdana" w:cs="Times New Roman"/>
          <w:sz w:val="18"/>
          <w:szCs w:val="18"/>
        </w:rPr>
        <w:t>wyburzenia lub odgruzowania</w:t>
      </w:r>
    </w:p>
    <w:p w:rsidR="00BF3528" w:rsidRPr="00BF3528" w:rsidRDefault="00BF3528" w:rsidP="00A859D5">
      <w:pPr>
        <w:shd w:val="clear" w:color="auto" w:fill="FFFFFF"/>
        <w:spacing w:after="0" w:line="276" w:lineRule="auto"/>
        <w:ind w:left="213" w:firstLine="1128"/>
        <w:jc w:val="both"/>
        <w:rPr>
          <w:rFonts w:ascii="Verdana" w:eastAsia="Calibri" w:hAnsi="Verdana" w:cs="Times New Roman"/>
          <w:sz w:val="18"/>
          <w:szCs w:val="18"/>
        </w:rPr>
      </w:pPr>
      <w:r w:rsidRPr="00BF3528">
        <w:rPr>
          <w:rFonts w:ascii="Verdana" w:eastAsia="Calibri" w:hAnsi="Verdana" w:cs="Times New Roman"/>
          <w:sz w:val="18"/>
          <w:szCs w:val="18"/>
        </w:rPr>
        <w:t>prowadzonych w związku z wystąpieniem zdarzeń objętych zakresem ubezpieczenia.</w:t>
      </w:r>
    </w:p>
    <w:p w:rsidR="00BF3528" w:rsidRDefault="00A859D5" w:rsidP="00A859D5">
      <w:pPr>
        <w:shd w:val="clear" w:color="auto" w:fill="FFFFFF"/>
        <w:spacing w:after="0" w:line="276" w:lineRule="auto"/>
        <w:ind w:left="1341"/>
        <w:jc w:val="both"/>
        <w:rPr>
          <w:rFonts w:ascii="Verdana" w:eastAsia="Calibri" w:hAnsi="Verdana" w:cs="Times New Roman"/>
          <w:sz w:val="18"/>
          <w:szCs w:val="18"/>
        </w:rPr>
      </w:pPr>
      <w:r w:rsidRPr="00A859D5">
        <w:rPr>
          <w:rFonts w:ascii="Verdana" w:eastAsia="Calibri" w:hAnsi="Verdana" w:cs="Times New Roman"/>
          <w:sz w:val="18"/>
          <w:szCs w:val="18"/>
          <w:highlight w:val="cyan"/>
        </w:rPr>
        <w:t>Odpowiedzialność Ubezpieczyciela następuje  w  granicach sum ubezpieczenia określonych w umowie ubezpieczenia dla zagrożonych zniszczeniem lub objętych akcją ratowniczą poszczególnych przedmiotów ubezpieczenia. Ograniczenie to nie dotyczy sytuacji, gdy koszty te zostały poniesione przez ubezpieczonego na polecenie Ubezpieczyciela.</w:t>
      </w:r>
    </w:p>
    <w:p w:rsidR="00A859D5" w:rsidRPr="00BF3528" w:rsidRDefault="00A859D5" w:rsidP="00A859D5">
      <w:pPr>
        <w:shd w:val="clear" w:color="auto" w:fill="FFFFFF"/>
        <w:spacing w:after="0" w:line="276" w:lineRule="auto"/>
        <w:jc w:val="both"/>
        <w:rPr>
          <w:rFonts w:ascii="Verdana" w:eastAsia="Calibri" w:hAnsi="Verdana" w:cs="Times New Roman"/>
          <w:sz w:val="18"/>
          <w:szCs w:val="18"/>
        </w:rPr>
      </w:pPr>
    </w:p>
    <w:p w:rsidR="00BF3528" w:rsidRPr="00BF3528" w:rsidRDefault="00BF3528" w:rsidP="00BF3528">
      <w:pPr>
        <w:numPr>
          <w:ilvl w:val="0"/>
          <w:numId w:val="10"/>
        </w:numPr>
        <w:shd w:val="clear" w:color="auto" w:fill="FFFFFF"/>
        <w:spacing w:after="0" w:line="276" w:lineRule="auto"/>
        <w:ind w:left="1134" w:hanging="357"/>
        <w:jc w:val="both"/>
        <w:rPr>
          <w:rFonts w:ascii="Verdana" w:eastAsia="Calibri" w:hAnsi="Verdana" w:cs="Times New Roman"/>
          <w:sz w:val="18"/>
          <w:szCs w:val="18"/>
        </w:rPr>
      </w:pPr>
      <w:r w:rsidRPr="00BF3528">
        <w:rPr>
          <w:rFonts w:ascii="Verdana" w:eastAsia="Calibri" w:hAnsi="Verdana" w:cs="Times New Roman"/>
          <w:sz w:val="18"/>
          <w:szCs w:val="18"/>
        </w:rPr>
        <w:t xml:space="preserve">Ochroną objęte jest </w:t>
      </w:r>
      <w:r w:rsidRPr="00BF3528">
        <w:rPr>
          <w:rFonts w:ascii="Verdana" w:eastAsia="Calibri" w:hAnsi="Verdana" w:cs="Times New Roman"/>
          <w:sz w:val="18"/>
          <w:szCs w:val="18"/>
          <w:u w:val="single"/>
        </w:rPr>
        <w:t>zanieczyszczenie albo skażenie</w:t>
      </w:r>
      <w:r w:rsidRPr="00BF3528">
        <w:rPr>
          <w:rFonts w:ascii="Verdana" w:eastAsia="Calibri" w:hAnsi="Verdana" w:cs="Times New Roman"/>
          <w:sz w:val="18"/>
          <w:szCs w:val="18"/>
        </w:rPr>
        <w:t xml:space="preserve"> przedmiotu ubezpieczenia w wyniku zdarzeń, które są objęte zakresem ubezpieczenia. </w:t>
      </w:r>
    </w:p>
    <w:p w:rsidR="00BF3528" w:rsidRPr="00BF3528" w:rsidRDefault="00BF3528" w:rsidP="00BF3528">
      <w:pPr>
        <w:shd w:val="clear" w:color="auto" w:fill="FFFFFF"/>
        <w:spacing w:after="0" w:line="276" w:lineRule="auto"/>
        <w:ind w:left="1134"/>
        <w:jc w:val="both"/>
        <w:rPr>
          <w:rFonts w:ascii="Verdana" w:eastAsia="Calibri" w:hAnsi="Verdana" w:cs="Times New Roman"/>
          <w:sz w:val="18"/>
          <w:szCs w:val="18"/>
        </w:rPr>
      </w:pPr>
    </w:p>
    <w:p w:rsidR="00BF3528" w:rsidRPr="00BF3528" w:rsidRDefault="00BF3528" w:rsidP="00BF3528">
      <w:pPr>
        <w:numPr>
          <w:ilvl w:val="0"/>
          <w:numId w:val="10"/>
        </w:numPr>
        <w:shd w:val="clear" w:color="auto" w:fill="FFFFFF"/>
        <w:spacing w:after="0" w:line="276" w:lineRule="auto"/>
        <w:ind w:left="1134" w:hanging="357"/>
        <w:jc w:val="both"/>
        <w:rPr>
          <w:rFonts w:ascii="Verdana" w:eastAsia="Calibri" w:hAnsi="Verdana" w:cs="Times New Roman"/>
          <w:sz w:val="18"/>
          <w:szCs w:val="18"/>
        </w:rPr>
      </w:pPr>
      <w:r w:rsidRPr="00BF3528">
        <w:rPr>
          <w:rFonts w:ascii="Verdana" w:eastAsia="Calibri" w:hAnsi="Verdana" w:cs="Times New Roman"/>
          <w:sz w:val="18"/>
          <w:szCs w:val="18"/>
        </w:rPr>
        <w:t>Ochroną objęte są szkody powstałe w wyniku:</w:t>
      </w:r>
    </w:p>
    <w:p w:rsidR="00BF3528" w:rsidRPr="00BF3528" w:rsidRDefault="00BF3528" w:rsidP="00BF3528">
      <w:pPr>
        <w:numPr>
          <w:ilvl w:val="0"/>
          <w:numId w:val="93"/>
        </w:numPr>
        <w:shd w:val="clear" w:color="auto" w:fill="FFFFFF"/>
        <w:spacing w:after="0" w:line="276" w:lineRule="auto"/>
        <w:ind w:left="1701"/>
        <w:jc w:val="both"/>
        <w:rPr>
          <w:rFonts w:ascii="Verdana" w:eastAsia="Calibri" w:hAnsi="Verdana" w:cs="Times New Roman"/>
          <w:sz w:val="18"/>
          <w:szCs w:val="18"/>
        </w:rPr>
      </w:pPr>
      <w:r w:rsidRPr="00BF3528">
        <w:rPr>
          <w:rFonts w:ascii="Verdana" w:eastAsia="Calibri" w:hAnsi="Verdana" w:cs="Times New Roman"/>
          <w:sz w:val="18"/>
          <w:szCs w:val="18"/>
        </w:rPr>
        <w:t>powstałe w wyniku pękania rur, w tym pękania na skutek mrozu (tzw. pękanie mrozowe), o ile rury te są częścią instalacji: technologicznych, wodo-kanalizacyjnych, gaśniczych, klimatyzacyjnych, ogrzewania solarnego, pomp cieplnych ułożonych także na zewnątrz budynku lub urządzeń stanowiących  wyposażenie użytkowe lub wystrój wnętrz,</w:t>
      </w:r>
    </w:p>
    <w:p w:rsidR="00BF3528" w:rsidRPr="00BF3528" w:rsidRDefault="00BF3528" w:rsidP="00BF3528">
      <w:pPr>
        <w:numPr>
          <w:ilvl w:val="0"/>
          <w:numId w:val="93"/>
        </w:numPr>
        <w:shd w:val="clear" w:color="auto" w:fill="FFFFFF"/>
        <w:spacing w:after="0" w:line="276" w:lineRule="auto"/>
        <w:ind w:left="1701"/>
        <w:jc w:val="both"/>
        <w:rPr>
          <w:rFonts w:ascii="Verdana" w:eastAsia="Calibri" w:hAnsi="Verdana" w:cs="Times New Roman"/>
          <w:sz w:val="18"/>
          <w:szCs w:val="18"/>
        </w:rPr>
      </w:pPr>
      <w:r w:rsidRPr="00BF3528">
        <w:rPr>
          <w:rFonts w:ascii="Verdana" w:eastAsia="Calibri" w:hAnsi="Verdana" w:cs="Times New Roman"/>
          <w:sz w:val="18"/>
          <w:szCs w:val="18"/>
        </w:rPr>
        <w:t>powstałe w samych rurach,</w:t>
      </w:r>
    </w:p>
    <w:p w:rsidR="00BF3528" w:rsidRPr="00BF3528" w:rsidRDefault="00BF3528" w:rsidP="00BF3528">
      <w:pPr>
        <w:numPr>
          <w:ilvl w:val="0"/>
          <w:numId w:val="93"/>
        </w:numPr>
        <w:shd w:val="clear" w:color="auto" w:fill="FFFFFF"/>
        <w:spacing w:after="0" w:line="276" w:lineRule="auto"/>
        <w:ind w:left="1701"/>
        <w:jc w:val="both"/>
        <w:rPr>
          <w:rFonts w:ascii="Verdana" w:eastAsia="Calibri" w:hAnsi="Verdana" w:cs="Times New Roman"/>
          <w:sz w:val="18"/>
          <w:szCs w:val="18"/>
        </w:rPr>
      </w:pPr>
      <w:r w:rsidRPr="00BF3528">
        <w:rPr>
          <w:rFonts w:ascii="Verdana" w:eastAsia="Calibri" w:hAnsi="Verdana" w:cs="Times New Roman"/>
          <w:sz w:val="18"/>
          <w:szCs w:val="18"/>
        </w:rPr>
        <w:t>powstałe z powodu mrozu w kotłach grzejnych, bojlerach, zasobnikach, wodomierzach, kaloryferach, urządzeniach technologicznych, klimatyzacyjnych, urządzeniach ogrzewania solarnego, pompach cieplnych, armaturze łazienkowej lub  urządzeniach stanowiących  wyposażenie użytkowe lub wystrój wnętrz,</w:t>
      </w:r>
    </w:p>
    <w:p w:rsidR="00BF3528" w:rsidRPr="00BF3528" w:rsidRDefault="00BF3528" w:rsidP="00BF3528">
      <w:pPr>
        <w:numPr>
          <w:ilvl w:val="0"/>
          <w:numId w:val="93"/>
        </w:numPr>
        <w:shd w:val="clear" w:color="auto" w:fill="FFFFFF"/>
        <w:spacing w:after="0" w:line="276" w:lineRule="auto"/>
        <w:ind w:left="1701"/>
        <w:jc w:val="both"/>
        <w:rPr>
          <w:rFonts w:ascii="Verdana" w:eastAsia="Calibri" w:hAnsi="Verdana" w:cs="Times New Roman"/>
          <w:sz w:val="18"/>
          <w:szCs w:val="18"/>
        </w:rPr>
      </w:pPr>
      <w:r w:rsidRPr="00BF3528">
        <w:rPr>
          <w:rFonts w:ascii="Verdana" w:eastAsia="Calibri" w:hAnsi="Verdana" w:cs="Times New Roman"/>
          <w:sz w:val="18"/>
          <w:szCs w:val="18"/>
        </w:rPr>
        <w:t>powstałe w następstwie zalania spowodowanego w/w zdarzeniami.</w:t>
      </w:r>
    </w:p>
    <w:p w:rsidR="00BF3528" w:rsidRPr="00BF3528" w:rsidRDefault="00BF3528" w:rsidP="00BF3528">
      <w:pPr>
        <w:shd w:val="clear" w:color="auto" w:fill="FFFFFF"/>
        <w:spacing w:after="0" w:line="276" w:lineRule="auto"/>
        <w:ind w:left="1134"/>
        <w:jc w:val="both"/>
        <w:rPr>
          <w:rFonts w:ascii="Verdana" w:eastAsia="Calibri" w:hAnsi="Verdana" w:cs="Times New Roman"/>
          <w:sz w:val="18"/>
          <w:szCs w:val="18"/>
        </w:rPr>
      </w:pPr>
    </w:p>
    <w:p w:rsidR="00BF3528" w:rsidRPr="00BF3528" w:rsidRDefault="00BF3528" w:rsidP="00BF3528">
      <w:pPr>
        <w:numPr>
          <w:ilvl w:val="0"/>
          <w:numId w:val="10"/>
        </w:numPr>
        <w:shd w:val="clear" w:color="auto" w:fill="FFFFFF"/>
        <w:spacing w:after="0" w:line="276" w:lineRule="auto"/>
        <w:ind w:left="1134" w:hanging="357"/>
        <w:jc w:val="both"/>
        <w:rPr>
          <w:rFonts w:ascii="Verdana" w:eastAsia="Calibri" w:hAnsi="Verdana" w:cs="Times New Roman"/>
          <w:sz w:val="18"/>
          <w:szCs w:val="18"/>
        </w:rPr>
      </w:pPr>
      <w:r w:rsidRPr="00BF3528">
        <w:rPr>
          <w:rFonts w:ascii="Verdana" w:eastAsia="Calibri" w:hAnsi="Verdana" w:cs="Times New Roman"/>
          <w:sz w:val="18"/>
          <w:szCs w:val="18"/>
        </w:rPr>
        <w:t xml:space="preserve">Ochroną objęte są poniesione oraz udokumentowane </w:t>
      </w:r>
      <w:r w:rsidRPr="00BF3528">
        <w:rPr>
          <w:rFonts w:ascii="Verdana" w:eastAsia="Calibri" w:hAnsi="Verdana" w:cs="Times New Roman"/>
          <w:sz w:val="18"/>
          <w:szCs w:val="18"/>
          <w:u w:val="single"/>
        </w:rPr>
        <w:t>koszty</w:t>
      </w:r>
      <w:r w:rsidRPr="00BF3528">
        <w:rPr>
          <w:rFonts w:ascii="Verdana" w:eastAsia="Calibri" w:hAnsi="Verdana" w:cs="Times New Roman"/>
          <w:sz w:val="18"/>
          <w:szCs w:val="18"/>
        </w:rPr>
        <w:t xml:space="preserve"> (pokrywane w granicach sum ubezpieczenia):</w:t>
      </w:r>
    </w:p>
    <w:p w:rsidR="00BF3528" w:rsidRPr="00BF3528" w:rsidRDefault="00BF3528" w:rsidP="00BF3528">
      <w:pPr>
        <w:numPr>
          <w:ilvl w:val="0"/>
          <w:numId w:val="63"/>
        </w:numPr>
        <w:shd w:val="clear" w:color="auto" w:fill="FFFFFF"/>
        <w:spacing w:after="0" w:line="276" w:lineRule="auto"/>
        <w:ind w:left="1701" w:hanging="284"/>
        <w:jc w:val="both"/>
        <w:rPr>
          <w:rFonts w:ascii="Verdana" w:eastAsia="Calibri" w:hAnsi="Verdana" w:cs="Times New Roman"/>
          <w:sz w:val="18"/>
          <w:szCs w:val="18"/>
        </w:rPr>
      </w:pPr>
      <w:r w:rsidRPr="00BF3528">
        <w:rPr>
          <w:rFonts w:ascii="Verdana" w:eastAsia="Calibri" w:hAnsi="Verdana" w:cs="Times New Roman"/>
          <w:sz w:val="18"/>
          <w:szCs w:val="18"/>
        </w:rPr>
        <w:t>ratowania przedmiotu ubezpieczenia (w tym wynagrodzenie Straży Pożarnej) oraz koszty zapobieżenia i zmniejszenia jej rozmiarów pod warunkiem, że zastosowanie środków było celowe, chociaż okazałoby się bezskuteczne,</w:t>
      </w:r>
    </w:p>
    <w:p w:rsidR="00BF3528" w:rsidRPr="00BF3528" w:rsidRDefault="00BF3528" w:rsidP="00BF3528">
      <w:pPr>
        <w:numPr>
          <w:ilvl w:val="0"/>
          <w:numId w:val="63"/>
        </w:numPr>
        <w:shd w:val="clear" w:color="auto" w:fill="FFFFFF"/>
        <w:spacing w:after="0" w:line="276" w:lineRule="auto"/>
        <w:ind w:left="1701" w:hanging="284"/>
        <w:jc w:val="both"/>
        <w:rPr>
          <w:rFonts w:ascii="Verdana" w:eastAsia="Calibri" w:hAnsi="Verdana" w:cs="Times New Roman"/>
          <w:sz w:val="18"/>
          <w:szCs w:val="18"/>
        </w:rPr>
      </w:pPr>
      <w:r w:rsidRPr="00BF3528">
        <w:rPr>
          <w:rFonts w:ascii="Verdana" w:eastAsia="Calibri" w:hAnsi="Verdana" w:cs="Times New Roman"/>
          <w:sz w:val="18"/>
          <w:szCs w:val="18"/>
        </w:rPr>
        <w:t>jakie wynikają z uszkodzenia, utraty lub zniszczenia ubezpieczonego mienia na skutek akcji ratowniczej a także w związku z likwidacją szkody.</w:t>
      </w:r>
    </w:p>
    <w:p w:rsidR="00BF3528" w:rsidRPr="00BF3528" w:rsidRDefault="00BF3528" w:rsidP="00BF3528">
      <w:pPr>
        <w:shd w:val="clear" w:color="auto" w:fill="FFFFFF"/>
        <w:autoSpaceDE w:val="0"/>
        <w:autoSpaceDN w:val="0"/>
        <w:adjustRightInd w:val="0"/>
        <w:spacing w:after="0" w:line="276" w:lineRule="auto"/>
        <w:ind w:left="708"/>
        <w:jc w:val="both"/>
        <w:rPr>
          <w:rFonts w:ascii="Verdana" w:eastAsia="Calibri" w:hAnsi="Verdana" w:cs="Times New Roman"/>
          <w:sz w:val="18"/>
          <w:szCs w:val="18"/>
        </w:rPr>
      </w:pPr>
    </w:p>
    <w:p w:rsidR="00BF3528" w:rsidRPr="00BF3528" w:rsidRDefault="00BF3528" w:rsidP="00BF3528">
      <w:pPr>
        <w:numPr>
          <w:ilvl w:val="0"/>
          <w:numId w:val="10"/>
        </w:numPr>
        <w:shd w:val="clear" w:color="auto" w:fill="FFFFFF"/>
        <w:autoSpaceDE w:val="0"/>
        <w:autoSpaceDN w:val="0"/>
        <w:adjustRightInd w:val="0"/>
        <w:spacing w:after="0" w:line="276" w:lineRule="auto"/>
        <w:ind w:left="1134" w:hanging="357"/>
        <w:jc w:val="both"/>
        <w:rPr>
          <w:rFonts w:ascii="Verdana" w:eastAsia="Calibri" w:hAnsi="Verdana" w:cs="Times New Roman"/>
          <w:sz w:val="18"/>
          <w:szCs w:val="18"/>
        </w:rPr>
      </w:pPr>
      <w:r w:rsidRPr="00BF3528">
        <w:rPr>
          <w:rFonts w:ascii="Verdana" w:eastAsia="Calibri" w:hAnsi="Verdana" w:cs="Times New Roman"/>
          <w:sz w:val="18"/>
          <w:szCs w:val="18"/>
        </w:rPr>
        <w:t xml:space="preserve">Ochroną objęte są </w:t>
      </w:r>
      <w:r w:rsidRPr="00BF3528">
        <w:rPr>
          <w:rFonts w:ascii="Verdana" w:eastAsia="Calibri" w:hAnsi="Verdana" w:cs="Times New Roman"/>
          <w:sz w:val="18"/>
          <w:szCs w:val="18"/>
          <w:u w:val="single"/>
        </w:rPr>
        <w:t>koszty uprzątnięcia pozostałości po szkodzie</w:t>
      </w:r>
      <w:r w:rsidRPr="00BF3528">
        <w:rPr>
          <w:rFonts w:ascii="Verdana" w:eastAsia="Calibri" w:hAnsi="Verdana" w:cs="Times New Roman"/>
          <w:sz w:val="18"/>
          <w:szCs w:val="18"/>
        </w:rPr>
        <w:t xml:space="preserve">, łącznie z kosztami wywozu części niezdatnych do użytku, składowaniem lub utylizacją </w:t>
      </w:r>
    </w:p>
    <w:p w:rsidR="00BF3528" w:rsidRPr="00BF3528" w:rsidRDefault="00BF3528" w:rsidP="00BF3528">
      <w:pPr>
        <w:shd w:val="clear" w:color="auto" w:fill="FFFFFF"/>
        <w:autoSpaceDE w:val="0"/>
        <w:autoSpaceDN w:val="0"/>
        <w:adjustRightInd w:val="0"/>
        <w:spacing w:after="0" w:line="276" w:lineRule="auto"/>
        <w:ind w:left="1134"/>
        <w:jc w:val="both"/>
        <w:rPr>
          <w:rFonts w:ascii="Verdana" w:eastAsia="Calibri" w:hAnsi="Verdana" w:cs="Times New Roman"/>
          <w:sz w:val="18"/>
          <w:szCs w:val="18"/>
        </w:rPr>
      </w:pPr>
      <w:r w:rsidRPr="00BF3528">
        <w:rPr>
          <w:rFonts w:ascii="Verdana" w:eastAsia="Calibri" w:hAnsi="Verdana" w:cs="Times New Roman"/>
          <w:sz w:val="18"/>
          <w:szCs w:val="18"/>
        </w:rPr>
        <w:t>(pokrywane w granicach sum ubezpieczenia).</w:t>
      </w:r>
    </w:p>
    <w:p w:rsidR="00BF3528" w:rsidRPr="00BF3528" w:rsidRDefault="00BF3528" w:rsidP="00BF3528">
      <w:pPr>
        <w:shd w:val="clear" w:color="auto" w:fill="FFFFFF"/>
        <w:autoSpaceDE w:val="0"/>
        <w:autoSpaceDN w:val="0"/>
        <w:adjustRightInd w:val="0"/>
        <w:spacing w:after="0" w:line="276" w:lineRule="auto"/>
        <w:ind w:left="1134"/>
        <w:jc w:val="both"/>
        <w:rPr>
          <w:rFonts w:ascii="Verdana" w:eastAsia="Calibri" w:hAnsi="Verdana" w:cs="Times New Roman"/>
          <w:sz w:val="18"/>
          <w:szCs w:val="18"/>
        </w:rPr>
      </w:pPr>
    </w:p>
    <w:p w:rsidR="00BF3528" w:rsidRPr="00BF3528" w:rsidRDefault="00BF3528" w:rsidP="00BF3528">
      <w:pPr>
        <w:numPr>
          <w:ilvl w:val="0"/>
          <w:numId w:val="10"/>
        </w:numPr>
        <w:shd w:val="clear" w:color="auto" w:fill="FFFFFF"/>
        <w:autoSpaceDE w:val="0"/>
        <w:autoSpaceDN w:val="0"/>
        <w:adjustRightInd w:val="0"/>
        <w:spacing w:after="0" w:line="276" w:lineRule="auto"/>
        <w:ind w:left="1134" w:hanging="357"/>
        <w:jc w:val="both"/>
        <w:rPr>
          <w:rFonts w:ascii="Verdana" w:eastAsia="Calibri" w:hAnsi="Verdana" w:cs="Times New Roman"/>
          <w:sz w:val="18"/>
          <w:szCs w:val="18"/>
        </w:rPr>
      </w:pPr>
      <w:r w:rsidRPr="00BF3528">
        <w:rPr>
          <w:rFonts w:ascii="Verdana" w:eastAsia="Calibri" w:hAnsi="Verdana" w:cs="Times New Roman"/>
          <w:sz w:val="18"/>
          <w:szCs w:val="18"/>
        </w:rPr>
        <w:t xml:space="preserve">Ochroną objęte są </w:t>
      </w:r>
      <w:r w:rsidRPr="00BF3528">
        <w:rPr>
          <w:rFonts w:ascii="Verdana" w:eastAsia="Calibri" w:hAnsi="Verdana" w:cs="Times New Roman"/>
          <w:sz w:val="18"/>
          <w:szCs w:val="18"/>
          <w:u w:val="single"/>
        </w:rPr>
        <w:t>koszty odtworzenia dokumentacji</w:t>
      </w:r>
      <w:r w:rsidRPr="00BF3528">
        <w:rPr>
          <w:rFonts w:ascii="Verdana" w:eastAsia="Calibri" w:hAnsi="Verdana" w:cs="Times New Roman"/>
          <w:sz w:val="18"/>
          <w:szCs w:val="18"/>
        </w:rPr>
        <w:t xml:space="preserve"> (aktów, planów, dokumentów, danych) uszkodzonej, zniszczonej lub utraconej. Ochrona obejmuje wyłącznie koszty robocizny poniesione na takie odtworzenie dokumentacji z włączeniem przeprowadzenia niezbędnych badań i analiz </w:t>
      </w:r>
    </w:p>
    <w:p w:rsidR="00BF3528" w:rsidRPr="00BF3528" w:rsidRDefault="00BF3528" w:rsidP="00BF3528">
      <w:pPr>
        <w:shd w:val="clear" w:color="auto" w:fill="FFFFFF"/>
        <w:autoSpaceDE w:val="0"/>
        <w:autoSpaceDN w:val="0"/>
        <w:adjustRightInd w:val="0"/>
        <w:spacing w:after="0" w:line="276" w:lineRule="auto"/>
        <w:ind w:left="1134"/>
        <w:jc w:val="both"/>
        <w:rPr>
          <w:rFonts w:ascii="Verdana" w:eastAsia="Calibri" w:hAnsi="Verdana" w:cs="Times New Roman"/>
          <w:sz w:val="18"/>
          <w:szCs w:val="18"/>
        </w:rPr>
      </w:pPr>
      <w:r w:rsidRPr="00A301B7">
        <w:rPr>
          <w:rFonts w:ascii="Verdana" w:eastAsia="Calibri" w:hAnsi="Verdana" w:cs="Times New Roman"/>
          <w:sz w:val="18"/>
          <w:szCs w:val="18"/>
          <w:highlight w:val="cyan"/>
        </w:rPr>
        <w:t>(</w:t>
      </w:r>
      <w:r w:rsidR="00A301B7" w:rsidRPr="00A301B7">
        <w:rPr>
          <w:rFonts w:ascii="Verdana" w:eastAsia="Calibri" w:hAnsi="Verdana" w:cs="Times New Roman"/>
          <w:sz w:val="18"/>
          <w:szCs w:val="18"/>
          <w:highlight w:val="cyan"/>
        </w:rPr>
        <w:t>limit odpowiedzialności 10% wartości szkody, nie więcej niż 50 000 zł na jedno i wszystkie zdarzenia</w:t>
      </w:r>
      <w:r w:rsidRPr="00A301B7">
        <w:rPr>
          <w:rFonts w:ascii="Verdana" w:eastAsia="Calibri" w:hAnsi="Verdana" w:cs="Times New Roman"/>
          <w:sz w:val="18"/>
          <w:szCs w:val="18"/>
          <w:highlight w:val="cyan"/>
        </w:rPr>
        <w:t>).</w:t>
      </w:r>
    </w:p>
    <w:p w:rsidR="00BF3528" w:rsidRPr="00BF3528" w:rsidRDefault="00BF3528" w:rsidP="00BF3528">
      <w:pPr>
        <w:shd w:val="clear" w:color="auto" w:fill="FFFFFF"/>
        <w:spacing w:after="0" w:line="276" w:lineRule="auto"/>
        <w:ind w:left="1134"/>
        <w:jc w:val="both"/>
        <w:rPr>
          <w:rFonts w:ascii="Verdana" w:eastAsia="Calibri" w:hAnsi="Verdana" w:cs="Times New Roman"/>
          <w:sz w:val="18"/>
          <w:szCs w:val="18"/>
        </w:rPr>
      </w:pPr>
    </w:p>
    <w:p w:rsidR="00BF3528" w:rsidRPr="00BF3528" w:rsidRDefault="00BF3528" w:rsidP="00BF3528">
      <w:pPr>
        <w:numPr>
          <w:ilvl w:val="0"/>
          <w:numId w:val="10"/>
        </w:numPr>
        <w:shd w:val="clear" w:color="auto" w:fill="FFFFFF"/>
        <w:spacing w:after="0" w:line="276" w:lineRule="auto"/>
        <w:ind w:left="1134" w:hanging="283"/>
        <w:jc w:val="both"/>
        <w:rPr>
          <w:rFonts w:ascii="Verdana" w:eastAsia="Calibri" w:hAnsi="Verdana" w:cs="Times New Roman"/>
          <w:sz w:val="18"/>
          <w:szCs w:val="18"/>
        </w:rPr>
      </w:pPr>
      <w:r w:rsidRPr="00BF3528">
        <w:rPr>
          <w:rFonts w:ascii="Verdana" w:eastAsia="Calibri" w:hAnsi="Verdana" w:cs="Times New Roman"/>
          <w:sz w:val="18"/>
          <w:szCs w:val="18"/>
        </w:rPr>
        <w:t xml:space="preserve">Ochroną objęte są </w:t>
      </w:r>
      <w:r w:rsidRPr="00BF3528">
        <w:rPr>
          <w:rFonts w:ascii="Verdana" w:eastAsia="Calibri" w:hAnsi="Verdana" w:cs="Times New Roman"/>
          <w:sz w:val="18"/>
          <w:szCs w:val="18"/>
          <w:u w:val="single"/>
        </w:rPr>
        <w:t>szkody powstałe w przedmiotach zamontowanych na zewnątrz budynku/budowli</w:t>
      </w:r>
      <w:r w:rsidRPr="00BF3528">
        <w:rPr>
          <w:rFonts w:ascii="Verdana" w:eastAsia="Calibri" w:hAnsi="Verdana" w:cs="Times New Roman"/>
          <w:sz w:val="18"/>
          <w:szCs w:val="18"/>
        </w:rPr>
        <w:t xml:space="preserve"> takich jak np. solary, klimatyzatory, rynny, instalacje odgromowe, szyldy, reklamy neonowe i świetlne, kamery przemysłowe i monitoringu, markizy okienne, rolety, okiennice, anteny wraz z ich konstrukcjami mocującymi, tablice informacyjne wraz z ich konstrukcjami mocującymi, o ile przedmioty te ujęte zostały w przedmiotach i sumach ubezpieczenia określonych w Załączniku nr 11 do SIWZ – „Wykaz mienia”.</w:t>
      </w:r>
    </w:p>
    <w:p w:rsidR="00BF3528" w:rsidRPr="00BF3528" w:rsidRDefault="00BF3528" w:rsidP="00BF3528">
      <w:p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lastRenderedPageBreak/>
        <w:t xml:space="preserve">Zakres ubezpieczenia obejmuje także przedmioty zamontowane na zewnątrz budynku/budowli takie jak np. solary, klimatyzatory, rynny, instalacje odgromowe, szyldy, reklamy neonowe i świetlne, kamery przemysłowe i monitoringu, markizy okienne, rolety, okiennice, anteny wraz z ich konstrukcjami mocującymi, tablice informacyjne wraz z ich konstrukcjami mocującymi których wartość </w:t>
      </w:r>
      <w:r w:rsidRPr="00BF3528">
        <w:rPr>
          <w:rFonts w:ascii="Verdana" w:eastAsia="Calibri" w:hAnsi="Verdana" w:cs="Times New Roman"/>
          <w:b/>
          <w:sz w:val="18"/>
          <w:szCs w:val="18"/>
        </w:rPr>
        <w:t>nie została</w:t>
      </w:r>
      <w:r w:rsidRPr="00BF3528">
        <w:rPr>
          <w:rFonts w:ascii="Verdana" w:eastAsia="Calibri" w:hAnsi="Verdana" w:cs="Times New Roman"/>
          <w:sz w:val="18"/>
          <w:szCs w:val="18"/>
        </w:rPr>
        <w:t xml:space="preserve"> ujęta w przedmiotach i sumach ubezpieczenia określonych w Załączniku nr 11 do SIWZ – „Wykaz mienia”, dla których wprowadza się poniższy limit odpowiedzialności.</w:t>
      </w:r>
    </w:p>
    <w:p w:rsidR="00BF3528" w:rsidRPr="00BF3528" w:rsidRDefault="00BF3528" w:rsidP="00BF3528">
      <w:pPr>
        <w:shd w:val="clear" w:color="auto" w:fill="FFFFFF"/>
        <w:autoSpaceDE w:val="0"/>
        <w:autoSpaceDN w:val="0"/>
        <w:adjustRightInd w:val="0"/>
        <w:spacing w:after="0" w:line="276" w:lineRule="auto"/>
        <w:ind w:left="1134"/>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100.000 zł na jedno i wszystkie zdarzenia w okresie ubezpieczenia.</w:t>
      </w:r>
    </w:p>
    <w:p w:rsidR="00BF3528" w:rsidRPr="00BF3528" w:rsidRDefault="00BF3528" w:rsidP="00BF3528">
      <w:pPr>
        <w:shd w:val="clear" w:color="auto" w:fill="FFFFFF"/>
        <w:spacing w:after="0" w:line="276" w:lineRule="auto"/>
        <w:jc w:val="both"/>
        <w:rPr>
          <w:rFonts w:ascii="Verdana" w:eastAsia="Calibri" w:hAnsi="Verdana" w:cs="Times New Roman"/>
          <w:sz w:val="18"/>
          <w:szCs w:val="18"/>
        </w:rPr>
      </w:pPr>
    </w:p>
    <w:p w:rsidR="00BF3528" w:rsidRPr="00BF3528" w:rsidRDefault="00BF3528" w:rsidP="00BF3528">
      <w:pPr>
        <w:numPr>
          <w:ilvl w:val="0"/>
          <w:numId w:val="10"/>
        </w:numPr>
        <w:shd w:val="clear" w:color="auto" w:fill="FFFFFF"/>
        <w:spacing w:after="0" w:line="276" w:lineRule="auto"/>
        <w:ind w:left="1134" w:hanging="282"/>
        <w:contextualSpacing/>
        <w:jc w:val="both"/>
        <w:rPr>
          <w:rFonts w:ascii="Verdana" w:eastAsia="Calibri" w:hAnsi="Verdana" w:cs="Tahoma"/>
          <w:sz w:val="18"/>
          <w:szCs w:val="18"/>
        </w:rPr>
      </w:pPr>
      <w:r w:rsidRPr="00BF3528">
        <w:rPr>
          <w:rFonts w:ascii="Verdana" w:eastAsia="Calibri" w:hAnsi="Verdana" w:cs="Tahoma"/>
          <w:sz w:val="18"/>
          <w:szCs w:val="18"/>
        </w:rPr>
        <w:t xml:space="preserve">Ochroną objęte są  </w:t>
      </w:r>
      <w:r w:rsidRPr="00BF3528">
        <w:rPr>
          <w:rFonts w:ascii="Verdana" w:eastAsia="Calibri" w:hAnsi="Verdana" w:cs="Tahoma"/>
          <w:sz w:val="18"/>
          <w:szCs w:val="18"/>
          <w:u w:val="single"/>
        </w:rPr>
        <w:t>szkody spowodowane naporem śniegu lub lodu, gradem lub deszczem nawalnym</w:t>
      </w:r>
      <w:r w:rsidRPr="00BF3528">
        <w:rPr>
          <w:rFonts w:ascii="Verdana" w:eastAsia="Calibri" w:hAnsi="Verdana" w:cs="Tahoma"/>
          <w:sz w:val="18"/>
          <w:szCs w:val="18"/>
        </w:rPr>
        <w:t>, jeżeli do powstania szkody doszło na skutek złego stanu technicznego dachu, rynien dachowych lub rur spustowych lub innych elementów budynku lub niezabezpieczenia otworów dachowych, okiennych lub drzwiowych – o ile obowiązek ich konserwacji lub zabezpieczenia należał do Ubezpieczającego lub Ubezpieczonego. Ponadto zakres ubezpieczenia obejmuje zalania spowodowane szczelinami w złączach płyt, przeciekami w połączeniach, nieprawidłowymi spawami.</w:t>
      </w:r>
    </w:p>
    <w:p w:rsidR="00BF3528" w:rsidRPr="00BF3528" w:rsidRDefault="00BF3528" w:rsidP="00BF3528">
      <w:pPr>
        <w:shd w:val="clear" w:color="auto" w:fill="FFFFFF"/>
        <w:spacing w:after="0" w:line="276" w:lineRule="auto"/>
        <w:ind w:left="1134"/>
        <w:contextualSpacing/>
        <w:jc w:val="both"/>
        <w:rPr>
          <w:rFonts w:ascii="Verdana" w:eastAsia="Calibri" w:hAnsi="Verdana" w:cs="Tahoma"/>
          <w:i/>
          <w:sz w:val="18"/>
          <w:szCs w:val="18"/>
        </w:rPr>
      </w:pPr>
      <w:r w:rsidRPr="00BF3528">
        <w:rPr>
          <w:rFonts w:ascii="Verdana" w:eastAsia="Calibri" w:hAnsi="Verdana" w:cs="Tahoma"/>
          <w:i/>
          <w:sz w:val="18"/>
          <w:szCs w:val="18"/>
        </w:rPr>
        <w:t xml:space="preserve">Limit odpowiedzialności: 150.000 zł na jedno i wszystkie zdarzenie o okresie ubezpieczenia </w:t>
      </w:r>
    </w:p>
    <w:p w:rsidR="00BF3528" w:rsidRPr="00BF3528" w:rsidRDefault="00BF3528" w:rsidP="00BF3528">
      <w:p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ahoma"/>
          <w:i/>
          <w:sz w:val="18"/>
          <w:szCs w:val="18"/>
        </w:rPr>
        <w:t xml:space="preserve">Jeżeli niedopełnienie w/w obowiązku nie miało wpływu na powstanie szkody, wówczas odpowiedzialność </w:t>
      </w:r>
      <w:r w:rsidRPr="00BF3528">
        <w:rPr>
          <w:rFonts w:ascii="Verdana" w:eastAsia="Calibri" w:hAnsi="Verdana" w:cs="Times New Roman"/>
          <w:sz w:val="18"/>
          <w:szCs w:val="18"/>
        </w:rPr>
        <w:t>Ubezpieczyciela</w:t>
      </w:r>
      <w:r w:rsidRPr="00BF3528">
        <w:rPr>
          <w:rFonts w:ascii="Verdana" w:eastAsia="Calibri" w:hAnsi="Verdana" w:cs="Tahoma"/>
          <w:i/>
          <w:sz w:val="18"/>
          <w:szCs w:val="18"/>
        </w:rPr>
        <w:t xml:space="preserve"> jest do pełnych sum ubezpieczenia.</w:t>
      </w:r>
    </w:p>
    <w:p w:rsidR="00BF3528" w:rsidRPr="00BF3528" w:rsidRDefault="00BF3528" w:rsidP="00BF3528">
      <w:pPr>
        <w:shd w:val="clear" w:color="auto" w:fill="FFFFFF"/>
        <w:spacing w:after="0" w:line="276" w:lineRule="auto"/>
        <w:ind w:left="1134"/>
        <w:jc w:val="both"/>
        <w:rPr>
          <w:rFonts w:ascii="Verdana" w:eastAsia="Calibri" w:hAnsi="Verdana" w:cs="Times New Roman"/>
          <w:sz w:val="18"/>
          <w:szCs w:val="18"/>
        </w:rPr>
      </w:pPr>
    </w:p>
    <w:p w:rsidR="00BF3528" w:rsidRPr="00BF3528" w:rsidRDefault="00BF3528" w:rsidP="00BF3528">
      <w:pPr>
        <w:numPr>
          <w:ilvl w:val="0"/>
          <w:numId w:val="10"/>
        </w:numPr>
        <w:shd w:val="clear" w:color="auto" w:fill="FFFFFF"/>
        <w:spacing w:after="0" w:line="276" w:lineRule="auto"/>
        <w:ind w:left="1134" w:hanging="282"/>
        <w:jc w:val="both"/>
        <w:rPr>
          <w:rFonts w:ascii="Verdana" w:eastAsia="Calibri" w:hAnsi="Verdana" w:cs="Times New Roman"/>
          <w:sz w:val="18"/>
          <w:szCs w:val="18"/>
        </w:rPr>
      </w:pPr>
      <w:r w:rsidRPr="00BF3528">
        <w:rPr>
          <w:rFonts w:ascii="Verdana" w:eastAsia="Calibri" w:hAnsi="Verdana" w:cs="Times New Roman"/>
          <w:sz w:val="18"/>
          <w:szCs w:val="18"/>
        </w:rPr>
        <w:t xml:space="preserve">Ochroną objęte są </w:t>
      </w:r>
      <w:r w:rsidRPr="00BF3528">
        <w:rPr>
          <w:rFonts w:ascii="Verdana" w:eastAsia="Calibri" w:hAnsi="Verdana" w:cs="Times New Roman"/>
          <w:sz w:val="18"/>
          <w:szCs w:val="18"/>
          <w:u w:val="single"/>
        </w:rPr>
        <w:t>szkody powstałe w sieciach energetycznych</w:t>
      </w:r>
      <w:r w:rsidRPr="00BF3528">
        <w:rPr>
          <w:rFonts w:ascii="Verdana" w:eastAsia="Calibri" w:hAnsi="Verdana" w:cs="Times New Roman"/>
          <w:sz w:val="18"/>
          <w:szCs w:val="18"/>
        </w:rPr>
        <w:t xml:space="preserve"> rozumianych jako część systemu elektroenergetycznego obejmującego linie przesyłowe energii elektrycznej – napowietrzne i kablowe – wraz ze stacjami transformatorowymi i rozdzielczymi znajdującymi się w miejscu ubezpieczenia oraz poza nim do punktu przyłączenia do sieci zewnętrznej, o ile stanowią one własności ubezpieczonego i uwzględnione zostały w sumie ubezpieczenia i znajdują się maksymalnie w odległości 1000 m od ubezpieczonych lokalizacji.</w:t>
      </w:r>
    </w:p>
    <w:p w:rsidR="00BF3528" w:rsidRPr="00BF3528" w:rsidRDefault="00BF3528" w:rsidP="00BF3528">
      <w:pPr>
        <w:shd w:val="clear" w:color="auto" w:fill="FFFFFF"/>
        <w:spacing w:after="0" w:line="276" w:lineRule="auto"/>
        <w:ind w:left="1134"/>
        <w:jc w:val="both"/>
        <w:rPr>
          <w:rFonts w:ascii="Verdana" w:eastAsia="Calibri" w:hAnsi="Verdana" w:cs="Times New Roman"/>
          <w:sz w:val="18"/>
          <w:szCs w:val="18"/>
        </w:rPr>
      </w:pPr>
    </w:p>
    <w:p w:rsidR="00BF3528" w:rsidRPr="00BF3528" w:rsidRDefault="00BF3528" w:rsidP="00BF3528">
      <w:pPr>
        <w:numPr>
          <w:ilvl w:val="0"/>
          <w:numId w:val="10"/>
        </w:numPr>
        <w:shd w:val="clear" w:color="auto" w:fill="FFFFFF"/>
        <w:tabs>
          <w:tab w:val="left" w:pos="426"/>
        </w:tabs>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Ochroną objęte są </w:t>
      </w:r>
      <w:r w:rsidRPr="00BF3528">
        <w:rPr>
          <w:rFonts w:ascii="Verdana" w:eastAsia="Calibri" w:hAnsi="Verdana" w:cs="Times New Roman"/>
          <w:sz w:val="18"/>
          <w:szCs w:val="18"/>
          <w:u w:val="single"/>
        </w:rPr>
        <w:t>szkody powstałe w środkach obrotowych i/lub mieniu osób trzecich (w tym lekach, krwi, osoczu itp.) przechowywanych w urządzeniach chłodniczych lub pomieszczeniach klimatyzowanych</w:t>
      </w:r>
      <w:r w:rsidRPr="00BF3528">
        <w:rPr>
          <w:rFonts w:ascii="Verdana" w:eastAsia="Calibri" w:hAnsi="Verdana" w:cs="Times New Roman"/>
          <w:sz w:val="18"/>
          <w:szCs w:val="18"/>
        </w:rPr>
        <w:t xml:space="preserve"> w wyniku przerwy w działaniu lub wadliwego działania urządzeń chłodniczych lub klimatyzacyjnych, które powstaną na skutek zdarzeń objętych ubezpieczeniem mienia od wszystkich ryzyk.</w:t>
      </w:r>
    </w:p>
    <w:p w:rsidR="00BF3528" w:rsidRPr="00BF3528" w:rsidRDefault="00BF3528" w:rsidP="00BF3528">
      <w:pPr>
        <w:shd w:val="clear" w:color="auto" w:fill="FFFFFF"/>
        <w:tabs>
          <w:tab w:val="left" w:pos="426"/>
        </w:tabs>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W ramach rozszerzenia ochroną objęta jest utrata przydatności do użycia lub zniszczenie środków obrotowych i/lub mienia osób trzecich, których właściwości naturalne nakazują ich przechowywanie w urządzeniach chłodniczych lub pomieszczeniach klimatyzowanych utrzymujących określoną temperaturę w pomieszczeniu przeznaczonym do ich przechowywania, w skutek ich rozmrożenia lub niedotrzymania wymaganej temperatury przechowywania.</w:t>
      </w:r>
    </w:p>
    <w:p w:rsidR="00BF3528" w:rsidRPr="00BF3528" w:rsidRDefault="00BF3528" w:rsidP="00BF3528">
      <w:pPr>
        <w:shd w:val="clear" w:color="auto" w:fill="FFFFFF"/>
        <w:tabs>
          <w:tab w:val="left" w:pos="426"/>
        </w:tabs>
        <w:spacing w:after="0" w:line="276" w:lineRule="auto"/>
        <w:ind w:left="1134"/>
        <w:jc w:val="both"/>
        <w:rPr>
          <w:rFonts w:ascii="Verdana" w:eastAsia="Calibri" w:hAnsi="Verdana" w:cs="Times New Roman"/>
          <w:sz w:val="18"/>
          <w:szCs w:val="18"/>
        </w:rPr>
      </w:pPr>
      <w:r w:rsidRPr="00BF3528">
        <w:rPr>
          <w:rFonts w:ascii="Verdana" w:eastAsia="Calibri" w:hAnsi="Verdana" w:cs="Times New Roman"/>
          <w:sz w:val="18"/>
          <w:szCs w:val="18"/>
        </w:rPr>
        <w:t>W ramach niniejszego rozszerzenia Ubezpieczyciel odpowiada w szczególności za szkody będące skutkiem rozmrożenia środków obrotowych i/lub mienia osób trzecich lub niedotrzymania wymaganej temperatury przechowywania w urządzeniu chłodniczym w pomieszczeniu klimatyzowanym będącego bezpośrednim następstwem:</w:t>
      </w:r>
    </w:p>
    <w:p w:rsidR="00BF3528" w:rsidRPr="00BF3528" w:rsidRDefault="00BF3528" w:rsidP="00BF3528">
      <w:pPr>
        <w:numPr>
          <w:ilvl w:val="0"/>
          <w:numId w:val="29"/>
        </w:numPr>
        <w:shd w:val="clear" w:color="auto" w:fill="FFFFFF"/>
        <w:tabs>
          <w:tab w:val="left" w:pos="426"/>
        </w:tabs>
        <w:spacing w:after="0" w:line="276" w:lineRule="auto"/>
        <w:ind w:left="1701"/>
        <w:jc w:val="both"/>
        <w:rPr>
          <w:rFonts w:ascii="Verdana" w:eastAsia="Calibri" w:hAnsi="Verdana" w:cs="Times New Roman"/>
          <w:sz w:val="18"/>
          <w:szCs w:val="18"/>
        </w:rPr>
      </w:pPr>
      <w:r w:rsidRPr="00BF3528">
        <w:rPr>
          <w:rFonts w:ascii="Verdana" w:eastAsia="Calibri" w:hAnsi="Verdana" w:cs="Times New Roman"/>
          <w:sz w:val="18"/>
          <w:szCs w:val="18"/>
        </w:rPr>
        <w:t>nagłej oraz nieprzewidzianej szkody fizycznej w urządzeniu chłodniczym;</w:t>
      </w:r>
    </w:p>
    <w:p w:rsidR="00BF3528" w:rsidRPr="00BF3528" w:rsidRDefault="00BF3528" w:rsidP="00BF3528">
      <w:pPr>
        <w:numPr>
          <w:ilvl w:val="0"/>
          <w:numId w:val="29"/>
        </w:numPr>
        <w:shd w:val="clear" w:color="auto" w:fill="FFFFFF"/>
        <w:tabs>
          <w:tab w:val="left" w:pos="426"/>
        </w:tabs>
        <w:spacing w:after="0" w:line="276" w:lineRule="auto"/>
        <w:ind w:left="1701"/>
        <w:jc w:val="both"/>
        <w:rPr>
          <w:rFonts w:ascii="Verdana" w:eastAsia="Calibri" w:hAnsi="Verdana" w:cs="Times New Roman"/>
          <w:sz w:val="18"/>
          <w:szCs w:val="18"/>
        </w:rPr>
      </w:pPr>
      <w:r w:rsidRPr="00BF3528">
        <w:rPr>
          <w:rFonts w:ascii="Verdana" w:eastAsia="Calibri" w:hAnsi="Verdana" w:cs="Times New Roman"/>
          <w:sz w:val="18"/>
          <w:szCs w:val="18"/>
        </w:rPr>
        <w:t>uszkodzenia urządzenia chłodniczego, w którym przechowywane są ubezpieczone środki obrotowe i/lub mienie osób trzecich, wskutek działania prądu elektrycznego w tym przepięcia;</w:t>
      </w:r>
    </w:p>
    <w:p w:rsidR="00BF3528" w:rsidRPr="00BF3528" w:rsidRDefault="00BF3528" w:rsidP="00BF3528">
      <w:pPr>
        <w:numPr>
          <w:ilvl w:val="0"/>
          <w:numId w:val="29"/>
        </w:numPr>
        <w:shd w:val="clear" w:color="auto" w:fill="FFFFFF"/>
        <w:spacing w:after="0" w:line="276" w:lineRule="auto"/>
        <w:ind w:left="1701"/>
        <w:contextualSpacing/>
        <w:jc w:val="both"/>
        <w:rPr>
          <w:rFonts w:ascii="Verdana" w:eastAsia="Calibri" w:hAnsi="Verdana" w:cs="Times New Roman"/>
          <w:sz w:val="18"/>
          <w:szCs w:val="18"/>
        </w:rPr>
      </w:pPr>
      <w:r w:rsidRPr="00BF3528">
        <w:rPr>
          <w:rFonts w:ascii="Verdana" w:eastAsia="Calibri" w:hAnsi="Verdana" w:cs="Times New Roman"/>
          <w:sz w:val="18"/>
          <w:szCs w:val="18"/>
        </w:rPr>
        <w:t>przerwy w dostawie prądu elektrycznego przez zakład energetyczny trwającej nieprzerwanie co najmniej 2 godziny.</w:t>
      </w:r>
    </w:p>
    <w:p w:rsidR="00BF3528" w:rsidRPr="00BF3528" w:rsidRDefault="00BF3528" w:rsidP="00BF3528">
      <w:p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W ramach niniejszego rozszerzenia Ubezpieczyciel pokryje dodatkowe koszty ponownej sterylizacji uszkodzonego urządzenia chłodniczego.</w:t>
      </w:r>
    </w:p>
    <w:p w:rsidR="00BF3528" w:rsidRPr="00BF3528" w:rsidRDefault="00BF3528" w:rsidP="00BF3528">
      <w:pPr>
        <w:shd w:val="clear" w:color="auto" w:fill="FFFFFF"/>
        <w:spacing w:after="0" w:line="276" w:lineRule="auto"/>
        <w:ind w:left="720"/>
        <w:contextualSpacing/>
        <w:jc w:val="both"/>
        <w:rPr>
          <w:rFonts w:ascii="Verdana" w:eastAsia="Calibri" w:hAnsi="Verdana" w:cs="Times New Roman"/>
          <w:sz w:val="18"/>
          <w:szCs w:val="18"/>
        </w:rPr>
      </w:pPr>
    </w:p>
    <w:p w:rsidR="00BF3528" w:rsidRPr="00BF3528" w:rsidRDefault="00BF3528" w:rsidP="00BF3528">
      <w:pPr>
        <w:shd w:val="clear" w:color="auto" w:fill="FFFFFF"/>
        <w:spacing w:after="0" w:line="276" w:lineRule="auto"/>
        <w:ind w:left="1134"/>
        <w:jc w:val="both"/>
        <w:rPr>
          <w:rFonts w:ascii="Verdana" w:eastAsia="Calibri" w:hAnsi="Verdana" w:cs="Tahoma"/>
          <w:sz w:val="18"/>
          <w:szCs w:val="18"/>
        </w:rPr>
      </w:pPr>
      <w:r w:rsidRPr="00BF3528">
        <w:rPr>
          <w:rFonts w:ascii="Verdana" w:eastAsia="Calibri" w:hAnsi="Verdana" w:cs="Tahoma"/>
          <w:sz w:val="18"/>
          <w:szCs w:val="18"/>
        </w:rPr>
        <w:lastRenderedPageBreak/>
        <w:t>W odniesieniu do przedmiotowego rozszerzenia ubezpieczeniem nie są objęte:</w:t>
      </w:r>
    </w:p>
    <w:p w:rsidR="00BF3528" w:rsidRPr="00BF3528" w:rsidRDefault="00BF3528" w:rsidP="00BF3528">
      <w:pPr>
        <w:shd w:val="clear" w:color="auto" w:fill="FFFFFF"/>
        <w:spacing w:after="0" w:line="276" w:lineRule="auto"/>
        <w:ind w:left="2127" w:hanging="993"/>
        <w:jc w:val="both"/>
        <w:rPr>
          <w:rFonts w:ascii="Verdana" w:eastAsia="Calibri" w:hAnsi="Verdana" w:cs="Times New Roman"/>
          <w:color w:val="FF0000"/>
          <w:sz w:val="18"/>
          <w:szCs w:val="18"/>
        </w:rPr>
      </w:pPr>
      <w:r w:rsidRPr="00BF3528">
        <w:rPr>
          <w:rFonts w:ascii="Verdana" w:eastAsia="Calibri" w:hAnsi="Verdana" w:cs="Times New Roman"/>
          <w:b/>
          <w:i/>
          <w:color w:val="C2B000"/>
          <w:sz w:val="18"/>
          <w:szCs w:val="18"/>
        </w:rPr>
        <w:t>Uwaga:</w:t>
      </w:r>
      <w:r w:rsidRPr="00BF3528">
        <w:rPr>
          <w:rFonts w:ascii="Verdana" w:eastAsia="Calibri" w:hAnsi="Verdana" w:cs="Times New Roman"/>
          <w:i/>
          <w:sz w:val="18"/>
          <w:szCs w:val="18"/>
        </w:rPr>
        <w:t xml:space="preserve"> mają zastosowanie tylko wyłączenia wymienione poniżej. Nie mają zastosowania inne wyłączenia zawarte w OWU Wykonawcy.</w:t>
      </w:r>
    </w:p>
    <w:p w:rsidR="00BF3528" w:rsidRPr="00BF3528" w:rsidRDefault="00BF3528" w:rsidP="00BF3528">
      <w:pPr>
        <w:numPr>
          <w:ilvl w:val="0"/>
          <w:numId w:val="68"/>
        </w:numPr>
        <w:shd w:val="clear" w:color="auto" w:fill="FFFFFF"/>
        <w:spacing w:after="0" w:line="276" w:lineRule="auto"/>
        <w:ind w:left="1701" w:hanging="284"/>
        <w:contextualSpacing/>
        <w:jc w:val="both"/>
        <w:rPr>
          <w:rFonts w:ascii="Verdana" w:eastAsia="Calibri" w:hAnsi="Verdana" w:cs="Times New Roman"/>
          <w:sz w:val="18"/>
          <w:szCs w:val="18"/>
        </w:rPr>
      </w:pPr>
      <w:r w:rsidRPr="00BF3528">
        <w:rPr>
          <w:rFonts w:ascii="Verdana" w:eastAsia="Calibri" w:hAnsi="Verdana" w:cs="Times New Roman"/>
          <w:sz w:val="18"/>
          <w:szCs w:val="18"/>
        </w:rPr>
        <w:t>szkody, których powstanie przypisać można transportowi, rozładowywaniu i przenoszeniu poza komorą chłodniczą / pomieszczeniem klimatyzowanym przeznaczonym do przechowywania towarów;</w:t>
      </w:r>
    </w:p>
    <w:p w:rsidR="00BF3528" w:rsidRPr="00BF3528" w:rsidRDefault="00BF3528" w:rsidP="00BF3528">
      <w:pPr>
        <w:numPr>
          <w:ilvl w:val="0"/>
          <w:numId w:val="68"/>
        </w:numPr>
        <w:shd w:val="clear" w:color="auto" w:fill="FFFFFF"/>
        <w:spacing w:after="0" w:line="276" w:lineRule="auto"/>
        <w:ind w:left="1701" w:hanging="284"/>
        <w:contextualSpacing/>
        <w:jc w:val="both"/>
        <w:rPr>
          <w:rFonts w:ascii="Verdana" w:eastAsia="Calibri" w:hAnsi="Verdana" w:cs="Times New Roman"/>
          <w:sz w:val="18"/>
          <w:szCs w:val="18"/>
        </w:rPr>
      </w:pPr>
      <w:r w:rsidRPr="00BF3528">
        <w:rPr>
          <w:rFonts w:ascii="Verdana" w:eastAsia="Calibri" w:hAnsi="Verdana" w:cs="Times New Roman"/>
          <w:sz w:val="18"/>
          <w:szCs w:val="18"/>
        </w:rPr>
        <w:t>szkody w ubezpieczonym mieniu będące wyłącznym wynikiem ich skurczenia, wysuszenia, wad wewnętrznych lub ukrytych, chorób lub naturalnego zepsucia;</w:t>
      </w:r>
    </w:p>
    <w:p w:rsidR="00BF3528" w:rsidRPr="00BF3528" w:rsidRDefault="00BF3528" w:rsidP="00BF3528">
      <w:pPr>
        <w:numPr>
          <w:ilvl w:val="0"/>
          <w:numId w:val="68"/>
        </w:numPr>
        <w:shd w:val="clear" w:color="auto" w:fill="FFFFFF"/>
        <w:spacing w:after="0" w:line="276" w:lineRule="auto"/>
        <w:ind w:left="1701" w:hanging="284"/>
        <w:contextualSpacing/>
        <w:jc w:val="both"/>
        <w:rPr>
          <w:rFonts w:ascii="Verdana" w:eastAsia="Calibri" w:hAnsi="Verdana" w:cs="Times New Roman"/>
          <w:sz w:val="18"/>
          <w:szCs w:val="18"/>
        </w:rPr>
      </w:pPr>
      <w:r w:rsidRPr="00BF3528">
        <w:rPr>
          <w:rFonts w:ascii="Verdana" w:eastAsia="Calibri" w:hAnsi="Verdana" w:cs="Times New Roman"/>
          <w:sz w:val="18"/>
          <w:szCs w:val="18"/>
        </w:rPr>
        <w:t>szkody w ubezpieczonym mieniu będące bezpośrednim rezultatem ich niewłaściwego przechowywania, uszkodzonego opakowania, niewłaściwej cyrkulacji powietrza lub niemożności utrzymania stabilnej temperatury przechowywania, jeśli nie jest ona skutkiem nagłej nieprzewidzianej szkody fizycznej w ubezpieczonym urządzeniu (maszynie) chłodniczym;</w:t>
      </w:r>
    </w:p>
    <w:p w:rsidR="00BF3528" w:rsidRPr="00BF3528" w:rsidRDefault="00BF3528" w:rsidP="00BF3528">
      <w:pPr>
        <w:numPr>
          <w:ilvl w:val="0"/>
          <w:numId w:val="68"/>
        </w:numPr>
        <w:shd w:val="clear" w:color="auto" w:fill="FFFFFF"/>
        <w:spacing w:after="0" w:line="276" w:lineRule="auto"/>
        <w:ind w:left="1701" w:hanging="284"/>
        <w:contextualSpacing/>
        <w:jc w:val="both"/>
        <w:rPr>
          <w:rFonts w:ascii="Verdana" w:eastAsia="Calibri" w:hAnsi="Verdana" w:cs="Times New Roman"/>
          <w:sz w:val="18"/>
          <w:szCs w:val="18"/>
        </w:rPr>
      </w:pPr>
      <w:r w:rsidRPr="00BF3528">
        <w:rPr>
          <w:rFonts w:ascii="Verdana" w:eastAsia="Calibri" w:hAnsi="Verdana" w:cs="Times New Roman"/>
          <w:sz w:val="18"/>
          <w:szCs w:val="18"/>
        </w:rPr>
        <w:t>wszelkiego rodzaju straty pośrednie powstałe w rezultacie zaistnienia szkody np. wynikające z opóźnienia w sprzedaży lub dostawie;</w:t>
      </w:r>
    </w:p>
    <w:p w:rsidR="00BF3528" w:rsidRPr="00BF3528" w:rsidRDefault="00BF3528" w:rsidP="00BF3528">
      <w:pPr>
        <w:numPr>
          <w:ilvl w:val="0"/>
          <w:numId w:val="68"/>
        </w:numPr>
        <w:shd w:val="clear" w:color="auto" w:fill="FFFFFF"/>
        <w:spacing w:after="0" w:line="240" w:lineRule="auto"/>
        <w:ind w:left="1701" w:hanging="284"/>
        <w:contextualSpacing/>
        <w:jc w:val="both"/>
        <w:rPr>
          <w:rFonts w:ascii="Verdana" w:eastAsia="Calibri" w:hAnsi="Verdana" w:cs="Times New Roman"/>
          <w:sz w:val="18"/>
          <w:szCs w:val="18"/>
        </w:rPr>
      </w:pPr>
      <w:r w:rsidRPr="00BF3528">
        <w:rPr>
          <w:rFonts w:ascii="Verdana" w:eastAsia="Calibri" w:hAnsi="Verdana" w:cs="Times New Roman"/>
          <w:sz w:val="18"/>
          <w:szCs w:val="18"/>
        </w:rPr>
        <w:t>szkody w środkach obrotowych z przekroczonym terminem przydatności do spożycia.</w:t>
      </w:r>
    </w:p>
    <w:p w:rsidR="00BF3528" w:rsidRPr="00BF3528" w:rsidRDefault="00BF3528" w:rsidP="00BF3528">
      <w:p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Szkody likwidowane będą w oparciu o wartość mienia znajdującego się w urządzeniu chłodniczym/ lub pomieszczeniu klimatyzowanym, bezpośrednio przed wydarzeniem się szkody obliczoną według rachunków (faktur) zakupu, określoną na podstawie codziennych rejestrów zapasów lub na podstawie remanentu sporządzonego po szkodzie.</w:t>
      </w:r>
    </w:p>
    <w:p w:rsidR="00BF3528" w:rsidRPr="00BF3528" w:rsidRDefault="00BF3528" w:rsidP="00BF3528">
      <w:pPr>
        <w:shd w:val="clear" w:color="auto" w:fill="FFFFFF"/>
        <w:autoSpaceDE w:val="0"/>
        <w:autoSpaceDN w:val="0"/>
        <w:adjustRightInd w:val="0"/>
        <w:spacing w:after="0" w:line="276" w:lineRule="auto"/>
        <w:ind w:left="1134"/>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50 000 zł na jedno i wszystkie zdarzenia w okresie ubezpieczenia.</w:t>
      </w:r>
    </w:p>
    <w:p w:rsidR="00BF3528" w:rsidRPr="00BF3528" w:rsidRDefault="00BF3528" w:rsidP="00BF3528">
      <w:pPr>
        <w:shd w:val="clear" w:color="auto" w:fill="FFFFFF"/>
        <w:autoSpaceDE w:val="0"/>
        <w:autoSpaceDN w:val="0"/>
        <w:adjustRightInd w:val="0"/>
        <w:spacing w:after="0" w:line="276" w:lineRule="auto"/>
        <w:ind w:left="720"/>
        <w:jc w:val="both"/>
        <w:rPr>
          <w:rFonts w:ascii="Verdana" w:eastAsia="HelveticaNeuePl-Regular" w:hAnsi="Verdana" w:cs="HelveticaNeuePl-Regular"/>
          <w:color w:val="FF0000"/>
          <w:sz w:val="18"/>
          <w:szCs w:val="18"/>
          <w:lang w:eastAsia="pl-PL"/>
        </w:rPr>
      </w:pPr>
    </w:p>
    <w:p w:rsidR="00BF3528" w:rsidRPr="00BF3528" w:rsidRDefault="00BF3528" w:rsidP="00BF3528">
      <w:pPr>
        <w:numPr>
          <w:ilvl w:val="0"/>
          <w:numId w:val="10"/>
        </w:numPr>
        <w:shd w:val="clear" w:color="auto" w:fill="FFFFFF"/>
        <w:autoSpaceDE w:val="0"/>
        <w:autoSpaceDN w:val="0"/>
        <w:adjustRightInd w:val="0"/>
        <w:spacing w:after="0" w:line="276" w:lineRule="auto"/>
        <w:ind w:left="1134"/>
        <w:jc w:val="both"/>
        <w:rPr>
          <w:rFonts w:ascii="Verdana" w:eastAsia="HelveticaNeuePl-Regular" w:hAnsi="Verdana" w:cs="HelveticaNeuePl-Regular"/>
          <w:color w:val="FF0000"/>
          <w:sz w:val="18"/>
          <w:szCs w:val="18"/>
          <w:lang w:eastAsia="pl-PL"/>
        </w:rPr>
      </w:pPr>
      <w:r w:rsidRPr="00BF3528">
        <w:rPr>
          <w:rFonts w:ascii="Verdana" w:eastAsia="Calibri" w:hAnsi="Verdana" w:cs="Times New Roman"/>
          <w:sz w:val="18"/>
          <w:szCs w:val="18"/>
        </w:rPr>
        <w:t xml:space="preserve">Ochroną objęte są </w:t>
      </w:r>
      <w:r w:rsidRPr="00BF3528">
        <w:rPr>
          <w:rFonts w:ascii="Verdana" w:eastAsia="Calibri" w:hAnsi="Verdana" w:cs="Times New Roman"/>
          <w:sz w:val="18"/>
          <w:szCs w:val="18"/>
          <w:u w:val="single"/>
        </w:rPr>
        <w:t>s</w:t>
      </w:r>
      <w:r w:rsidRPr="00BF3528">
        <w:rPr>
          <w:rFonts w:ascii="Verdana" w:eastAsia="HelveticaNeuePl-Regular" w:hAnsi="Verdana" w:cs="HelveticaNeuePl-Regular"/>
          <w:sz w:val="18"/>
          <w:szCs w:val="18"/>
          <w:u w:val="single"/>
          <w:lang w:eastAsia="pl-PL"/>
        </w:rPr>
        <w:t>zkody będące skutkiem niewłaściwego działania człowieka.</w:t>
      </w:r>
    </w:p>
    <w:p w:rsidR="00BF3528" w:rsidRPr="00BF3528" w:rsidRDefault="00BF3528" w:rsidP="00BF3528">
      <w:pPr>
        <w:shd w:val="clear" w:color="auto" w:fill="FFFFFF"/>
        <w:autoSpaceDE w:val="0"/>
        <w:autoSpaceDN w:val="0"/>
        <w:adjustRightInd w:val="0"/>
        <w:spacing w:after="0" w:line="276" w:lineRule="auto"/>
        <w:ind w:left="1134"/>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W ramach niniejszego rozszerzenia </w:t>
      </w:r>
      <w:r w:rsidRPr="00BF3528">
        <w:rPr>
          <w:rFonts w:ascii="Verdana" w:eastAsia="Calibri" w:hAnsi="Verdana" w:cs="Times New Roman"/>
          <w:sz w:val="18"/>
          <w:szCs w:val="18"/>
        </w:rPr>
        <w:t xml:space="preserve">Ubezpieczyciel </w:t>
      </w:r>
      <w:r w:rsidRPr="00BF3528">
        <w:rPr>
          <w:rFonts w:ascii="Verdana" w:eastAsia="HelveticaNeuePl-Regular" w:hAnsi="Verdana" w:cs="HelveticaNeuePl-Regular"/>
          <w:sz w:val="18"/>
          <w:szCs w:val="18"/>
          <w:lang w:eastAsia="pl-PL"/>
        </w:rPr>
        <w:t>odpowiada za szkody mechaniczne w sprzęcie elektronicznym, w urządzeniach, maszynach oraz aparatach medycznych, które zostały spowodowane:</w:t>
      </w:r>
    </w:p>
    <w:p w:rsidR="00BF3528" w:rsidRPr="00BF3528" w:rsidRDefault="00BF3528" w:rsidP="00BF3528">
      <w:pPr>
        <w:numPr>
          <w:ilvl w:val="0"/>
          <w:numId w:val="30"/>
        </w:numPr>
        <w:shd w:val="clear" w:color="auto" w:fill="FFFFFF"/>
        <w:autoSpaceDE w:val="0"/>
        <w:autoSpaceDN w:val="0"/>
        <w:adjustRightInd w:val="0"/>
        <w:spacing w:after="0" w:line="276" w:lineRule="auto"/>
        <w:ind w:left="1701"/>
        <w:jc w:val="both"/>
        <w:rPr>
          <w:rFonts w:ascii="Verdana" w:eastAsia="Calibri" w:hAnsi="Verdana" w:cs="Times New Roman"/>
          <w:sz w:val="18"/>
          <w:szCs w:val="18"/>
        </w:rPr>
      </w:pPr>
      <w:r w:rsidRPr="00BF3528">
        <w:rPr>
          <w:rFonts w:ascii="Verdana" w:eastAsia="Calibri" w:hAnsi="Verdana" w:cs="Times New Roman"/>
          <w:sz w:val="18"/>
          <w:szCs w:val="18"/>
        </w:rPr>
        <w:t>niewłaściwym działaniem człowieka – przez które rozumie się błędy w obsłudze oraz niewłaściwe użytkowanie sprzętu, nieostrożność, zaniedbanie, świadome i celowe zniszczenie przez osoby trzecie.</w:t>
      </w:r>
    </w:p>
    <w:p w:rsidR="00BF3528" w:rsidRPr="00BF3528" w:rsidRDefault="00BF3528" w:rsidP="00BF3528">
      <w:pPr>
        <w:shd w:val="clear" w:color="auto" w:fill="FFFFFF"/>
        <w:autoSpaceDE w:val="0"/>
        <w:autoSpaceDN w:val="0"/>
        <w:adjustRightInd w:val="0"/>
        <w:spacing w:after="0" w:line="276" w:lineRule="auto"/>
        <w:ind w:left="1701"/>
        <w:jc w:val="both"/>
        <w:rPr>
          <w:rFonts w:ascii="Verdana" w:eastAsia="Calibri" w:hAnsi="Verdana" w:cs="Times New Roman"/>
          <w:sz w:val="18"/>
          <w:szCs w:val="18"/>
        </w:rPr>
      </w:pPr>
      <w:r w:rsidRPr="00BF3528">
        <w:rPr>
          <w:rFonts w:ascii="Verdana" w:eastAsia="Calibri" w:hAnsi="Verdana" w:cs="Times New Roman"/>
          <w:sz w:val="18"/>
          <w:szCs w:val="18"/>
        </w:rPr>
        <w:t>Dane personalne osób, które doprowadziły do szkody w sprzęcie nie będą przekazywane Ubezpieczycielowi. Ubezpieczający/ubezpieczony zobowiązuje się do przekazania informacji czy do szkody doszło z winy osoby trzeciej czy pracownika Szpitala (bez względu na formę zatrudnienia).</w:t>
      </w:r>
    </w:p>
    <w:p w:rsidR="00BF3528" w:rsidRPr="00BF3528" w:rsidRDefault="00BF3528" w:rsidP="00BF3528">
      <w:pPr>
        <w:numPr>
          <w:ilvl w:val="0"/>
          <w:numId w:val="30"/>
        </w:numPr>
        <w:shd w:val="clear" w:color="auto" w:fill="FFFFFF"/>
        <w:autoSpaceDE w:val="0"/>
        <w:autoSpaceDN w:val="0"/>
        <w:adjustRightInd w:val="0"/>
        <w:spacing w:after="0" w:line="276" w:lineRule="auto"/>
        <w:ind w:left="1701"/>
        <w:jc w:val="both"/>
        <w:rPr>
          <w:rFonts w:ascii="Verdana" w:eastAsia="Calibri" w:hAnsi="Verdana" w:cs="Times New Roman"/>
          <w:sz w:val="18"/>
          <w:szCs w:val="18"/>
        </w:rPr>
      </w:pPr>
      <w:r w:rsidRPr="00BF3528">
        <w:rPr>
          <w:rFonts w:ascii="Verdana" w:eastAsia="Calibri" w:hAnsi="Verdana" w:cs="Times New Roman"/>
          <w:sz w:val="18"/>
          <w:szCs w:val="18"/>
        </w:rPr>
        <w:t>wadami produkcyjnymi i materiałowymi oraz błędami konstrukcyjnymi pod warunkiem, że ujawniły się one dopiero po okresie gwarancji;</w:t>
      </w:r>
    </w:p>
    <w:p w:rsidR="00BF3528" w:rsidRPr="00BF3528" w:rsidRDefault="00BF3528" w:rsidP="00BF3528">
      <w:pPr>
        <w:numPr>
          <w:ilvl w:val="0"/>
          <w:numId w:val="30"/>
        </w:numPr>
        <w:shd w:val="clear" w:color="auto" w:fill="FFFFFF"/>
        <w:autoSpaceDE w:val="0"/>
        <w:autoSpaceDN w:val="0"/>
        <w:adjustRightInd w:val="0"/>
        <w:spacing w:after="0" w:line="276" w:lineRule="auto"/>
        <w:ind w:left="1701"/>
        <w:jc w:val="both"/>
        <w:rPr>
          <w:rFonts w:ascii="Verdana" w:eastAsia="Calibri" w:hAnsi="Verdana" w:cs="Times New Roman"/>
          <w:sz w:val="18"/>
          <w:szCs w:val="18"/>
        </w:rPr>
      </w:pPr>
      <w:r w:rsidRPr="00BF3528">
        <w:rPr>
          <w:rFonts w:ascii="Verdana" w:eastAsia="Calibri" w:hAnsi="Verdana" w:cs="Times New Roman"/>
          <w:sz w:val="18"/>
          <w:szCs w:val="18"/>
        </w:rPr>
        <w:t>przyczynami eksploatacyjnymi – przez które rozumie się szkody eksploatacyjne niezawinione przez obsługę i polegające na zniszczeniu lub uszkodzeniu elementów maszyny, urządzenia lub aparatu medycznego przez takie zjawiska jak np.: wzrost ciśnienia, eksplozja, implozja, siły odśrodkowe a także przegrzanie i wadliwe działanie urządzeń zabezpieczających, sterujących, sygnalizacyjno- pomiarowych itp.</w:t>
      </w:r>
    </w:p>
    <w:p w:rsidR="00BF3528" w:rsidRPr="00BF3528" w:rsidRDefault="00BF3528" w:rsidP="00BF3528">
      <w:pPr>
        <w:shd w:val="clear" w:color="auto" w:fill="FFFFFF"/>
        <w:spacing w:after="0" w:line="276" w:lineRule="auto"/>
        <w:ind w:left="1134"/>
        <w:jc w:val="both"/>
        <w:rPr>
          <w:rFonts w:ascii="Verdana" w:eastAsia="Calibri" w:hAnsi="Verdana" w:cs="Tahoma"/>
          <w:sz w:val="18"/>
          <w:szCs w:val="18"/>
        </w:rPr>
      </w:pPr>
    </w:p>
    <w:p w:rsidR="00BF3528" w:rsidRPr="00BF3528" w:rsidRDefault="00BF3528" w:rsidP="00BF3528">
      <w:pPr>
        <w:shd w:val="clear" w:color="auto" w:fill="FFFFFF"/>
        <w:spacing w:after="0" w:line="276" w:lineRule="auto"/>
        <w:ind w:left="1134"/>
        <w:jc w:val="both"/>
        <w:rPr>
          <w:rFonts w:ascii="Verdana" w:eastAsia="Calibri" w:hAnsi="Verdana" w:cs="Tahoma"/>
          <w:sz w:val="18"/>
          <w:szCs w:val="18"/>
        </w:rPr>
      </w:pPr>
      <w:r w:rsidRPr="00BF3528">
        <w:rPr>
          <w:rFonts w:ascii="Verdana" w:eastAsia="Calibri" w:hAnsi="Verdana" w:cs="Tahoma"/>
          <w:sz w:val="18"/>
          <w:szCs w:val="18"/>
        </w:rPr>
        <w:t>W odniesieniu do przedmiotowego rozszerzenia ubezpieczeniem nie są objęte szkody:</w:t>
      </w:r>
    </w:p>
    <w:p w:rsidR="00BF3528" w:rsidRPr="00BF3528" w:rsidRDefault="00BF3528" w:rsidP="00BF3528">
      <w:pPr>
        <w:shd w:val="clear" w:color="auto" w:fill="FFFFFF"/>
        <w:spacing w:after="0" w:line="276" w:lineRule="auto"/>
        <w:ind w:left="2127" w:hanging="993"/>
        <w:jc w:val="both"/>
        <w:rPr>
          <w:rFonts w:ascii="Verdana" w:eastAsia="Calibri" w:hAnsi="Verdana" w:cs="Times New Roman"/>
          <w:color w:val="FF0000"/>
          <w:sz w:val="18"/>
          <w:szCs w:val="18"/>
        </w:rPr>
      </w:pPr>
      <w:r w:rsidRPr="00BF3528">
        <w:rPr>
          <w:rFonts w:ascii="Verdana" w:eastAsia="Calibri" w:hAnsi="Verdana" w:cs="Times New Roman"/>
          <w:b/>
          <w:i/>
          <w:color w:val="C2B000"/>
          <w:sz w:val="18"/>
          <w:szCs w:val="18"/>
        </w:rPr>
        <w:t>Uwaga:</w:t>
      </w:r>
      <w:r w:rsidRPr="00BF3528">
        <w:rPr>
          <w:rFonts w:ascii="Verdana" w:eastAsia="Calibri" w:hAnsi="Verdana" w:cs="Times New Roman"/>
          <w:i/>
          <w:sz w:val="18"/>
          <w:szCs w:val="18"/>
        </w:rPr>
        <w:t xml:space="preserve"> mają zastosowanie tylko wyłączenia wymienione poniżej. Nie mają zastosowania inne wyłączenia zawarte w OWU Wykonawcy.</w:t>
      </w:r>
    </w:p>
    <w:p w:rsidR="00BF3528" w:rsidRPr="00BF3528" w:rsidRDefault="00BF3528" w:rsidP="00BF3528">
      <w:pPr>
        <w:numPr>
          <w:ilvl w:val="0"/>
          <w:numId w:val="62"/>
        </w:numPr>
        <w:shd w:val="clear" w:color="auto" w:fill="FFFFFF"/>
        <w:tabs>
          <w:tab w:val="left" w:pos="1418"/>
          <w:tab w:val="left" w:pos="1701"/>
        </w:tabs>
        <w:spacing w:after="0" w:line="276" w:lineRule="auto"/>
        <w:ind w:left="1701"/>
        <w:contextualSpacing/>
        <w:jc w:val="both"/>
        <w:rPr>
          <w:rFonts w:ascii="Verdana" w:eastAsia="Times New Roman" w:hAnsi="Verdana" w:cs="Tahoma"/>
          <w:sz w:val="18"/>
          <w:szCs w:val="18"/>
          <w:lang w:eastAsia="ar-SA"/>
        </w:rPr>
      </w:pPr>
      <w:r w:rsidRPr="00BF3528">
        <w:rPr>
          <w:rFonts w:ascii="Verdana" w:eastAsia="Times New Roman" w:hAnsi="Verdana" w:cs="Tahoma"/>
          <w:sz w:val="18"/>
          <w:szCs w:val="18"/>
          <w:lang w:eastAsia="ar-SA"/>
        </w:rPr>
        <w:t>w maszynach, urządzeniach i aparatach technicznych zamontowanych pod ziemią, które są związane bezpośrednio z produkcją wydobywczą (kopalnictwem węgla kamiennego, brunatnego, soli, ropy naftowej, gazu ziemnego, rud żelaza i metali nieżelaznych);</w:t>
      </w:r>
    </w:p>
    <w:p w:rsidR="00BF3528" w:rsidRPr="00BF3528" w:rsidRDefault="00BF3528" w:rsidP="00BF3528">
      <w:pPr>
        <w:numPr>
          <w:ilvl w:val="0"/>
          <w:numId w:val="62"/>
        </w:numPr>
        <w:shd w:val="clear" w:color="auto" w:fill="FFFFFF"/>
        <w:tabs>
          <w:tab w:val="left" w:pos="1418"/>
          <w:tab w:val="left" w:pos="1701"/>
        </w:tabs>
        <w:spacing w:after="0" w:line="276" w:lineRule="auto"/>
        <w:ind w:left="1701"/>
        <w:contextualSpacing/>
        <w:jc w:val="both"/>
        <w:rPr>
          <w:rFonts w:ascii="Verdana" w:eastAsia="Times New Roman" w:hAnsi="Verdana" w:cs="Tahoma"/>
          <w:sz w:val="18"/>
          <w:szCs w:val="18"/>
          <w:lang w:eastAsia="ar-SA"/>
        </w:rPr>
      </w:pPr>
      <w:r w:rsidRPr="00BF3528">
        <w:rPr>
          <w:rFonts w:ascii="Verdana" w:eastAsia="Times New Roman" w:hAnsi="Verdana" w:cs="Tahoma"/>
          <w:sz w:val="18"/>
          <w:szCs w:val="18"/>
          <w:lang w:eastAsia="ar-SA"/>
        </w:rPr>
        <w:t>w okresie gwarancyjnym, pokrywane przez producenta lub przez zewnętrzny warsztat naprawczy;</w:t>
      </w:r>
    </w:p>
    <w:p w:rsidR="00BF3528" w:rsidRPr="00BF3528" w:rsidRDefault="00BF3528" w:rsidP="00BF3528">
      <w:pPr>
        <w:numPr>
          <w:ilvl w:val="0"/>
          <w:numId w:val="62"/>
        </w:numPr>
        <w:shd w:val="clear" w:color="auto" w:fill="FFFFFF"/>
        <w:tabs>
          <w:tab w:val="left" w:pos="1418"/>
          <w:tab w:val="left" w:pos="1701"/>
        </w:tabs>
        <w:spacing w:after="0" w:line="276" w:lineRule="auto"/>
        <w:ind w:left="1701"/>
        <w:contextualSpacing/>
        <w:jc w:val="both"/>
        <w:rPr>
          <w:rFonts w:ascii="Verdana" w:eastAsia="Times New Roman" w:hAnsi="Verdana" w:cs="Tahoma"/>
          <w:sz w:val="18"/>
          <w:szCs w:val="18"/>
          <w:lang w:eastAsia="ar-SA"/>
        </w:rPr>
      </w:pPr>
      <w:r w:rsidRPr="00BF3528">
        <w:rPr>
          <w:rFonts w:ascii="Verdana" w:eastAsia="Times New Roman" w:hAnsi="Verdana" w:cs="Tahoma"/>
          <w:sz w:val="18"/>
          <w:szCs w:val="18"/>
          <w:lang w:eastAsia="ar-SA"/>
        </w:rPr>
        <w:lastRenderedPageBreak/>
        <w:t>spowodowane wadami bądź usterkami ujawnionymi przed zawarciem ubezpieczenia;</w:t>
      </w:r>
    </w:p>
    <w:p w:rsidR="00BF3528" w:rsidRPr="00BF3528" w:rsidRDefault="00BF3528" w:rsidP="00BF3528">
      <w:pPr>
        <w:numPr>
          <w:ilvl w:val="0"/>
          <w:numId w:val="62"/>
        </w:numPr>
        <w:shd w:val="clear" w:color="auto" w:fill="FFFFFF"/>
        <w:tabs>
          <w:tab w:val="left" w:pos="1418"/>
          <w:tab w:val="left" w:pos="1701"/>
        </w:tabs>
        <w:spacing w:after="0" w:line="276" w:lineRule="auto"/>
        <w:ind w:left="1701"/>
        <w:contextualSpacing/>
        <w:jc w:val="both"/>
        <w:rPr>
          <w:rFonts w:ascii="Verdana" w:eastAsia="Times New Roman" w:hAnsi="Verdana" w:cs="Tahoma"/>
          <w:sz w:val="18"/>
          <w:szCs w:val="18"/>
          <w:lang w:eastAsia="ar-SA"/>
        </w:rPr>
      </w:pPr>
      <w:r w:rsidRPr="00BF3528">
        <w:rPr>
          <w:rFonts w:ascii="Verdana" w:eastAsia="Times New Roman" w:hAnsi="Verdana" w:cs="Tahoma"/>
          <w:sz w:val="18"/>
          <w:szCs w:val="18"/>
          <w:lang w:eastAsia="ar-SA"/>
        </w:rPr>
        <w:t>wynikające z wszelkich pośrednich i utraconych korzyści;</w:t>
      </w:r>
    </w:p>
    <w:p w:rsidR="00BF3528" w:rsidRPr="00BF3528" w:rsidRDefault="00BF3528" w:rsidP="00BF3528">
      <w:pPr>
        <w:numPr>
          <w:ilvl w:val="0"/>
          <w:numId w:val="62"/>
        </w:numPr>
        <w:shd w:val="clear" w:color="auto" w:fill="FFFFFF"/>
        <w:tabs>
          <w:tab w:val="left" w:pos="1418"/>
          <w:tab w:val="left" w:pos="1701"/>
        </w:tabs>
        <w:spacing w:after="0" w:line="276" w:lineRule="auto"/>
        <w:ind w:left="1701"/>
        <w:contextualSpacing/>
        <w:jc w:val="both"/>
        <w:rPr>
          <w:rFonts w:ascii="Verdana" w:eastAsia="Times New Roman" w:hAnsi="Verdana" w:cs="Tahoma"/>
          <w:sz w:val="18"/>
          <w:szCs w:val="18"/>
          <w:lang w:eastAsia="ar-SA"/>
        </w:rPr>
      </w:pPr>
      <w:r w:rsidRPr="00BF3528">
        <w:rPr>
          <w:rFonts w:ascii="Verdana" w:eastAsia="Times New Roman" w:hAnsi="Verdana" w:cs="Tahoma"/>
          <w:sz w:val="18"/>
          <w:szCs w:val="18"/>
          <w:lang w:eastAsia="ar-SA"/>
        </w:rPr>
        <w:t>w postaci utraty zysku.</w:t>
      </w:r>
    </w:p>
    <w:p w:rsidR="00BF3528" w:rsidRPr="00BF3528" w:rsidRDefault="00BF3528" w:rsidP="00BF3528">
      <w:pPr>
        <w:shd w:val="clear" w:color="auto" w:fill="FFFFFF"/>
        <w:autoSpaceDE w:val="0"/>
        <w:autoSpaceDN w:val="0"/>
        <w:adjustRightInd w:val="0"/>
        <w:spacing w:after="0" w:line="276" w:lineRule="auto"/>
        <w:ind w:left="1134"/>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200.000 zł na jedno i wszystkie zdarzenia w okresie ubezpieczenia.</w:t>
      </w:r>
    </w:p>
    <w:p w:rsidR="00BF3528" w:rsidRPr="00BF3528" w:rsidRDefault="00BF3528" w:rsidP="00BF3528">
      <w:pPr>
        <w:shd w:val="clear" w:color="auto" w:fill="FFFFFF"/>
        <w:autoSpaceDE w:val="0"/>
        <w:autoSpaceDN w:val="0"/>
        <w:adjustRightInd w:val="0"/>
        <w:spacing w:after="0" w:line="276" w:lineRule="auto"/>
        <w:ind w:left="1134"/>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u w:val="single"/>
          <w:lang w:eastAsia="pl-PL"/>
        </w:rPr>
        <w:t>Franszyza redukcyjna:</w:t>
      </w:r>
      <w:r w:rsidRPr="00BF3528">
        <w:rPr>
          <w:rFonts w:ascii="Verdana" w:eastAsia="HelveticaNeuePl-Regular" w:hAnsi="Verdana" w:cs="HelveticaNeuePl-Regular"/>
          <w:sz w:val="18"/>
          <w:szCs w:val="18"/>
          <w:lang w:eastAsia="pl-PL"/>
        </w:rPr>
        <w:t xml:space="preserve"> </w:t>
      </w:r>
    </w:p>
    <w:p w:rsidR="00BF3528" w:rsidRPr="00BF3528" w:rsidRDefault="00BF3528" w:rsidP="00BF3528">
      <w:pPr>
        <w:numPr>
          <w:ilvl w:val="0"/>
          <w:numId w:val="31"/>
        </w:numPr>
        <w:shd w:val="clear" w:color="auto" w:fill="FFFFFF"/>
        <w:autoSpaceDE w:val="0"/>
        <w:autoSpaceDN w:val="0"/>
        <w:adjustRightInd w:val="0"/>
        <w:spacing w:after="0" w:line="276" w:lineRule="auto"/>
        <w:ind w:left="1701"/>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0 zł – dla sprzętu, którego wartość nie przekracza 20 000 zł</w:t>
      </w:r>
    </w:p>
    <w:p w:rsidR="00BF3528" w:rsidRPr="00BF3528" w:rsidRDefault="00BF3528" w:rsidP="00BF3528">
      <w:pPr>
        <w:numPr>
          <w:ilvl w:val="0"/>
          <w:numId w:val="31"/>
        </w:numPr>
        <w:shd w:val="clear" w:color="auto" w:fill="FFFFFF"/>
        <w:autoSpaceDE w:val="0"/>
        <w:autoSpaceDN w:val="0"/>
        <w:adjustRightInd w:val="0"/>
        <w:spacing w:after="0" w:line="276" w:lineRule="auto"/>
        <w:ind w:left="1701"/>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500 zł - dla sprzętu, którego wartość mieści się w przedziale od ponad 20 000 zł do 100 000 zł</w:t>
      </w:r>
    </w:p>
    <w:p w:rsidR="00BF3528" w:rsidRPr="00BF3528" w:rsidRDefault="00BF3528" w:rsidP="00BF3528">
      <w:pPr>
        <w:numPr>
          <w:ilvl w:val="0"/>
          <w:numId w:val="31"/>
        </w:numPr>
        <w:shd w:val="clear" w:color="auto" w:fill="FFFFFF"/>
        <w:autoSpaceDE w:val="0"/>
        <w:autoSpaceDN w:val="0"/>
        <w:adjustRightInd w:val="0"/>
        <w:spacing w:after="0" w:line="240" w:lineRule="auto"/>
        <w:ind w:left="1701"/>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1 000 zł – dla sprzętu, którego wartość jest przekracza 100 000 zł</w:t>
      </w:r>
    </w:p>
    <w:p w:rsidR="00BF3528" w:rsidRPr="00BF3528" w:rsidRDefault="00BF3528" w:rsidP="00BF3528">
      <w:pPr>
        <w:shd w:val="clear" w:color="auto" w:fill="FFFFFF"/>
        <w:autoSpaceDE w:val="0"/>
        <w:autoSpaceDN w:val="0"/>
        <w:adjustRightInd w:val="0"/>
        <w:spacing w:after="0" w:line="276" w:lineRule="auto"/>
        <w:ind w:left="720"/>
        <w:jc w:val="both"/>
        <w:rPr>
          <w:rFonts w:ascii="Verdana" w:eastAsia="HelveticaNeuePl-Regular" w:hAnsi="Verdana" w:cs="HelveticaNeuePl-Regular"/>
          <w:sz w:val="18"/>
          <w:szCs w:val="18"/>
          <w:lang w:eastAsia="pl-PL"/>
        </w:rPr>
      </w:pPr>
    </w:p>
    <w:p w:rsidR="00BF3528" w:rsidRPr="00BF3528" w:rsidRDefault="00BF3528" w:rsidP="00BF3528">
      <w:pPr>
        <w:numPr>
          <w:ilvl w:val="0"/>
          <w:numId w:val="10"/>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ahoma"/>
          <w:sz w:val="18"/>
          <w:szCs w:val="18"/>
        </w:rPr>
        <w:t xml:space="preserve">Ochroną objęte są  </w:t>
      </w:r>
      <w:r w:rsidRPr="00BF3528">
        <w:rPr>
          <w:rFonts w:ascii="Verdana" w:eastAsia="Calibri" w:hAnsi="Verdana" w:cs="Times New Roman"/>
          <w:sz w:val="18"/>
          <w:szCs w:val="18"/>
        </w:rPr>
        <w:t xml:space="preserve">dodatkowe ubezpieczenie </w:t>
      </w:r>
      <w:r w:rsidRPr="00BF3528">
        <w:rPr>
          <w:rFonts w:ascii="Verdana" w:eastAsia="Calibri" w:hAnsi="Verdana" w:cs="Times New Roman"/>
          <w:sz w:val="18"/>
          <w:szCs w:val="18"/>
          <w:u w:val="single"/>
        </w:rPr>
        <w:t>Casco sprzętu przenośnego oraz sprzętu trwale zamontowanego w pojazdach</w:t>
      </w:r>
    </w:p>
    <w:p w:rsidR="00BF3528" w:rsidRPr="00BF3528" w:rsidRDefault="00BF3528" w:rsidP="00BF3528">
      <w:p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Rozszerzenie odpowiedzialności Ubezpieczyciela o szkody w przenośnym sprzęcie medycznym i niemedycznym oraz trwale zamontowanym w pojazdach Ubezpieczającego, powstałe w czasie jego przewozu także od ryzyk objętych ubezpieczeniem Auto Casco. </w:t>
      </w:r>
    </w:p>
    <w:p w:rsidR="00BF3528" w:rsidRPr="00BF3528" w:rsidRDefault="00BF3528" w:rsidP="00BF3528">
      <w:p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Warunki ubezpieczenia w rozszerzeniu o ryzyko Auto Casco nie mogą wyłączać odpowiedzialności Ubezpieczyciela za zdarzenia związane z i/lub powstałe wskutek:</w:t>
      </w:r>
    </w:p>
    <w:p w:rsidR="00BF3528" w:rsidRPr="00BF3528" w:rsidRDefault="00BF3528" w:rsidP="00BF3528">
      <w:pPr>
        <w:numPr>
          <w:ilvl w:val="0"/>
          <w:numId w:val="59"/>
        </w:numPr>
        <w:shd w:val="clear" w:color="auto" w:fill="FFFFFF"/>
        <w:suppressAutoHyphens/>
        <w:spacing w:after="0" w:line="276" w:lineRule="auto"/>
        <w:ind w:left="1701"/>
        <w:jc w:val="both"/>
        <w:rPr>
          <w:rFonts w:ascii="Verdana" w:eastAsia="Calibri" w:hAnsi="Verdana" w:cs="Times New Roman"/>
          <w:sz w:val="18"/>
          <w:szCs w:val="18"/>
        </w:rPr>
      </w:pPr>
      <w:r w:rsidRPr="00BF3528">
        <w:rPr>
          <w:rFonts w:ascii="Verdana" w:eastAsia="Calibri" w:hAnsi="Verdana" w:cs="Times New Roman"/>
          <w:sz w:val="18"/>
          <w:szCs w:val="18"/>
        </w:rPr>
        <w:t>nagłego działania siły mechanicznej w chwili zetknięcia z innym pojazdem, osobami, zwierzętami lub innymi przedmiotami pochodzącymi z zewnątrz pojazdu</w:t>
      </w:r>
    </w:p>
    <w:p w:rsidR="00BF3528" w:rsidRPr="00BF3528" w:rsidRDefault="00BF3528" w:rsidP="00BF3528">
      <w:pPr>
        <w:numPr>
          <w:ilvl w:val="0"/>
          <w:numId w:val="59"/>
        </w:numPr>
        <w:shd w:val="clear" w:color="auto" w:fill="FFFFFF"/>
        <w:suppressAutoHyphens/>
        <w:spacing w:after="0" w:line="276" w:lineRule="auto"/>
        <w:ind w:left="1701"/>
        <w:jc w:val="both"/>
        <w:rPr>
          <w:rFonts w:ascii="Verdana" w:eastAsia="Calibri" w:hAnsi="Verdana" w:cs="Times New Roman"/>
          <w:sz w:val="18"/>
          <w:szCs w:val="18"/>
        </w:rPr>
      </w:pPr>
      <w:r w:rsidRPr="00BF3528">
        <w:rPr>
          <w:rFonts w:ascii="Verdana" w:eastAsia="Calibri" w:hAnsi="Verdana" w:cs="Times New Roman"/>
          <w:sz w:val="18"/>
          <w:szCs w:val="18"/>
        </w:rPr>
        <w:t>wypadku pojazdu, przez który rozumie się utratę, zniszczenie lub uszkodzenie pojazdu będące następstwem:</w:t>
      </w:r>
    </w:p>
    <w:p w:rsidR="00BF3528" w:rsidRPr="00BF3528" w:rsidRDefault="00BF3528" w:rsidP="00BF3528">
      <w:pPr>
        <w:numPr>
          <w:ilvl w:val="0"/>
          <w:numId w:val="58"/>
        </w:numPr>
        <w:shd w:val="clear" w:color="auto" w:fill="FFFFFF"/>
        <w:suppressAutoHyphens/>
        <w:spacing w:after="0" w:line="276" w:lineRule="auto"/>
        <w:ind w:left="2410"/>
        <w:jc w:val="both"/>
        <w:rPr>
          <w:rFonts w:ascii="Verdana" w:eastAsia="Calibri" w:hAnsi="Verdana" w:cs="Times New Roman"/>
          <w:sz w:val="18"/>
          <w:szCs w:val="18"/>
        </w:rPr>
      </w:pPr>
      <w:r w:rsidRPr="00BF3528">
        <w:rPr>
          <w:rFonts w:ascii="Verdana" w:eastAsia="Calibri" w:hAnsi="Verdana" w:cs="Times New Roman"/>
          <w:sz w:val="18"/>
          <w:szCs w:val="18"/>
        </w:rPr>
        <w:t>kolizji drogowej, upadku statku powietrznego;</w:t>
      </w:r>
    </w:p>
    <w:p w:rsidR="00BF3528" w:rsidRPr="00BF3528" w:rsidRDefault="00BF3528" w:rsidP="00BF3528">
      <w:pPr>
        <w:numPr>
          <w:ilvl w:val="0"/>
          <w:numId w:val="58"/>
        </w:numPr>
        <w:shd w:val="clear" w:color="auto" w:fill="FFFFFF"/>
        <w:suppressAutoHyphens/>
        <w:spacing w:after="0" w:line="276" w:lineRule="auto"/>
        <w:ind w:left="2410"/>
        <w:jc w:val="both"/>
        <w:rPr>
          <w:rFonts w:ascii="Verdana" w:eastAsia="Calibri" w:hAnsi="Verdana" w:cs="Times New Roman"/>
          <w:sz w:val="18"/>
          <w:szCs w:val="18"/>
        </w:rPr>
      </w:pPr>
      <w:r w:rsidRPr="00BF3528">
        <w:rPr>
          <w:rFonts w:ascii="Verdana" w:eastAsia="Calibri" w:hAnsi="Verdana" w:cs="Times New Roman"/>
          <w:sz w:val="18"/>
          <w:szCs w:val="18"/>
        </w:rPr>
        <w:t>pożaru, wybuchu, zatopienia;</w:t>
      </w:r>
    </w:p>
    <w:p w:rsidR="00BF3528" w:rsidRPr="00BF3528" w:rsidRDefault="00BF3528" w:rsidP="00BF3528">
      <w:pPr>
        <w:numPr>
          <w:ilvl w:val="0"/>
          <w:numId w:val="58"/>
        </w:numPr>
        <w:shd w:val="clear" w:color="auto" w:fill="FFFFFF"/>
        <w:suppressAutoHyphens/>
        <w:spacing w:after="0" w:line="276" w:lineRule="auto"/>
        <w:ind w:left="2410"/>
        <w:jc w:val="both"/>
        <w:rPr>
          <w:rFonts w:ascii="Verdana" w:eastAsia="Calibri" w:hAnsi="Verdana" w:cs="Times New Roman"/>
          <w:sz w:val="18"/>
          <w:szCs w:val="18"/>
        </w:rPr>
      </w:pPr>
      <w:r w:rsidRPr="00BF3528">
        <w:rPr>
          <w:rFonts w:ascii="Verdana" w:eastAsia="Calibri" w:hAnsi="Verdana" w:cs="Times New Roman"/>
          <w:sz w:val="18"/>
          <w:szCs w:val="18"/>
        </w:rPr>
        <w:t>pioruna, huraganu, deszczu nawalnego, gradu, powodzi, lawiny, osuwania się i zapadania ziemi, zatopienia oraz nagłe działanie innych sił przyrody, niezależnie od miejsca ich powstania;</w:t>
      </w:r>
    </w:p>
    <w:p w:rsidR="00BF3528" w:rsidRPr="00BF3528" w:rsidRDefault="00BF3528" w:rsidP="00BF3528">
      <w:pPr>
        <w:numPr>
          <w:ilvl w:val="0"/>
          <w:numId w:val="58"/>
        </w:numPr>
        <w:shd w:val="clear" w:color="auto" w:fill="FFFFFF"/>
        <w:suppressAutoHyphens/>
        <w:spacing w:after="0" w:line="276" w:lineRule="auto"/>
        <w:ind w:left="2410"/>
        <w:jc w:val="both"/>
        <w:rPr>
          <w:rFonts w:ascii="Verdana" w:eastAsia="Calibri" w:hAnsi="Verdana" w:cs="Times New Roman"/>
          <w:sz w:val="18"/>
          <w:szCs w:val="18"/>
        </w:rPr>
      </w:pPr>
      <w:r w:rsidRPr="00BF3528">
        <w:rPr>
          <w:rFonts w:ascii="Verdana" w:eastAsia="Calibri" w:hAnsi="Verdana" w:cs="Times New Roman"/>
          <w:sz w:val="18"/>
          <w:szCs w:val="18"/>
        </w:rPr>
        <w:t>działania osób trzecich;</w:t>
      </w:r>
    </w:p>
    <w:p w:rsidR="00BF3528" w:rsidRPr="00BF3528" w:rsidRDefault="00BF3528" w:rsidP="00BF3528">
      <w:pPr>
        <w:numPr>
          <w:ilvl w:val="0"/>
          <w:numId w:val="58"/>
        </w:numPr>
        <w:shd w:val="clear" w:color="auto" w:fill="FFFFFF"/>
        <w:suppressAutoHyphens/>
        <w:spacing w:after="0" w:line="276" w:lineRule="auto"/>
        <w:ind w:left="2410"/>
        <w:jc w:val="both"/>
        <w:rPr>
          <w:rFonts w:ascii="Verdana" w:eastAsia="Calibri" w:hAnsi="Verdana" w:cs="Times New Roman"/>
          <w:sz w:val="18"/>
          <w:szCs w:val="18"/>
        </w:rPr>
      </w:pPr>
      <w:r w:rsidRPr="00BF3528">
        <w:rPr>
          <w:rFonts w:ascii="Verdana" w:eastAsia="Calibri" w:hAnsi="Verdana" w:cs="Times New Roman"/>
          <w:sz w:val="18"/>
          <w:szCs w:val="18"/>
        </w:rPr>
        <w:t>dewastacji oraz uszkodzenia przez zwierzęta lub przedmioty z zewnątrz pojazdu;</w:t>
      </w:r>
    </w:p>
    <w:p w:rsidR="00BF3528" w:rsidRPr="00BF3528" w:rsidRDefault="00BF3528" w:rsidP="00BF3528">
      <w:pPr>
        <w:numPr>
          <w:ilvl w:val="0"/>
          <w:numId w:val="58"/>
        </w:numPr>
        <w:shd w:val="clear" w:color="auto" w:fill="FFFFFF"/>
        <w:suppressAutoHyphens/>
        <w:spacing w:after="0" w:line="276" w:lineRule="auto"/>
        <w:ind w:left="2410"/>
        <w:jc w:val="both"/>
        <w:rPr>
          <w:rFonts w:ascii="Verdana" w:eastAsia="Calibri" w:hAnsi="Verdana" w:cs="Times New Roman"/>
          <w:sz w:val="18"/>
          <w:szCs w:val="18"/>
        </w:rPr>
      </w:pPr>
      <w:r w:rsidRPr="00BF3528">
        <w:rPr>
          <w:rFonts w:ascii="Verdana" w:eastAsia="Calibri" w:hAnsi="Verdana" w:cs="Times New Roman"/>
          <w:sz w:val="18"/>
          <w:szCs w:val="18"/>
        </w:rPr>
        <w:t>rabunku (rozboju);</w:t>
      </w:r>
    </w:p>
    <w:p w:rsidR="00BF3528" w:rsidRPr="00BF3528" w:rsidRDefault="00BF3528" w:rsidP="00BF3528">
      <w:pPr>
        <w:numPr>
          <w:ilvl w:val="0"/>
          <w:numId w:val="58"/>
        </w:numPr>
        <w:shd w:val="clear" w:color="auto" w:fill="FFFFFF"/>
        <w:suppressAutoHyphens/>
        <w:spacing w:after="0" w:line="276" w:lineRule="auto"/>
        <w:ind w:left="2410"/>
        <w:jc w:val="both"/>
        <w:rPr>
          <w:rFonts w:ascii="Verdana" w:eastAsia="Calibri" w:hAnsi="Verdana" w:cs="Times New Roman"/>
          <w:sz w:val="18"/>
          <w:szCs w:val="18"/>
        </w:rPr>
      </w:pPr>
      <w:r w:rsidRPr="00BF3528">
        <w:rPr>
          <w:rFonts w:ascii="Verdana" w:eastAsia="Calibri" w:hAnsi="Verdana" w:cs="Times New Roman"/>
          <w:sz w:val="18"/>
          <w:szCs w:val="18"/>
        </w:rPr>
        <w:t>nagłego działania czynnika temperaturowego lub chemicznego pochodzącego z zewnątrz pojazdu jak i wewnątrz pojazdu (z wyłączeniem szkód wynikłych z pożaru będącego następstwem nieprawidłowego zamontowania lub eksploatacji instalacji gazowej);</w:t>
      </w:r>
    </w:p>
    <w:p w:rsidR="00BF3528" w:rsidRPr="00BF3528" w:rsidRDefault="00BF3528" w:rsidP="00BF3528">
      <w:pPr>
        <w:numPr>
          <w:ilvl w:val="0"/>
          <w:numId w:val="58"/>
        </w:numPr>
        <w:shd w:val="clear" w:color="auto" w:fill="FFFFFF"/>
        <w:suppressAutoHyphens/>
        <w:spacing w:after="0" w:line="276" w:lineRule="auto"/>
        <w:ind w:left="2410"/>
        <w:jc w:val="both"/>
        <w:rPr>
          <w:rFonts w:ascii="Verdana" w:eastAsia="Calibri" w:hAnsi="Verdana" w:cs="Times New Roman"/>
          <w:sz w:val="18"/>
          <w:szCs w:val="18"/>
        </w:rPr>
      </w:pPr>
      <w:r w:rsidRPr="00BF3528">
        <w:rPr>
          <w:rFonts w:ascii="Verdana" w:eastAsia="Calibri" w:hAnsi="Verdana" w:cs="Times New Roman"/>
          <w:sz w:val="18"/>
          <w:szCs w:val="18"/>
        </w:rPr>
        <w:t>przewrócenia się pojazdu, wjechania w nierówność drogi;</w:t>
      </w:r>
    </w:p>
    <w:p w:rsidR="00BF3528" w:rsidRPr="00BF3528" w:rsidRDefault="00BF3528" w:rsidP="00BF3528">
      <w:pPr>
        <w:numPr>
          <w:ilvl w:val="0"/>
          <w:numId w:val="58"/>
        </w:numPr>
        <w:shd w:val="clear" w:color="auto" w:fill="FFFFFF"/>
        <w:suppressAutoHyphens/>
        <w:spacing w:after="0" w:line="276" w:lineRule="auto"/>
        <w:ind w:left="2410"/>
        <w:jc w:val="both"/>
        <w:rPr>
          <w:rFonts w:ascii="Verdana" w:eastAsia="Calibri" w:hAnsi="Verdana" w:cs="Times New Roman"/>
          <w:sz w:val="18"/>
          <w:szCs w:val="18"/>
        </w:rPr>
      </w:pPr>
      <w:r w:rsidRPr="00BF3528">
        <w:rPr>
          <w:rFonts w:ascii="Verdana" w:eastAsia="Calibri" w:hAnsi="Verdana" w:cs="Times New Roman"/>
          <w:sz w:val="18"/>
          <w:szCs w:val="18"/>
        </w:rPr>
        <w:t>samoczynnego stoczenia się pojazdu na terenie pochyłym;</w:t>
      </w:r>
    </w:p>
    <w:p w:rsidR="00BF3528" w:rsidRPr="00BF3528" w:rsidRDefault="00BF3528" w:rsidP="00BF3528">
      <w:pPr>
        <w:numPr>
          <w:ilvl w:val="0"/>
          <w:numId w:val="58"/>
        </w:numPr>
        <w:shd w:val="clear" w:color="auto" w:fill="FFFFFF"/>
        <w:suppressAutoHyphens/>
        <w:spacing w:after="0" w:line="276" w:lineRule="auto"/>
        <w:ind w:left="2410"/>
        <w:jc w:val="both"/>
        <w:rPr>
          <w:rFonts w:ascii="Verdana" w:eastAsia="Calibri" w:hAnsi="Verdana" w:cs="Times New Roman"/>
          <w:sz w:val="18"/>
          <w:szCs w:val="18"/>
        </w:rPr>
      </w:pPr>
      <w:r w:rsidRPr="00BF3528">
        <w:rPr>
          <w:rFonts w:ascii="Verdana" w:eastAsia="Calibri" w:hAnsi="Verdana" w:cs="Times New Roman"/>
          <w:sz w:val="18"/>
          <w:szCs w:val="18"/>
        </w:rPr>
        <w:t>samoistnego otwarcia pokrywy przedniej silnika pojazdu lub bagażnika;</w:t>
      </w:r>
    </w:p>
    <w:p w:rsidR="00BF3528" w:rsidRPr="00BF3528" w:rsidRDefault="00BF3528" w:rsidP="00BF3528">
      <w:pPr>
        <w:numPr>
          <w:ilvl w:val="0"/>
          <w:numId w:val="58"/>
        </w:numPr>
        <w:shd w:val="clear" w:color="auto" w:fill="FFFFFF"/>
        <w:suppressAutoHyphens/>
        <w:spacing w:after="0" w:line="276" w:lineRule="auto"/>
        <w:ind w:left="2410"/>
        <w:jc w:val="both"/>
        <w:rPr>
          <w:rFonts w:ascii="Verdana" w:eastAsia="Calibri" w:hAnsi="Verdana" w:cs="Times New Roman"/>
          <w:sz w:val="18"/>
          <w:szCs w:val="18"/>
        </w:rPr>
      </w:pPr>
      <w:r w:rsidRPr="00BF3528">
        <w:rPr>
          <w:rFonts w:ascii="Verdana" w:eastAsia="Calibri" w:hAnsi="Verdana" w:cs="Times New Roman"/>
          <w:sz w:val="18"/>
          <w:szCs w:val="18"/>
        </w:rPr>
        <w:t>nieprawidłowego zabezpieczenia pojazdu oraz lewarka podczas podnoszenia pojazdu;</w:t>
      </w:r>
    </w:p>
    <w:p w:rsidR="00BF3528" w:rsidRPr="00BF3528" w:rsidRDefault="00BF3528" w:rsidP="00BF3528">
      <w:pPr>
        <w:numPr>
          <w:ilvl w:val="0"/>
          <w:numId w:val="59"/>
        </w:numPr>
        <w:shd w:val="clear" w:color="auto" w:fill="FFFFFF"/>
        <w:suppressAutoHyphens/>
        <w:spacing w:after="0" w:line="276" w:lineRule="auto"/>
        <w:ind w:left="1701"/>
        <w:jc w:val="both"/>
        <w:rPr>
          <w:rFonts w:ascii="Verdana" w:eastAsia="Calibri" w:hAnsi="Verdana" w:cs="Times New Roman"/>
          <w:sz w:val="18"/>
          <w:szCs w:val="18"/>
        </w:rPr>
      </w:pPr>
      <w:r w:rsidRPr="00BF3528">
        <w:rPr>
          <w:rFonts w:ascii="Verdana" w:eastAsia="Calibri" w:hAnsi="Verdana" w:cs="Times New Roman"/>
          <w:sz w:val="18"/>
          <w:szCs w:val="18"/>
        </w:rPr>
        <w:t>utraty pojazdu lub jego części w następstwie kradzieży;</w:t>
      </w:r>
    </w:p>
    <w:p w:rsidR="00BF3528" w:rsidRPr="00BF3528" w:rsidRDefault="00BF3528" w:rsidP="00BF3528">
      <w:pPr>
        <w:numPr>
          <w:ilvl w:val="0"/>
          <w:numId w:val="59"/>
        </w:numPr>
        <w:shd w:val="clear" w:color="auto" w:fill="FFFFFF"/>
        <w:suppressAutoHyphens/>
        <w:spacing w:after="0" w:line="276" w:lineRule="auto"/>
        <w:ind w:left="1701"/>
        <w:jc w:val="both"/>
        <w:rPr>
          <w:rFonts w:ascii="Verdana" w:eastAsia="Calibri" w:hAnsi="Verdana" w:cs="Times New Roman"/>
          <w:sz w:val="18"/>
          <w:szCs w:val="18"/>
        </w:rPr>
      </w:pPr>
      <w:r w:rsidRPr="00BF3528">
        <w:rPr>
          <w:rFonts w:ascii="Verdana" w:eastAsia="Calibri" w:hAnsi="Verdana" w:cs="Times New Roman"/>
          <w:sz w:val="18"/>
          <w:szCs w:val="18"/>
        </w:rPr>
        <w:t>użycia pojazdu w związku z koniecznością ratowania życia lub zdrowia ludzkiego.</w:t>
      </w:r>
    </w:p>
    <w:p w:rsidR="00BF3528" w:rsidRPr="00BF3528" w:rsidRDefault="00BF3528" w:rsidP="00BF3528">
      <w:pPr>
        <w:shd w:val="clear" w:color="auto" w:fill="FFFFFF"/>
        <w:autoSpaceDE w:val="0"/>
        <w:autoSpaceDN w:val="0"/>
        <w:adjustRightInd w:val="0"/>
        <w:spacing w:after="0" w:line="276" w:lineRule="auto"/>
        <w:ind w:left="1134"/>
        <w:jc w:val="both"/>
        <w:rPr>
          <w:rFonts w:ascii="Verdana" w:eastAsia="HelveticaNeuePl-Regular" w:hAnsi="Verdana" w:cs="HelveticaNeuePl-Regular"/>
          <w:i/>
          <w:color w:val="FF0000"/>
          <w:sz w:val="18"/>
          <w:szCs w:val="18"/>
          <w:lang w:eastAsia="pl-PL"/>
        </w:rPr>
      </w:pPr>
      <w:r w:rsidRPr="00BF3528">
        <w:rPr>
          <w:rFonts w:ascii="Verdana" w:eastAsia="HelveticaNeuePl-Regular" w:hAnsi="Verdana" w:cs="HelveticaNeuePl-Regular"/>
          <w:i/>
          <w:sz w:val="18"/>
          <w:szCs w:val="18"/>
          <w:lang w:eastAsia="pl-PL"/>
        </w:rPr>
        <w:t>Limit odpowiedzialności: 20 000 zł na jedno i wszystkie zdarzenia w okresie ubezpieczenia</w:t>
      </w:r>
      <w:r w:rsidRPr="00BF3528">
        <w:rPr>
          <w:rFonts w:ascii="Verdana" w:eastAsia="HelveticaNeuePl-Regular" w:hAnsi="Verdana" w:cs="HelveticaNeuePl-Regular"/>
          <w:i/>
          <w:color w:val="FF0000"/>
          <w:sz w:val="18"/>
          <w:szCs w:val="18"/>
          <w:lang w:eastAsia="pl-PL"/>
        </w:rPr>
        <w:t xml:space="preserve"> </w:t>
      </w:r>
    </w:p>
    <w:p w:rsidR="00BF3528" w:rsidRPr="00BF3528" w:rsidRDefault="00BF3528" w:rsidP="00BF3528">
      <w:pPr>
        <w:shd w:val="clear" w:color="auto" w:fill="FFFFFF"/>
        <w:autoSpaceDE w:val="0"/>
        <w:autoSpaceDN w:val="0"/>
        <w:adjustRightInd w:val="0"/>
        <w:spacing w:after="0" w:line="276" w:lineRule="auto"/>
        <w:jc w:val="both"/>
        <w:rPr>
          <w:rFonts w:ascii="Verdana" w:eastAsia="HelveticaNeuePl-Regular" w:hAnsi="Verdana" w:cs="HelveticaNeuePl-Regular"/>
          <w:sz w:val="18"/>
          <w:szCs w:val="18"/>
          <w:lang w:eastAsia="pl-PL"/>
        </w:rPr>
      </w:pPr>
    </w:p>
    <w:p w:rsidR="00BF3528" w:rsidRPr="00BF3528" w:rsidRDefault="00BF3528" w:rsidP="00BF3528">
      <w:pPr>
        <w:numPr>
          <w:ilvl w:val="0"/>
          <w:numId w:val="10"/>
        </w:numPr>
        <w:shd w:val="clear" w:color="auto" w:fill="FFFFFF"/>
        <w:autoSpaceDE w:val="0"/>
        <w:autoSpaceDN w:val="0"/>
        <w:adjustRightInd w:val="0"/>
        <w:spacing w:after="0" w:line="276" w:lineRule="auto"/>
        <w:ind w:left="1134"/>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u w:val="single"/>
          <w:lang w:eastAsia="pl-PL"/>
        </w:rPr>
        <w:t>Nośniki obrazu w urządzeniach fotokopiujących (bębny selenowe)</w:t>
      </w:r>
    </w:p>
    <w:p w:rsidR="00BF3528" w:rsidRPr="00BF3528" w:rsidRDefault="00BF3528" w:rsidP="00BF3528">
      <w:pPr>
        <w:shd w:val="clear" w:color="auto" w:fill="FFFFFF"/>
        <w:autoSpaceDE w:val="0"/>
        <w:autoSpaceDN w:val="0"/>
        <w:adjustRightInd w:val="0"/>
        <w:spacing w:after="0" w:line="276" w:lineRule="auto"/>
        <w:ind w:left="1134"/>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Ubezpieczenie nośników obrazu w urządzeniach fotokopiujących (bębny selenowe) rozumiane jako rozszerzenie odpowiedzialności Ubezpieczyciela o szkody w nośnikach obrazu np. w bębnach selenowych urządzeń fotokopiujących. </w:t>
      </w:r>
    </w:p>
    <w:p w:rsidR="00BF3528" w:rsidRPr="00BF3528" w:rsidRDefault="00BF3528" w:rsidP="00BF3528">
      <w:pPr>
        <w:shd w:val="clear" w:color="auto" w:fill="FFFFFF"/>
        <w:autoSpaceDE w:val="0"/>
        <w:autoSpaceDN w:val="0"/>
        <w:adjustRightInd w:val="0"/>
        <w:spacing w:after="0" w:line="276" w:lineRule="auto"/>
        <w:ind w:left="1134"/>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Odszkodowanie będzie wypłacane w przypadku: </w:t>
      </w:r>
    </w:p>
    <w:p w:rsidR="00BF3528" w:rsidRPr="00BF3528" w:rsidRDefault="00BF3528" w:rsidP="00BF3528">
      <w:pPr>
        <w:numPr>
          <w:ilvl w:val="0"/>
          <w:numId w:val="33"/>
        </w:numPr>
        <w:shd w:val="clear" w:color="auto" w:fill="FFFFFF"/>
        <w:autoSpaceDE w:val="0"/>
        <w:autoSpaceDN w:val="0"/>
        <w:adjustRightInd w:val="0"/>
        <w:spacing w:after="0" w:line="276" w:lineRule="auto"/>
        <w:ind w:left="1701"/>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szkody spowodowanej wskutek działania wody, ognia bądź kradzieży z włamaniem i rabunku w wartości odtworzeniowej; </w:t>
      </w:r>
    </w:p>
    <w:p w:rsidR="00BF3528" w:rsidRDefault="00BF3528" w:rsidP="00BF3528">
      <w:pPr>
        <w:numPr>
          <w:ilvl w:val="0"/>
          <w:numId w:val="33"/>
        </w:numPr>
        <w:shd w:val="clear" w:color="auto" w:fill="FFFFFF"/>
        <w:autoSpaceDE w:val="0"/>
        <w:autoSpaceDN w:val="0"/>
        <w:adjustRightInd w:val="0"/>
        <w:spacing w:after="0" w:line="240" w:lineRule="auto"/>
        <w:ind w:left="1701"/>
        <w:jc w:val="both"/>
        <w:rPr>
          <w:rFonts w:ascii="Verdana" w:eastAsia="HelveticaNeuePl-Regular" w:hAnsi="Verdana" w:cs="HelveticaNeuePl-Regular"/>
          <w:sz w:val="18"/>
          <w:szCs w:val="18"/>
          <w:lang w:eastAsia="pl-PL"/>
        </w:rPr>
      </w:pPr>
      <w:r w:rsidRPr="00BA7411">
        <w:rPr>
          <w:rFonts w:ascii="Verdana" w:eastAsia="HelveticaNeuePl-Regular" w:hAnsi="Verdana" w:cs="HelveticaNeuePl-Regular"/>
          <w:sz w:val="18"/>
          <w:szCs w:val="18"/>
          <w:lang w:eastAsia="pl-PL"/>
        </w:rPr>
        <w:lastRenderedPageBreak/>
        <w:t>szkód spowodowanych wskutek innych ryzyk niż w/w, odszkodowanie będzie wypłacane w wartości odtworzeniowej pomniejszonej o wskaźnik zużycia rozumiany jako stosunek liczby kopii wykonanych do dnia powstania szkody do normy technicznej (tj. liczby kopii) jaka jest przewidziana przez producenta dla danego urządzenia.</w:t>
      </w:r>
    </w:p>
    <w:p w:rsidR="00BA7411" w:rsidRPr="00BA7411" w:rsidRDefault="00BA7411" w:rsidP="00BA7411">
      <w:pPr>
        <w:shd w:val="clear" w:color="auto" w:fill="FFFFFF"/>
        <w:autoSpaceDE w:val="0"/>
        <w:autoSpaceDN w:val="0"/>
        <w:adjustRightInd w:val="0"/>
        <w:spacing w:after="0" w:line="240" w:lineRule="auto"/>
        <w:ind w:left="1701"/>
        <w:jc w:val="both"/>
        <w:rPr>
          <w:rFonts w:ascii="Verdana" w:eastAsia="HelveticaNeuePl-Regular" w:hAnsi="Verdana" w:cs="HelveticaNeuePl-Regular"/>
          <w:sz w:val="18"/>
          <w:szCs w:val="18"/>
          <w:lang w:eastAsia="pl-PL"/>
        </w:rPr>
      </w:pPr>
    </w:p>
    <w:p w:rsidR="00BF3528" w:rsidRPr="00BF3528" w:rsidRDefault="00BF3528" w:rsidP="00BF3528">
      <w:pPr>
        <w:numPr>
          <w:ilvl w:val="0"/>
          <w:numId w:val="10"/>
        </w:numPr>
        <w:shd w:val="clear" w:color="auto" w:fill="FFFFFF"/>
        <w:tabs>
          <w:tab w:val="left" w:pos="709"/>
        </w:tabs>
        <w:spacing w:after="0" w:line="276" w:lineRule="auto"/>
        <w:ind w:left="1134"/>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u w:val="single"/>
          <w:lang w:eastAsia="pl-PL"/>
        </w:rPr>
        <w:t>Sprzęt przenośny (klauzula 101/1)</w:t>
      </w:r>
    </w:p>
    <w:p w:rsidR="00BF3528" w:rsidRPr="00BF3528" w:rsidRDefault="00BF3528" w:rsidP="00BF3528">
      <w:pPr>
        <w:shd w:val="clear" w:color="auto" w:fill="FFFFFF"/>
        <w:tabs>
          <w:tab w:val="left" w:pos="709"/>
        </w:tabs>
        <w:spacing w:after="0" w:line="276" w:lineRule="auto"/>
        <w:ind w:left="1134"/>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Ubezpieczenie sprzętu przenośnego rozumiane jako rozszerzenie odpowiedzialności Ubezpieczyciela o szkody w przenośnym sprzęcie elektronicznym (także w telefonach komórkowych) użytkowanym do celów służbowych poza miejscem ubezpieczenia. </w:t>
      </w:r>
    </w:p>
    <w:p w:rsidR="00BF3528" w:rsidRPr="00BF3528" w:rsidRDefault="00BF3528" w:rsidP="00BF3528">
      <w:pPr>
        <w:shd w:val="clear" w:color="auto" w:fill="FFFFFF"/>
        <w:spacing w:after="0" w:line="276" w:lineRule="auto"/>
        <w:ind w:left="1134"/>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Ubezpieczenie obejmuje ryzyko kradzieży z włamaniem ubezpieczonych przedmiotów z pojazdów w następujących sytuacjach:</w:t>
      </w:r>
    </w:p>
    <w:p w:rsidR="00BF3528" w:rsidRPr="00BF3528" w:rsidRDefault="00BF3528" w:rsidP="00BF3528">
      <w:pPr>
        <w:numPr>
          <w:ilvl w:val="0"/>
          <w:numId w:val="37"/>
        </w:numPr>
        <w:shd w:val="clear" w:color="auto" w:fill="FFFFFF"/>
        <w:spacing w:after="0" w:line="276" w:lineRule="auto"/>
        <w:ind w:left="1701"/>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pojazd jest wyposażony w trwałe zadaszenie (tj. jednolita sztywna konstrukcja);</w:t>
      </w:r>
    </w:p>
    <w:p w:rsidR="00BF3528" w:rsidRPr="00BF3528" w:rsidRDefault="00BF3528" w:rsidP="00BF3528">
      <w:pPr>
        <w:numPr>
          <w:ilvl w:val="0"/>
          <w:numId w:val="37"/>
        </w:numPr>
        <w:shd w:val="clear" w:color="auto" w:fill="FFFFFF"/>
        <w:spacing w:after="0" w:line="276" w:lineRule="auto"/>
        <w:ind w:left="1701"/>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pojazd w trakcie postoju podczas transportu został prawidłowo zamknięty i został włączony sprawnie działający system alarmowy;</w:t>
      </w:r>
    </w:p>
    <w:p w:rsidR="00BF3528" w:rsidRPr="00BF3528" w:rsidRDefault="00BF3528" w:rsidP="00BF3528">
      <w:pPr>
        <w:numPr>
          <w:ilvl w:val="0"/>
          <w:numId w:val="37"/>
        </w:numPr>
        <w:shd w:val="clear" w:color="auto" w:fill="FFFFFF"/>
        <w:spacing w:after="0" w:line="276" w:lineRule="auto"/>
        <w:ind w:left="1701"/>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zdarzenie miało miejsce w godzinach miedzy 6:00 a 22:00. Niniejszy zapis nie ma zastosowania w sytuacji, kiedy pojazd z transportowanym sprzętem znajdował się na strzeżonym parkingu lub zamkniętym garażu;</w:t>
      </w:r>
    </w:p>
    <w:p w:rsidR="00BF3528" w:rsidRPr="00BF3528" w:rsidRDefault="00BF3528" w:rsidP="00BF3528">
      <w:pPr>
        <w:numPr>
          <w:ilvl w:val="0"/>
          <w:numId w:val="37"/>
        </w:numPr>
        <w:shd w:val="clear" w:color="auto" w:fill="FFFFFF"/>
        <w:spacing w:after="0" w:line="276" w:lineRule="auto"/>
        <w:ind w:left="1701"/>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pozostawiony w pojeździe sprzęt jest niewidoczny z zewnątrz. </w:t>
      </w:r>
    </w:p>
    <w:p w:rsidR="00BF3528" w:rsidRPr="00BF3528" w:rsidRDefault="00BF3528" w:rsidP="00BF3528">
      <w:pPr>
        <w:shd w:val="clear" w:color="auto" w:fill="FFFFFF"/>
        <w:spacing w:after="0" w:line="276" w:lineRule="auto"/>
        <w:ind w:left="1701"/>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Ochroną nie jest objęta odpowiedzialność za szkody, które są objęte ubezpieczeniem Auto Casco oraz OC sprawcy szkody, a także szkody powstałe na sutek niewłaściwego, niezgodnego z zaleceniami producenta opakowania lub jego braku.</w:t>
      </w:r>
    </w:p>
    <w:p w:rsidR="00A301B7" w:rsidRPr="00BF3528" w:rsidRDefault="00A301B7" w:rsidP="00BF3528">
      <w:pPr>
        <w:shd w:val="clear" w:color="auto" w:fill="FFFFFF"/>
        <w:autoSpaceDE w:val="0"/>
        <w:autoSpaceDN w:val="0"/>
        <w:adjustRightInd w:val="0"/>
        <w:spacing w:after="0" w:line="276" w:lineRule="auto"/>
        <w:ind w:left="1134"/>
        <w:jc w:val="both"/>
        <w:rPr>
          <w:rFonts w:ascii="Verdana" w:eastAsia="HelveticaNeuePl-Regular" w:hAnsi="Verdana" w:cs="HelveticaNeuePl-Regular"/>
          <w:b/>
          <w:i/>
          <w:color w:val="0070C0"/>
          <w:sz w:val="18"/>
          <w:szCs w:val="18"/>
          <w:lang w:eastAsia="pl-PL"/>
        </w:rPr>
      </w:pPr>
      <w:r w:rsidRPr="00A301B7">
        <w:rPr>
          <w:rFonts w:ascii="Verdana" w:eastAsia="HelveticaNeuePl-Regular" w:hAnsi="Verdana" w:cs="HelveticaNeuePl-Regular"/>
          <w:sz w:val="18"/>
          <w:szCs w:val="18"/>
          <w:highlight w:val="cyan"/>
          <w:lang w:eastAsia="pl-PL"/>
        </w:rPr>
        <w:t>Limit odpowiedzialności: 5.000 zł na jedno i wszystkie zdarzenia w okresie ubezpieczenia</w:t>
      </w:r>
      <w:r w:rsidRPr="00A301B7">
        <w:rPr>
          <w:rFonts w:ascii="Verdana" w:eastAsia="HelveticaNeuePl-Regular" w:hAnsi="Verdana" w:cs="HelveticaNeuePl-Regular"/>
          <w:color w:val="0070C0"/>
          <w:sz w:val="18"/>
          <w:szCs w:val="18"/>
          <w:lang w:eastAsia="pl-PL"/>
        </w:rPr>
        <w:tab/>
      </w:r>
    </w:p>
    <w:p w:rsidR="00BF3528" w:rsidRPr="00BF3528" w:rsidRDefault="00BF3528" w:rsidP="00BF3528">
      <w:pPr>
        <w:numPr>
          <w:ilvl w:val="0"/>
          <w:numId w:val="105"/>
        </w:numPr>
        <w:shd w:val="clear" w:color="auto" w:fill="FFFFFF"/>
        <w:autoSpaceDE w:val="0"/>
        <w:autoSpaceDN w:val="0"/>
        <w:adjustRightInd w:val="0"/>
        <w:spacing w:after="0" w:line="276" w:lineRule="auto"/>
        <w:ind w:left="1134"/>
        <w:jc w:val="both"/>
        <w:rPr>
          <w:rFonts w:ascii="Verdana" w:eastAsia="HelveticaNeuePl-Regular" w:hAnsi="Verdana" w:cs="HelveticaNeuePl-Regular"/>
          <w:sz w:val="18"/>
          <w:szCs w:val="18"/>
        </w:rPr>
      </w:pPr>
      <w:r w:rsidRPr="00BF3528">
        <w:rPr>
          <w:rFonts w:ascii="Verdana" w:eastAsia="HelveticaNeuePl-Regular" w:hAnsi="Verdana" w:cs="HelveticaNeuePl-Regular"/>
          <w:sz w:val="18"/>
          <w:szCs w:val="18"/>
          <w:u w:val="single"/>
        </w:rPr>
        <w:t>Lampy elektronowe</w:t>
      </w:r>
    </w:p>
    <w:p w:rsidR="00BF3528" w:rsidRPr="00BF3528" w:rsidRDefault="00BF3528" w:rsidP="00BF3528">
      <w:pPr>
        <w:shd w:val="clear" w:color="auto" w:fill="FFFFFF"/>
        <w:autoSpaceDE w:val="0"/>
        <w:autoSpaceDN w:val="0"/>
        <w:adjustRightInd w:val="0"/>
        <w:spacing w:after="0" w:line="276" w:lineRule="auto"/>
        <w:ind w:left="1134"/>
        <w:jc w:val="both"/>
        <w:rPr>
          <w:rFonts w:ascii="Verdana" w:eastAsia="HelveticaNeuePl-Regular" w:hAnsi="Verdana" w:cs="HelveticaNeuePl-Regular"/>
          <w:sz w:val="18"/>
          <w:szCs w:val="18"/>
        </w:rPr>
      </w:pPr>
      <w:r w:rsidRPr="00BF3528">
        <w:rPr>
          <w:rFonts w:ascii="Verdana" w:eastAsia="HelveticaNeuePl-Regular" w:hAnsi="Verdana" w:cs="HelveticaNeuePl-Regular"/>
          <w:sz w:val="18"/>
          <w:szCs w:val="18"/>
        </w:rPr>
        <w:t xml:space="preserve">Ubezpieczenie lamp elektronowych rozumiane jako rozszerzenie odpowiedzialności </w:t>
      </w:r>
      <w:r w:rsidRPr="00BF3528">
        <w:rPr>
          <w:rFonts w:ascii="Verdana" w:eastAsia="HelveticaNeuePl-Regular" w:hAnsi="Verdana" w:cs="HelveticaNeuePl-Regular"/>
          <w:sz w:val="18"/>
          <w:szCs w:val="18"/>
          <w:lang w:eastAsia="pl-PL"/>
        </w:rPr>
        <w:t>Ubezpieczyciela</w:t>
      </w:r>
      <w:r w:rsidRPr="00BF3528">
        <w:rPr>
          <w:rFonts w:ascii="Verdana" w:eastAsia="HelveticaNeuePl-Regular" w:hAnsi="Verdana" w:cs="HelveticaNeuePl-Regular"/>
          <w:sz w:val="18"/>
          <w:szCs w:val="18"/>
        </w:rPr>
        <w:t xml:space="preserve"> na wszystkie ryzyka o szkody polegające na utracie lub uszkodzeniu lamp elektronowych.</w:t>
      </w:r>
    </w:p>
    <w:p w:rsidR="00BF3528" w:rsidRPr="00BF3528" w:rsidRDefault="00BF3528" w:rsidP="00BF3528">
      <w:pPr>
        <w:shd w:val="clear" w:color="auto" w:fill="FFFFFF"/>
        <w:autoSpaceDE w:val="0"/>
        <w:autoSpaceDN w:val="0"/>
        <w:adjustRightInd w:val="0"/>
        <w:spacing w:after="0" w:line="276" w:lineRule="auto"/>
        <w:ind w:left="426" w:firstLine="708"/>
        <w:jc w:val="both"/>
        <w:rPr>
          <w:rFonts w:ascii="Verdana" w:eastAsia="HelveticaNeuePl-Regular" w:hAnsi="Verdana" w:cs="HelveticaNeuePl-Regular"/>
          <w:sz w:val="18"/>
          <w:szCs w:val="18"/>
        </w:rPr>
      </w:pPr>
      <w:r w:rsidRPr="00BF3528">
        <w:rPr>
          <w:rFonts w:ascii="Verdana" w:eastAsia="HelveticaNeuePl-Regular" w:hAnsi="Verdana" w:cs="HelveticaNeuePl-Regular"/>
          <w:sz w:val="18"/>
          <w:szCs w:val="18"/>
        </w:rPr>
        <w:t xml:space="preserve">Odszkodowanie będzie wypłacane w przypadku: </w:t>
      </w:r>
    </w:p>
    <w:p w:rsidR="00BF3528" w:rsidRPr="00BF3528" w:rsidRDefault="00BF3528" w:rsidP="00BF3528">
      <w:pPr>
        <w:numPr>
          <w:ilvl w:val="0"/>
          <w:numId w:val="34"/>
        </w:numPr>
        <w:shd w:val="clear" w:color="auto" w:fill="FFFFFF"/>
        <w:autoSpaceDE w:val="0"/>
        <w:autoSpaceDN w:val="0"/>
        <w:adjustRightInd w:val="0"/>
        <w:spacing w:after="0" w:line="276" w:lineRule="auto"/>
        <w:ind w:left="1701"/>
        <w:jc w:val="both"/>
        <w:rPr>
          <w:rFonts w:ascii="Verdana" w:eastAsia="HelveticaNeuePl-Regular" w:hAnsi="Verdana" w:cs="HelveticaNeuePl-Regular"/>
          <w:sz w:val="18"/>
          <w:szCs w:val="18"/>
        </w:rPr>
      </w:pPr>
      <w:r w:rsidRPr="00BF3528">
        <w:rPr>
          <w:rFonts w:ascii="Verdana" w:eastAsia="HelveticaNeuePl-Regular" w:hAnsi="Verdana" w:cs="HelveticaNeuePl-Regular"/>
          <w:sz w:val="18"/>
          <w:szCs w:val="18"/>
        </w:rPr>
        <w:t>szkody spowodowanej wskutek działania wody, ognia, przepięć bądź kradzieży z włamaniem i rabunku w wartości odtworzeniowej;</w:t>
      </w:r>
    </w:p>
    <w:p w:rsidR="00BF3528" w:rsidRPr="00BF3528" w:rsidRDefault="00BF3528" w:rsidP="00BF3528">
      <w:pPr>
        <w:numPr>
          <w:ilvl w:val="0"/>
          <w:numId w:val="34"/>
        </w:numPr>
        <w:shd w:val="clear" w:color="auto" w:fill="FFFFFF"/>
        <w:spacing w:after="0" w:line="276" w:lineRule="auto"/>
        <w:ind w:left="1701"/>
        <w:jc w:val="both"/>
        <w:rPr>
          <w:rFonts w:ascii="Verdana" w:eastAsia="HelveticaNeuePl-Regular" w:hAnsi="Verdana" w:cs="HelveticaNeuePl-Regular"/>
          <w:sz w:val="18"/>
          <w:szCs w:val="18"/>
        </w:rPr>
      </w:pPr>
      <w:r w:rsidRPr="00BF3528">
        <w:rPr>
          <w:rFonts w:ascii="Verdana" w:eastAsia="HelveticaNeuePl-Regular" w:hAnsi="Verdana" w:cs="HelveticaNeuePl-Regular"/>
          <w:sz w:val="18"/>
          <w:szCs w:val="18"/>
        </w:rPr>
        <w:t xml:space="preserve">szkód spowodowanych wskutek innych ryzyk niż w/w, odszkodowanie będzie wypłacane w wartości odtworzeniowej pomniejszonej o wskaźnik zużycia określony w ogólnych warunkach ubezpieczenia (OWU) lub szczególnych warunkach ubezpieczenia (SWU) </w:t>
      </w:r>
      <w:r w:rsidRPr="00BF3528">
        <w:rPr>
          <w:rFonts w:ascii="Verdana" w:eastAsia="Calibri" w:hAnsi="Verdana" w:cs="Times New Roman"/>
          <w:sz w:val="18"/>
          <w:szCs w:val="18"/>
        </w:rPr>
        <w:t>Ubezpieczyciela</w:t>
      </w:r>
      <w:r w:rsidRPr="00BF3528">
        <w:rPr>
          <w:rFonts w:ascii="Verdana" w:eastAsia="HelveticaNeuePl-Regular" w:hAnsi="Verdana" w:cs="HelveticaNeuePl-Regular"/>
          <w:sz w:val="18"/>
          <w:szCs w:val="18"/>
        </w:rPr>
        <w:t xml:space="preserve"> z zastrzeżeniem, że wskaźnik ten nie może przekroczyć 60% wartości nowej (odtworzenia).</w:t>
      </w:r>
    </w:p>
    <w:p w:rsidR="00BF3528" w:rsidRPr="00BF3528" w:rsidRDefault="00BF3528" w:rsidP="00BF3528">
      <w:pPr>
        <w:shd w:val="clear" w:color="auto" w:fill="FFFFFF"/>
        <w:tabs>
          <w:tab w:val="left" w:pos="851"/>
        </w:tabs>
        <w:autoSpaceDE w:val="0"/>
        <w:autoSpaceDN w:val="0"/>
        <w:adjustRightInd w:val="0"/>
        <w:spacing w:after="0" w:line="276" w:lineRule="auto"/>
        <w:ind w:left="1134"/>
        <w:jc w:val="both"/>
        <w:rPr>
          <w:rFonts w:ascii="Verdana" w:eastAsia="HelveticaNeuePl-Regular" w:hAnsi="Verdana" w:cs="HelveticaNeuePl-Regular"/>
          <w:b/>
          <w:i/>
          <w:color w:val="1F4E79" w:themeColor="accent1" w:themeShade="80"/>
          <w:sz w:val="18"/>
          <w:szCs w:val="18"/>
          <w:lang w:eastAsia="pl-PL"/>
        </w:rPr>
      </w:pPr>
    </w:p>
    <w:p w:rsidR="00BF3528" w:rsidRPr="00BF3528" w:rsidRDefault="00BF3528" w:rsidP="00BF3528">
      <w:pPr>
        <w:numPr>
          <w:ilvl w:val="0"/>
          <w:numId w:val="10"/>
        </w:numPr>
        <w:shd w:val="clear" w:color="auto" w:fill="FFFFFF"/>
        <w:spacing w:after="0" w:line="276" w:lineRule="auto"/>
        <w:ind w:left="1134"/>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u w:val="single"/>
          <w:lang w:eastAsia="pl-PL"/>
        </w:rPr>
        <w:t>Jądrowy rezonans magnetyczny</w:t>
      </w:r>
    </w:p>
    <w:p w:rsidR="00BF3528" w:rsidRPr="00BF3528" w:rsidRDefault="00BF3528" w:rsidP="00BF3528">
      <w:pPr>
        <w:shd w:val="clear" w:color="auto" w:fill="FFFFFF"/>
        <w:spacing w:after="0" w:line="276" w:lineRule="auto"/>
        <w:ind w:left="1134"/>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Ubezpieczenie urządzeń do jądrowego rezonansu magnetycznego rozumiane jako rozszerzenie odpowiedzialności Ubezpieczyciela o szkody w urządzeniach przeznaczonych do jądrowego rezonansu magnetycznego pod warunkiem zawarcia na te urządzenia umowy o całkowitej  konserwacji. </w:t>
      </w:r>
    </w:p>
    <w:p w:rsidR="00BF3528" w:rsidRPr="00BF3528" w:rsidRDefault="00BF3528" w:rsidP="00BF3528">
      <w:pPr>
        <w:shd w:val="clear" w:color="auto" w:fill="FFFFFF"/>
        <w:spacing w:after="0" w:line="276" w:lineRule="auto"/>
        <w:ind w:left="1134"/>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W odniesieniu do w/w rozszerzenia przyjmuje się, że:</w:t>
      </w:r>
    </w:p>
    <w:p w:rsidR="00BF3528" w:rsidRPr="00A301B7" w:rsidRDefault="00BF3528" w:rsidP="00BF3528">
      <w:pPr>
        <w:numPr>
          <w:ilvl w:val="0"/>
          <w:numId w:val="35"/>
        </w:numPr>
        <w:shd w:val="clear" w:color="auto" w:fill="FFFFFF"/>
        <w:spacing w:after="0" w:line="276" w:lineRule="auto"/>
        <w:ind w:left="1701"/>
        <w:contextualSpacing/>
        <w:jc w:val="both"/>
        <w:rPr>
          <w:rFonts w:ascii="Verdana" w:eastAsia="HelveticaNeuePl-Regular" w:hAnsi="Verdana" w:cs="HelveticaNeuePl-Regular"/>
          <w:sz w:val="18"/>
          <w:szCs w:val="18"/>
          <w:highlight w:val="cyan"/>
          <w:lang w:eastAsia="pl-PL"/>
        </w:rPr>
      </w:pPr>
      <w:r w:rsidRPr="00BF3528">
        <w:rPr>
          <w:rFonts w:ascii="Verdana" w:eastAsia="HelveticaNeuePl-Regular" w:hAnsi="Verdana" w:cs="HelveticaNeuePl-Regular"/>
          <w:sz w:val="18"/>
          <w:szCs w:val="18"/>
          <w:lang w:eastAsia="pl-PL"/>
        </w:rPr>
        <w:t>środki chłodzące takie jak azot, hel oraz inne gazy i substancje chłodzące są materiałami, które ze względu na swoją funkcję bądź warunki pracy podlegają okresowej wymianie lub ulegają szybkiemu zużyciu</w:t>
      </w:r>
      <w:r w:rsidR="00A301B7">
        <w:rPr>
          <w:rFonts w:ascii="Verdana" w:eastAsia="HelveticaNeuePl-Regular" w:hAnsi="Verdana" w:cs="HelveticaNeuePl-Regular"/>
          <w:sz w:val="18"/>
          <w:szCs w:val="18"/>
          <w:lang w:eastAsia="pl-PL"/>
        </w:rPr>
        <w:t xml:space="preserve"> </w:t>
      </w:r>
      <w:r w:rsidR="00A301B7" w:rsidRPr="00A301B7">
        <w:rPr>
          <w:rFonts w:ascii="Verdana" w:eastAsia="HelveticaNeuePl-Regular" w:hAnsi="Verdana" w:cs="HelveticaNeuePl-Regular"/>
          <w:sz w:val="18"/>
          <w:szCs w:val="18"/>
          <w:highlight w:val="cyan"/>
          <w:lang w:eastAsia="pl-PL"/>
        </w:rPr>
        <w:t>i jako takie nie podlegają ubezpieczeniu</w:t>
      </w:r>
      <w:r w:rsidRPr="00A301B7">
        <w:rPr>
          <w:rFonts w:ascii="Verdana" w:eastAsia="HelveticaNeuePl-Regular" w:hAnsi="Verdana" w:cs="HelveticaNeuePl-Regular"/>
          <w:sz w:val="18"/>
          <w:szCs w:val="18"/>
          <w:highlight w:val="cyan"/>
          <w:lang w:eastAsia="pl-PL"/>
        </w:rPr>
        <w:t>;</w:t>
      </w:r>
    </w:p>
    <w:p w:rsidR="00BF3528" w:rsidRPr="00BF3528" w:rsidRDefault="00BF3528" w:rsidP="00BF3528">
      <w:pPr>
        <w:numPr>
          <w:ilvl w:val="0"/>
          <w:numId w:val="35"/>
        </w:numPr>
        <w:shd w:val="clear" w:color="auto" w:fill="FFFFFF"/>
        <w:spacing w:after="0" w:line="276" w:lineRule="auto"/>
        <w:ind w:left="1701"/>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ubezpieczeniem objęte są koszty ogrzewania i/lub ochładzania kriostatem wyłącznie w sytuacji kiedy pozostają w bezpośrednim związku z obowiązkiem wypłaty odszkodowania za szkodę w ubezpieczonym sprzęcie (oblodzenie nie jest uznawane za szkodę);</w:t>
      </w:r>
    </w:p>
    <w:p w:rsidR="00BF3528" w:rsidRPr="00BA7411" w:rsidRDefault="00BF3528" w:rsidP="00BF3528">
      <w:pPr>
        <w:numPr>
          <w:ilvl w:val="0"/>
          <w:numId w:val="35"/>
        </w:numPr>
        <w:shd w:val="clear" w:color="auto" w:fill="FFFFFF"/>
        <w:spacing w:after="0" w:line="240" w:lineRule="auto"/>
        <w:ind w:left="1701"/>
        <w:jc w:val="both"/>
        <w:rPr>
          <w:rFonts w:ascii="Verdana" w:eastAsia="HelveticaNeuePl-Regular" w:hAnsi="Verdana" w:cs="HelveticaNeuePl-Regular"/>
          <w:b/>
          <w:i/>
          <w:color w:val="1F4E79" w:themeColor="accent1" w:themeShade="80"/>
          <w:sz w:val="18"/>
          <w:szCs w:val="18"/>
          <w:lang w:eastAsia="pl-PL"/>
        </w:rPr>
      </w:pPr>
      <w:r w:rsidRPr="00BA7411">
        <w:rPr>
          <w:rFonts w:ascii="Verdana" w:eastAsia="HelveticaNeuePl-Regular" w:hAnsi="Verdana" w:cs="HelveticaNeuePl-Regular"/>
          <w:sz w:val="18"/>
          <w:szCs w:val="18"/>
          <w:lang w:eastAsia="pl-PL"/>
        </w:rPr>
        <w:t xml:space="preserve">ubezpieczeniem objęte jest dostarczone przez producenta standardowe oprogramowanie oraz koszty jego wymiany wyłącznie w sytuacji, kiedy pozostają w bezpośrednim związku z obowiązkiem wypłaty odszkodowania za szkodę </w:t>
      </w:r>
      <w:r w:rsidRPr="00BA7411">
        <w:rPr>
          <w:rFonts w:ascii="Verdana" w:eastAsia="HelveticaNeuePl-Regular" w:hAnsi="Verdana" w:cs="HelveticaNeuePl-Regular"/>
          <w:sz w:val="18"/>
          <w:szCs w:val="18"/>
          <w:lang w:eastAsia="pl-PL"/>
        </w:rPr>
        <w:lastRenderedPageBreak/>
        <w:t xml:space="preserve">w ubezpieczonym sprzęcie pod warunkiem, że uwzględniono te koszty podczas ustalania wysokości sumy ubezpieczenia. </w:t>
      </w:r>
    </w:p>
    <w:p w:rsidR="00BF3528" w:rsidRPr="00BF3528" w:rsidRDefault="00BF3528" w:rsidP="00BF3528">
      <w:pPr>
        <w:shd w:val="clear" w:color="auto" w:fill="FFFFFF"/>
        <w:autoSpaceDE w:val="0"/>
        <w:autoSpaceDN w:val="0"/>
        <w:adjustRightInd w:val="0"/>
        <w:spacing w:after="0" w:line="276" w:lineRule="auto"/>
        <w:ind w:left="1134"/>
        <w:jc w:val="both"/>
        <w:rPr>
          <w:rFonts w:ascii="Verdana" w:eastAsia="HelveticaNeuePl-Regular" w:hAnsi="Verdana" w:cs="HelveticaNeuePl-Regular"/>
          <w:b/>
          <w:i/>
          <w:color w:val="1F4E79" w:themeColor="accent1" w:themeShade="80"/>
          <w:sz w:val="18"/>
          <w:szCs w:val="18"/>
          <w:lang w:eastAsia="pl-PL"/>
        </w:rPr>
      </w:pPr>
    </w:p>
    <w:p w:rsidR="00BF3528" w:rsidRPr="00A859D5" w:rsidRDefault="00BF3528" w:rsidP="00BF3528">
      <w:pPr>
        <w:numPr>
          <w:ilvl w:val="0"/>
          <w:numId w:val="10"/>
        </w:numPr>
        <w:shd w:val="clear" w:color="auto" w:fill="FFFFFF"/>
        <w:spacing w:after="0" w:line="276" w:lineRule="auto"/>
        <w:ind w:left="1134"/>
        <w:contextualSpacing/>
        <w:jc w:val="both"/>
        <w:rPr>
          <w:rFonts w:ascii="Verdana" w:eastAsia="HelveticaNeuePl-Regular" w:hAnsi="Verdana" w:cs="HelveticaNeuePl-Regular"/>
          <w:sz w:val="18"/>
          <w:szCs w:val="18"/>
          <w:highlight w:val="cyan"/>
          <w:lang w:eastAsia="pl-PL"/>
        </w:rPr>
      </w:pPr>
      <w:r w:rsidRPr="00A859D5">
        <w:rPr>
          <w:rFonts w:ascii="Verdana" w:eastAsia="HelveticaNeuePl-Regular" w:hAnsi="Verdana" w:cs="HelveticaNeuePl-Regular"/>
          <w:sz w:val="18"/>
          <w:szCs w:val="18"/>
          <w:highlight w:val="cyan"/>
          <w:u w:val="single"/>
          <w:lang w:eastAsia="pl-PL"/>
        </w:rPr>
        <w:t>Endoskopy i urządzenia do terapii dożylnej</w:t>
      </w:r>
    </w:p>
    <w:p w:rsidR="00A859D5" w:rsidRPr="00A859D5" w:rsidRDefault="00A859D5" w:rsidP="00A859D5">
      <w:pPr>
        <w:spacing w:line="276" w:lineRule="auto"/>
        <w:ind w:left="1134"/>
        <w:jc w:val="both"/>
        <w:rPr>
          <w:rFonts w:ascii="Verdana" w:eastAsia="Calibri" w:hAnsi="Verdana"/>
          <w:sz w:val="18"/>
          <w:szCs w:val="18"/>
          <w:highlight w:val="cyan"/>
        </w:rPr>
      </w:pPr>
      <w:r w:rsidRPr="00A859D5">
        <w:rPr>
          <w:rFonts w:ascii="Verdana" w:eastAsia="Calibri" w:hAnsi="Verdana"/>
          <w:sz w:val="18"/>
          <w:szCs w:val="18"/>
          <w:highlight w:val="cyan"/>
        </w:rPr>
        <w:t>Ustala się z zachowaniem pozostałych niezmienionych niniejszą klauzulą postanowień ogólnych warunków ubezpieczenia, iż Ubezpieczyciel ponosi odpowiedzialność za szkody powstałe w urządzeniach do endoskopii oraz do terapii dożylnej wyłącznie pod następującymi warunkami:</w:t>
      </w:r>
    </w:p>
    <w:p w:rsidR="00A859D5" w:rsidRPr="00A859D5" w:rsidRDefault="00A859D5" w:rsidP="00A859D5">
      <w:pPr>
        <w:spacing w:line="276" w:lineRule="auto"/>
        <w:ind w:left="1134"/>
        <w:jc w:val="both"/>
        <w:rPr>
          <w:rFonts w:ascii="Verdana" w:eastAsia="Calibri" w:hAnsi="Verdana"/>
          <w:sz w:val="18"/>
          <w:szCs w:val="18"/>
          <w:highlight w:val="cyan"/>
        </w:rPr>
      </w:pPr>
      <w:r w:rsidRPr="00A859D5">
        <w:rPr>
          <w:rFonts w:ascii="Verdana" w:eastAsia="Calibri" w:hAnsi="Verdana"/>
          <w:sz w:val="18"/>
          <w:szCs w:val="18"/>
          <w:highlight w:val="cyan"/>
        </w:rPr>
        <w:t>- w czasie przeprowadzania badań zachowane zostaną warunki bezpieczeństwa, wymagane do zachowania urządzenia w należytym stanie,</w:t>
      </w:r>
    </w:p>
    <w:p w:rsidR="00A859D5" w:rsidRPr="00A859D5" w:rsidRDefault="00A859D5" w:rsidP="00A859D5">
      <w:pPr>
        <w:spacing w:line="276" w:lineRule="auto"/>
        <w:ind w:left="1134" w:firstLine="24"/>
        <w:jc w:val="both"/>
        <w:rPr>
          <w:rFonts w:ascii="Verdana" w:eastAsia="Calibri" w:hAnsi="Verdana"/>
          <w:sz w:val="18"/>
          <w:szCs w:val="18"/>
          <w:highlight w:val="cyan"/>
        </w:rPr>
      </w:pPr>
      <w:r w:rsidRPr="00A859D5">
        <w:rPr>
          <w:rFonts w:ascii="Verdana" w:eastAsia="Calibri" w:hAnsi="Verdana"/>
          <w:sz w:val="18"/>
          <w:szCs w:val="18"/>
          <w:highlight w:val="cyan"/>
        </w:rPr>
        <w:t xml:space="preserve">- przyrządy dodatkowe (np. szczypce, sondy) mogą zostać zastosowane tylko w stanie  kiedy przewód endoskopu nie jest załamany w zgięciu, </w:t>
      </w:r>
    </w:p>
    <w:p w:rsidR="00A859D5" w:rsidRPr="00555EEB" w:rsidRDefault="00A859D5" w:rsidP="00A859D5">
      <w:pPr>
        <w:spacing w:line="276" w:lineRule="auto"/>
        <w:ind w:left="1134"/>
        <w:jc w:val="both"/>
        <w:rPr>
          <w:rFonts w:ascii="Verdana" w:eastAsia="Calibri" w:hAnsi="Verdana"/>
          <w:sz w:val="18"/>
          <w:szCs w:val="18"/>
        </w:rPr>
      </w:pPr>
      <w:r w:rsidRPr="00A859D5">
        <w:rPr>
          <w:rFonts w:ascii="Verdana" w:eastAsia="Calibri" w:hAnsi="Verdana"/>
          <w:sz w:val="18"/>
          <w:szCs w:val="18"/>
          <w:highlight w:val="cyan"/>
        </w:rPr>
        <w:t>- przestrzegane są każdorazowo zalecenia producenta dotyczące odpowiedniego stosowania, mocowania dodatkowych narzędzi, obsługi, konserwacji i przechowywania.</w:t>
      </w:r>
    </w:p>
    <w:p w:rsidR="00BF3528" w:rsidRPr="00BF3528" w:rsidRDefault="00BF3528" w:rsidP="00BF3528">
      <w:pPr>
        <w:shd w:val="clear" w:color="auto" w:fill="FFFFFF"/>
        <w:autoSpaceDE w:val="0"/>
        <w:autoSpaceDN w:val="0"/>
        <w:adjustRightInd w:val="0"/>
        <w:spacing w:after="0" w:line="276" w:lineRule="auto"/>
        <w:jc w:val="both"/>
        <w:rPr>
          <w:rFonts w:ascii="Verdana" w:eastAsia="HelveticaNeuePl-Regular" w:hAnsi="Verdana" w:cs="HelveticaNeuePl-Regular"/>
          <w:sz w:val="18"/>
          <w:szCs w:val="18"/>
          <w:lang w:eastAsia="pl-PL"/>
        </w:rPr>
      </w:pPr>
    </w:p>
    <w:p w:rsidR="00BF3528" w:rsidRPr="00BF3528" w:rsidRDefault="00BF3528" w:rsidP="00BF3528">
      <w:pPr>
        <w:numPr>
          <w:ilvl w:val="0"/>
          <w:numId w:val="10"/>
        </w:numPr>
        <w:shd w:val="clear" w:color="auto" w:fill="FFFFFF"/>
        <w:spacing w:after="0" w:line="276" w:lineRule="auto"/>
        <w:contextualSpacing/>
        <w:jc w:val="both"/>
        <w:rPr>
          <w:rFonts w:ascii="Verdana" w:eastAsia="HelveticaNeuePl-Regular" w:hAnsi="Verdana" w:cs="HelveticaNeuePl-Regular"/>
          <w:sz w:val="18"/>
          <w:szCs w:val="18"/>
          <w:u w:val="single"/>
          <w:lang w:eastAsia="pl-PL"/>
        </w:rPr>
      </w:pPr>
      <w:r w:rsidRPr="00BF3528">
        <w:rPr>
          <w:rFonts w:ascii="Verdana" w:eastAsia="Calibri" w:hAnsi="Verdana" w:cs="Times New Roman"/>
          <w:sz w:val="18"/>
          <w:szCs w:val="18"/>
        </w:rPr>
        <w:t>Ochroną objęte jest ubezpieczenie</w:t>
      </w:r>
      <w:r w:rsidRPr="00BF3528">
        <w:rPr>
          <w:rFonts w:ascii="Verdana" w:eastAsia="Calibri" w:hAnsi="Verdana" w:cs="Tahoma"/>
          <w:sz w:val="18"/>
          <w:szCs w:val="18"/>
          <w:u w:val="single"/>
        </w:rPr>
        <w:t xml:space="preserve"> szyb i przedmiotów szklanych od stłuczenia.</w:t>
      </w:r>
    </w:p>
    <w:p w:rsidR="00BF3528" w:rsidRPr="00BF3528" w:rsidRDefault="00BF3528" w:rsidP="00BF3528">
      <w:pPr>
        <w:numPr>
          <w:ilvl w:val="0"/>
          <w:numId w:val="97"/>
        </w:numPr>
        <w:spacing w:after="0" w:line="276" w:lineRule="auto"/>
        <w:ind w:left="1701"/>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Przedmiotem ubezpieczenia są szyby oraz inne przedmioty szklane, które znajdują się w posiadaniu Ubezpieczającego i stanowią wyposażenie bądź urządzenie budynków, lokali, innych pomieszczeń użytkowych, zamontowane na stałe zgodnie z ich przeznaczeniem, w tym: </w:t>
      </w:r>
    </w:p>
    <w:p w:rsidR="00BF3528" w:rsidRPr="00BF3528" w:rsidRDefault="00BF3528" w:rsidP="00BF3528">
      <w:pPr>
        <w:numPr>
          <w:ilvl w:val="0"/>
          <w:numId w:val="1"/>
        </w:numPr>
        <w:spacing w:after="0" w:line="276" w:lineRule="auto"/>
        <w:ind w:left="2410"/>
        <w:contextualSpacing/>
        <w:jc w:val="both"/>
        <w:rPr>
          <w:rFonts w:ascii="Verdana" w:eastAsia="Calibri" w:hAnsi="Verdana" w:cs="Times New Roman"/>
          <w:sz w:val="18"/>
          <w:szCs w:val="18"/>
        </w:rPr>
      </w:pPr>
      <w:r w:rsidRPr="00BF3528">
        <w:rPr>
          <w:rFonts w:ascii="Verdana" w:eastAsia="Calibri" w:hAnsi="Verdana" w:cs="Times New Roman"/>
          <w:sz w:val="18"/>
          <w:szCs w:val="18"/>
        </w:rPr>
        <w:t>oszklenie ścienne i dachowe;</w:t>
      </w:r>
    </w:p>
    <w:p w:rsidR="00BF3528" w:rsidRPr="00BF3528" w:rsidRDefault="00BF3528" w:rsidP="00BF3528">
      <w:pPr>
        <w:numPr>
          <w:ilvl w:val="0"/>
          <w:numId w:val="1"/>
        </w:numPr>
        <w:spacing w:after="0" w:line="276" w:lineRule="auto"/>
        <w:ind w:left="2410"/>
        <w:contextualSpacing/>
        <w:jc w:val="both"/>
        <w:rPr>
          <w:rFonts w:ascii="Verdana" w:eastAsia="Calibri" w:hAnsi="Verdana" w:cs="Times New Roman"/>
          <w:sz w:val="18"/>
          <w:szCs w:val="18"/>
        </w:rPr>
      </w:pPr>
      <w:r w:rsidRPr="00BF3528">
        <w:rPr>
          <w:rFonts w:ascii="Verdana" w:eastAsia="Calibri" w:hAnsi="Verdana" w:cs="Times New Roman"/>
          <w:sz w:val="18"/>
          <w:szCs w:val="18"/>
        </w:rPr>
        <w:t>szyby okienne i drzwiowe;</w:t>
      </w:r>
    </w:p>
    <w:p w:rsidR="00BF3528" w:rsidRPr="00BF3528" w:rsidRDefault="00BF3528" w:rsidP="00BF3528">
      <w:pPr>
        <w:numPr>
          <w:ilvl w:val="0"/>
          <w:numId w:val="1"/>
        </w:numPr>
        <w:spacing w:after="0" w:line="276" w:lineRule="auto"/>
        <w:ind w:left="2410"/>
        <w:contextualSpacing/>
        <w:jc w:val="both"/>
        <w:rPr>
          <w:rFonts w:ascii="Verdana" w:eastAsia="Calibri" w:hAnsi="Verdana" w:cs="Times New Roman"/>
          <w:sz w:val="18"/>
          <w:szCs w:val="18"/>
        </w:rPr>
      </w:pPr>
      <w:r w:rsidRPr="00BF3528">
        <w:rPr>
          <w:rFonts w:ascii="Verdana" w:eastAsia="Calibri" w:hAnsi="Verdana" w:cs="Times New Roman"/>
          <w:sz w:val="18"/>
          <w:szCs w:val="18"/>
        </w:rPr>
        <w:t>lustra oraz niezabytkowe witraże stojące i wmontowane w ścianach;</w:t>
      </w:r>
    </w:p>
    <w:p w:rsidR="00BF3528" w:rsidRPr="00BF3528" w:rsidRDefault="00BF3528" w:rsidP="00BF3528">
      <w:pPr>
        <w:numPr>
          <w:ilvl w:val="0"/>
          <w:numId w:val="1"/>
        </w:numPr>
        <w:spacing w:after="0" w:line="276" w:lineRule="auto"/>
        <w:ind w:left="2410"/>
        <w:contextualSpacing/>
        <w:jc w:val="both"/>
        <w:rPr>
          <w:rFonts w:ascii="Verdana" w:eastAsia="Calibri" w:hAnsi="Verdana" w:cs="Times New Roman"/>
          <w:sz w:val="18"/>
          <w:szCs w:val="18"/>
        </w:rPr>
      </w:pPr>
      <w:r w:rsidRPr="00BF3528">
        <w:rPr>
          <w:rFonts w:ascii="Verdana" w:eastAsia="Calibri" w:hAnsi="Verdana" w:cs="Times New Roman"/>
          <w:sz w:val="18"/>
          <w:szCs w:val="18"/>
        </w:rPr>
        <w:t>szklane, ceramiczne lub kamienne wykładziny słupów, ścian i filarów;</w:t>
      </w:r>
    </w:p>
    <w:p w:rsidR="00BF3528" w:rsidRPr="00BF3528" w:rsidRDefault="00BF3528" w:rsidP="00BF3528">
      <w:pPr>
        <w:numPr>
          <w:ilvl w:val="0"/>
          <w:numId w:val="1"/>
        </w:numPr>
        <w:spacing w:after="0" w:line="276" w:lineRule="auto"/>
        <w:ind w:left="2410"/>
        <w:contextualSpacing/>
        <w:jc w:val="both"/>
        <w:rPr>
          <w:rFonts w:ascii="Verdana" w:eastAsia="Calibri" w:hAnsi="Verdana" w:cs="Times New Roman"/>
          <w:sz w:val="18"/>
          <w:szCs w:val="18"/>
        </w:rPr>
      </w:pPr>
      <w:r w:rsidRPr="00BF3528">
        <w:rPr>
          <w:rFonts w:ascii="Verdana" w:eastAsia="Calibri" w:hAnsi="Verdana" w:cs="Times New Roman"/>
          <w:sz w:val="18"/>
          <w:szCs w:val="18"/>
        </w:rPr>
        <w:t>neony, reklamy i tablice świetlne i elektroniczne, szyldy i transparenty;</w:t>
      </w:r>
    </w:p>
    <w:p w:rsidR="00BF3528" w:rsidRPr="00BF3528" w:rsidRDefault="00BF3528" w:rsidP="00BF3528">
      <w:pPr>
        <w:numPr>
          <w:ilvl w:val="0"/>
          <w:numId w:val="1"/>
        </w:numPr>
        <w:spacing w:after="0" w:line="276" w:lineRule="auto"/>
        <w:ind w:left="2410"/>
        <w:contextualSpacing/>
        <w:jc w:val="both"/>
        <w:rPr>
          <w:rFonts w:ascii="Verdana" w:eastAsia="Calibri" w:hAnsi="Verdana" w:cs="Times New Roman"/>
          <w:sz w:val="18"/>
          <w:szCs w:val="18"/>
        </w:rPr>
      </w:pPr>
      <w:r w:rsidRPr="00BF3528">
        <w:rPr>
          <w:rFonts w:ascii="Verdana" w:eastAsia="Calibri" w:hAnsi="Verdana" w:cs="Times New Roman"/>
          <w:sz w:val="18"/>
          <w:szCs w:val="18"/>
        </w:rPr>
        <w:t>płyty szklane stanowiące składowe części mebli, stołów oraz gablot reklamowych;</w:t>
      </w:r>
    </w:p>
    <w:p w:rsidR="00BF3528" w:rsidRPr="00BF3528" w:rsidRDefault="00BF3528" w:rsidP="00BF3528">
      <w:pPr>
        <w:numPr>
          <w:ilvl w:val="0"/>
          <w:numId w:val="1"/>
        </w:numPr>
        <w:spacing w:after="0" w:line="276" w:lineRule="auto"/>
        <w:ind w:left="2410"/>
        <w:contextualSpacing/>
        <w:jc w:val="both"/>
        <w:rPr>
          <w:rFonts w:ascii="Verdana" w:eastAsia="Calibri" w:hAnsi="Verdana" w:cs="Times New Roman"/>
          <w:sz w:val="18"/>
          <w:szCs w:val="18"/>
        </w:rPr>
      </w:pPr>
      <w:r w:rsidRPr="00BF3528">
        <w:rPr>
          <w:rFonts w:ascii="Verdana" w:eastAsia="Calibri" w:hAnsi="Verdana" w:cs="Times New Roman"/>
          <w:sz w:val="18"/>
          <w:szCs w:val="18"/>
        </w:rPr>
        <w:t>markizy;</w:t>
      </w:r>
    </w:p>
    <w:p w:rsidR="00BF3528" w:rsidRPr="00BF3528" w:rsidRDefault="00BF3528" w:rsidP="00BF3528">
      <w:pPr>
        <w:numPr>
          <w:ilvl w:val="0"/>
          <w:numId w:val="1"/>
        </w:numPr>
        <w:spacing w:after="0" w:line="276" w:lineRule="auto"/>
        <w:ind w:left="2410"/>
        <w:contextualSpacing/>
        <w:jc w:val="both"/>
        <w:rPr>
          <w:rFonts w:ascii="Verdana" w:eastAsia="Calibri" w:hAnsi="Verdana" w:cs="Times New Roman"/>
          <w:sz w:val="18"/>
          <w:szCs w:val="18"/>
        </w:rPr>
      </w:pPr>
      <w:r w:rsidRPr="00BF3528">
        <w:rPr>
          <w:rFonts w:ascii="Verdana" w:eastAsia="Calibri" w:hAnsi="Verdana" w:cs="Times New Roman"/>
          <w:sz w:val="18"/>
          <w:szCs w:val="18"/>
        </w:rPr>
        <w:t>przegrody ścienne oraz osłony kantorów, boksów i kabin;</w:t>
      </w:r>
    </w:p>
    <w:p w:rsidR="00BF3528" w:rsidRPr="00BF3528" w:rsidRDefault="00BF3528" w:rsidP="00BF3528">
      <w:pPr>
        <w:numPr>
          <w:ilvl w:val="0"/>
          <w:numId w:val="1"/>
        </w:numPr>
        <w:spacing w:after="0" w:line="276" w:lineRule="auto"/>
        <w:ind w:left="2410"/>
        <w:contextualSpacing/>
        <w:jc w:val="both"/>
        <w:rPr>
          <w:rFonts w:ascii="Verdana" w:eastAsia="Calibri" w:hAnsi="Verdana" w:cs="Times New Roman"/>
          <w:sz w:val="18"/>
          <w:szCs w:val="18"/>
        </w:rPr>
      </w:pPr>
      <w:r w:rsidRPr="00BF3528">
        <w:rPr>
          <w:rFonts w:ascii="Verdana" w:eastAsia="Calibri" w:hAnsi="Verdana" w:cs="Times New Roman"/>
          <w:sz w:val="18"/>
          <w:szCs w:val="18"/>
        </w:rPr>
        <w:t>oszklenie zewnętrzne i wewnętrzne, wiaty;</w:t>
      </w:r>
    </w:p>
    <w:p w:rsidR="00BF3528" w:rsidRPr="00BF3528" w:rsidRDefault="00BF3528" w:rsidP="00BF3528">
      <w:pPr>
        <w:numPr>
          <w:ilvl w:val="0"/>
          <w:numId w:val="1"/>
        </w:numPr>
        <w:spacing w:after="0" w:line="276" w:lineRule="auto"/>
        <w:ind w:left="2410"/>
        <w:contextualSpacing/>
        <w:jc w:val="both"/>
        <w:rPr>
          <w:rFonts w:ascii="Verdana" w:eastAsia="Calibri" w:hAnsi="Verdana" w:cs="Times New Roman"/>
          <w:sz w:val="18"/>
          <w:szCs w:val="18"/>
        </w:rPr>
      </w:pPr>
      <w:r w:rsidRPr="00BF3528">
        <w:rPr>
          <w:rFonts w:ascii="Verdana" w:eastAsia="Calibri" w:hAnsi="Verdana" w:cs="Times New Roman"/>
          <w:sz w:val="18"/>
          <w:szCs w:val="18"/>
        </w:rPr>
        <w:t>konstrukcje wypełnione szkłem lub tworzywem itp.;</w:t>
      </w:r>
    </w:p>
    <w:p w:rsidR="00BF3528" w:rsidRPr="00BF3528" w:rsidRDefault="00BF3528" w:rsidP="00BF3528">
      <w:pPr>
        <w:numPr>
          <w:ilvl w:val="0"/>
          <w:numId w:val="1"/>
        </w:numPr>
        <w:spacing w:after="0" w:line="276" w:lineRule="auto"/>
        <w:ind w:left="2410"/>
        <w:contextualSpacing/>
        <w:jc w:val="both"/>
        <w:rPr>
          <w:rFonts w:ascii="Verdana" w:eastAsia="Calibri" w:hAnsi="Verdana" w:cs="Times New Roman"/>
          <w:sz w:val="18"/>
          <w:szCs w:val="18"/>
        </w:rPr>
      </w:pPr>
      <w:r w:rsidRPr="00BF3528">
        <w:rPr>
          <w:rFonts w:ascii="Verdana" w:eastAsia="Calibri" w:hAnsi="Verdana" w:cs="Times New Roman"/>
          <w:sz w:val="18"/>
          <w:szCs w:val="18"/>
        </w:rPr>
        <w:t>szkło i lustra stanowiące osprzęt urządzeń technicznych i instalacji,</w:t>
      </w:r>
    </w:p>
    <w:p w:rsidR="00BF3528" w:rsidRPr="00BF3528" w:rsidRDefault="00BF3528" w:rsidP="00BF3528">
      <w:pPr>
        <w:numPr>
          <w:ilvl w:val="0"/>
          <w:numId w:val="1"/>
        </w:numPr>
        <w:spacing w:after="0" w:line="276" w:lineRule="auto"/>
        <w:ind w:left="2410"/>
        <w:contextualSpacing/>
        <w:jc w:val="both"/>
        <w:rPr>
          <w:rFonts w:ascii="Verdana" w:eastAsia="Calibri" w:hAnsi="Verdana" w:cs="Times New Roman"/>
          <w:sz w:val="18"/>
          <w:szCs w:val="18"/>
        </w:rPr>
      </w:pPr>
      <w:r w:rsidRPr="00BF3528">
        <w:rPr>
          <w:rFonts w:ascii="Verdana" w:eastAsia="Calibri" w:hAnsi="Verdana" w:cs="Times New Roman"/>
          <w:sz w:val="18"/>
          <w:szCs w:val="18"/>
        </w:rPr>
        <w:t>kolektory słoneczne,</w:t>
      </w:r>
    </w:p>
    <w:p w:rsidR="00BF3528" w:rsidRPr="00BF3528" w:rsidRDefault="00BF3528" w:rsidP="00BF3528">
      <w:pPr>
        <w:numPr>
          <w:ilvl w:val="0"/>
          <w:numId w:val="1"/>
        </w:numPr>
        <w:spacing w:after="0" w:line="276" w:lineRule="auto"/>
        <w:ind w:left="2410"/>
        <w:contextualSpacing/>
        <w:jc w:val="both"/>
        <w:rPr>
          <w:rFonts w:ascii="Verdana" w:eastAsia="Calibri" w:hAnsi="Verdana" w:cs="Times New Roman"/>
          <w:sz w:val="18"/>
          <w:szCs w:val="18"/>
        </w:rPr>
      </w:pPr>
      <w:r w:rsidRPr="00BF3528">
        <w:rPr>
          <w:rFonts w:ascii="Verdana" w:eastAsia="Calibri" w:hAnsi="Verdana" w:cs="Times New Roman"/>
          <w:sz w:val="18"/>
          <w:szCs w:val="18"/>
        </w:rPr>
        <w:t>szyby specjalne tj. szyby antywłamaniowe, płyty szklane warstwowe i inne.</w:t>
      </w:r>
    </w:p>
    <w:p w:rsidR="00BF3528" w:rsidRPr="00BF3528" w:rsidRDefault="00BF3528" w:rsidP="00BF3528">
      <w:pPr>
        <w:numPr>
          <w:ilvl w:val="0"/>
          <w:numId w:val="97"/>
        </w:numPr>
        <w:spacing w:after="0" w:line="276" w:lineRule="auto"/>
        <w:ind w:left="1701"/>
        <w:contextualSpacing/>
        <w:jc w:val="both"/>
        <w:rPr>
          <w:rFonts w:ascii="Verdana" w:eastAsia="Calibri" w:hAnsi="Verdana" w:cs="Times New Roman"/>
          <w:sz w:val="18"/>
          <w:szCs w:val="18"/>
        </w:rPr>
      </w:pPr>
      <w:r w:rsidRPr="00BF3528">
        <w:rPr>
          <w:rFonts w:ascii="Verdana" w:eastAsia="Calibri" w:hAnsi="Verdana" w:cs="Times New Roman"/>
          <w:sz w:val="18"/>
          <w:szCs w:val="18"/>
        </w:rPr>
        <w:t>Zakres ubezpieczenia obejmuje odpowiedzialność za szkody powstałe w skutek stłuczenia (rozbicia) i pęknięcia, porysowania zgłoszonych do ubezpieczenia przedmiotów ubezpieczenia.</w:t>
      </w:r>
    </w:p>
    <w:p w:rsidR="00BF3528" w:rsidRPr="00BF3528" w:rsidRDefault="00BF3528" w:rsidP="00BF3528">
      <w:pPr>
        <w:numPr>
          <w:ilvl w:val="0"/>
          <w:numId w:val="97"/>
        </w:numPr>
        <w:spacing w:after="0" w:line="276" w:lineRule="auto"/>
        <w:ind w:left="1701"/>
        <w:contextualSpacing/>
        <w:jc w:val="both"/>
        <w:rPr>
          <w:rFonts w:ascii="Verdana" w:eastAsia="Calibri" w:hAnsi="Verdana" w:cs="Times New Roman"/>
          <w:sz w:val="18"/>
          <w:szCs w:val="18"/>
        </w:rPr>
      </w:pPr>
      <w:r w:rsidRPr="00BF3528">
        <w:rPr>
          <w:rFonts w:ascii="Verdana" w:eastAsia="Calibri" w:hAnsi="Verdana" w:cs="Times New Roman"/>
          <w:sz w:val="18"/>
          <w:szCs w:val="18"/>
        </w:rPr>
        <w:t>W granicach sumy ubezpieczenia pokrywane są następujące koszty:</w:t>
      </w:r>
    </w:p>
    <w:p w:rsidR="00BF3528" w:rsidRPr="00BF3528" w:rsidRDefault="00BF3528" w:rsidP="00BF3528">
      <w:pPr>
        <w:numPr>
          <w:ilvl w:val="0"/>
          <w:numId w:val="102"/>
        </w:numPr>
        <w:spacing w:after="0" w:line="276" w:lineRule="auto"/>
        <w:ind w:left="2410"/>
        <w:jc w:val="both"/>
        <w:rPr>
          <w:rFonts w:ascii="Verdana" w:eastAsia="Calibri" w:hAnsi="Verdana" w:cs="Times New Roman"/>
          <w:sz w:val="18"/>
          <w:szCs w:val="18"/>
        </w:rPr>
      </w:pPr>
      <w:r w:rsidRPr="00BF3528">
        <w:rPr>
          <w:rFonts w:ascii="Verdana" w:eastAsia="Calibri" w:hAnsi="Verdana" w:cs="Times New Roman"/>
          <w:sz w:val="18"/>
          <w:szCs w:val="18"/>
        </w:rPr>
        <w:t>koszty ustawienia rusztowań i drabin umożliwiających zamontowanie, bądź zainstalowanie ubezpieczonych przedmiotów w związku z zdarzeniem objętym zakresem ubezpieczenia,</w:t>
      </w:r>
    </w:p>
    <w:p w:rsidR="00BF3528" w:rsidRPr="00BF3528" w:rsidRDefault="00BF3528" w:rsidP="00BF3528">
      <w:pPr>
        <w:numPr>
          <w:ilvl w:val="0"/>
          <w:numId w:val="102"/>
        </w:numPr>
        <w:spacing w:after="0" w:line="276" w:lineRule="auto"/>
        <w:ind w:left="2410"/>
        <w:jc w:val="both"/>
        <w:rPr>
          <w:rFonts w:ascii="Verdana" w:eastAsia="Calibri" w:hAnsi="Verdana" w:cs="Times New Roman"/>
          <w:sz w:val="18"/>
          <w:szCs w:val="18"/>
        </w:rPr>
      </w:pPr>
      <w:r w:rsidRPr="00BF3528">
        <w:rPr>
          <w:rFonts w:ascii="Verdana" w:eastAsia="Calibri" w:hAnsi="Verdana" w:cs="Times New Roman"/>
          <w:sz w:val="18"/>
          <w:szCs w:val="18"/>
        </w:rPr>
        <w:t>koszty transportu,</w:t>
      </w:r>
    </w:p>
    <w:p w:rsidR="00BF3528" w:rsidRPr="00BF3528" w:rsidRDefault="00BF3528" w:rsidP="00BF3528">
      <w:pPr>
        <w:numPr>
          <w:ilvl w:val="0"/>
          <w:numId w:val="102"/>
        </w:numPr>
        <w:spacing w:after="0" w:line="276" w:lineRule="auto"/>
        <w:ind w:left="2410"/>
        <w:jc w:val="both"/>
        <w:rPr>
          <w:rFonts w:ascii="Verdana" w:eastAsia="Calibri" w:hAnsi="Verdana" w:cs="Times New Roman"/>
          <w:sz w:val="18"/>
          <w:szCs w:val="18"/>
        </w:rPr>
      </w:pPr>
      <w:r w:rsidRPr="00BF3528">
        <w:rPr>
          <w:rFonts w:ascii="Verdana" w:eastAsia="Calibri" w:hAnsi="Verdana" w:cs="Times New Roman"/>
          <w:sz w:val="18"/>
          <w:szCs w:val="18"/>
        </w:rPr>
        <w:t>koszty użycia dźwigu,</w:t>
      </w:r>
    </w:p>
    <w:p w:rsidR="00BF3528" w:rsidRPr="00BF3528" w:rsidRDefault="00BF3528" w:rsidP="00BF3528">
      <w:pPr>
        <w:numPr>
          <w:ilvl w:val="0"/>
          <w:numId w:val="102"/>
        </w:numPr>
        <w:spacing w:after="0" w:line="276" w:lineRule="auto"/>
        <w:ind w:left="2410"/>
        <w:jc w:val="both"/>
        <w:rPr>
          <w:rFonts w:ascii="Verdana" w:eastAsia="Calibri" w:hAnsi="Verdana" w:cs="Times New Roman"/>
          <w:sz w:val="18"/>
          <w:szCs w:val="18"/>
        </w:rPr>
      </w:pPr>
      <w:r w:rsidRPr="00BF3528">
        <w:rPr>
          <w:rFonts w:ascii="Verdana" w:eastAsia="Calibri" w:hAnsi="Verdana" w:cs="Times New Roman"/>
          <w:sz w:val="18"/>
          <w:szCs w:val="18"/>
        </w:rPr>
        <w:t>demontaż lub naprawa instalacji świetlnych,</w:t>
      </w:r>
    </w:p>
    <w:p w:rsidR="00BF3528" w:rsidRPr="00BF3528" w:rsidRDefault="00BF3528" w:rsidP="00BF3528">
      <w:pPr>
        <w:numPr>
          <w:ilvl w:val="0"/>
          <w:numId w:val="102"/>
        </w:numPr>
        <w:spacing w:after="0" w:line="276" w:lineRule="auto"/>
        <w:ind w:left="2410"/>
        <w:jc w:val="both"/>
        <w:rPr>
          <w:rFonts w:ascii="Verdana" w:eastAsia="Calibri" w:hAnsi="Verdana" w:cs="Times New Roman"/>
          <w:sz w:val="18"/>
          <w:szCs w:val="18"/>
        </w:rPr>
      </w:pPr>
      <w:r w:rsidRPr="00BF3528">
        <w:rPr>
          <w:rFonts w:ascii="Verdana" w:eastAsia="Calibri" w:hAnsi="Verdana" w:cs="Times New Roman"/>
          <w:sz w:val="18"/>
          <w:szCs w:val="18"/>
        </w:rPr>
        <w:t>koszty odtworzenia znaków informacyjnych i reklamowych, w tym koszty usług ekspresowych,</w:t>
      </w:r>
    </w:p>
    <w:p w:rsidR="00BF3528" w:rsidRPr="00BF3528" w:rsidRDefault="00BF3528" w:rsidP="00BF3528">
      <w:pPr>
        <w:numPr>
          <w:ilvl w:val="0"/>
          <w:numId w:val="102"/>
        </w:numPr>
        <w:spacing w:after="0" w:line="276" w:lineRule="auto"/>
        <w:ind w:left="2410"/>
        <w:jc w:val="both"/>
        <w:rPr>
          <w:rFonts w:ascii="Verdana" w:eastAsia="Calibri" w:hAnsi="Verdana" w:cs="Times New Roman"/>
          <w:sz w:val="18"/>
          <w:szCs w:val="18"/>
        </w:rPr>
      </w:pPr>
      <w:r w:rsidRPr="00BF3528">
        <w:rPr>
          <w:rFonts w:ascii="Verdana" w:eastAsia="Calibri" w:hAnsi="Verdana" w:cs="Times New Roman"/>
          <w:sz w:val="18"/>
          <w:szCs w:val="18"/>
        </w:rPr>
        <w:t>koszty oszklenia zast</w:t>
      </w:r>
      <w:r w:rsidRPr="00BF3528">
        <w:rPr>
          <w:rFonts w:ascii="Verdana" w:eastAsia="Calibri" w:hAnsi="Verdana" w:cs="Times New Roman" w:hint="eastAsia"/>
          <w:sz w:val="18"/>
          <w:szCs w:val="18"/>
        </w:rPr>
        <w:t>ę</w:t>
      </w:r>
      <w:r w:rsidRPr="00BF3528">
        <w:rPr>
          <w:rFonts w:ascii="Verdana" w:eastAsia="Calibri" w:hAnsi="Verdana" w:cs="Times New Roman"/>
          <w:sz w:val="18"/>
          <w:szCs w:val="18"/>
        </w:rPr>
        <w:t>pczego,</w:t>
      </w:r>
    </w:p>
    <w:p w:rsidR="00BF3528" w:rsidRPr="00BF3528" w:rsidRDefault="00BF3528" w:rsidP="00BF3528">
      <w:pPr>
        <w:numPr>
          <w:ilvl w:val="0"/>
          <w:numId w:val="102"/>
        </w:numPr>
        <w:spacing w:after="0" w:line="276" w:lineRule="auto"/>
        <w:ind w:left="2410"/>
        <w:jc w:val="both"/>
        <w:rPr>
          <w:rFonts w:ascii="Verdana" w:eastAsia="Calibri" w:hAnsi="Verdana" w:cs="Times New Roman"/>
          <w:sz w:val="18"/>
          <w:szCs w:val="18"/>
        </w:rPr>
      </w:pPr>
      <w:r w:rsidRPr="00BF3528">
        <w:rPr>
          <w:rFonts w:ascii="Verdana" w:eastAsia="Calibri" w:hAnsi="Verdana" w:cs="Times New Roman"/>
          <w:sz w:val="18"/>
          <w:szCs w:val="18"/>
        </w:rPr>
        <w:t>koszty obróbki powierzchniowej ubezpieczonego szkła,</w:t>
      </w:r>
    </w:p>
    <w:p w:rsidR="00BF3528" w:rsidRPr="00A859D5" w:rsidRDefault="00BF3528" w:rsidP="00BF3528">
      <w:pPr>
        <w:numPr>
          <w:ilvl w:val="0"/>
          <w:numId w:val="102"/>
        </w:numPr>
        <w:spacing w:after="0" w:line="240" w:lineRule="auto"/>
        <w:ind w:left="2410"/>
        <w:jc w:val="both"/>
        <w:rPr>
          <w:rFonts w:ascii="Verdana" w:eastAsia="Calibri" w:hAnsi="Verdana" w:cs="Times New Roman"/>
          <w:sz w:val="18"/>
          <w:szCs w:val="18"/>
        </w:rPr>
      </w:pPr>
      <w:r w:rsidRPr="00A859D5">
        <w:rPr>
          <w:rFonts w:ascii="Verdana" w:eastAsia="Calibri" w:hAnsi="Verdana" w:cs="Times New Roman"/>
          <w:sz w:val="18"/>
          <w:szCs w:val="18"/>
        </w:rPr>
        <w:t>koszty naprawy uszkodzonych w zwi</w:t>
      </w:r>
      <w:r w:rsidRPr="00A859D5">
        <w:rPr>
          <w:rFonts w:ascii="Verdana" w:eastAsia="Calibri" w:hAnsi="Verdana" w:cs="Times New Roman" w:hint="eastAsia"/>
          <w:sz w:val="18"/>
          <w:szCs w:val="18"/>
        </w:rPr>
        <w:t>ą</w:t>
      </w:r>
      <w:r w:rsidRPr="00A859D5">
        <w:rPr>
          <w:rFonts w:ascii="Verdana" w:eastAsia="Calibri" w:hAnsi="Verdana" w:cs="Times New Roman"/>
          <w:sz w:val="18"/>
          <w:szCs w:val="18"/>
        </w:rPr>
        <w:t>zku z wybiciem szyby elementów mocuj</w:t>
      </w:r>
      <w:r w:rsidRPr="00A859D5">
        <w:rPr>
          <w:rFonts w:ascii="Verdana" w:eastAsia="Calibri" w:hAnsi="Verdana" w:cs="Times New Roman" w:hint="eastAsia"/>
          <w:sz w:val="18"/>
          <w:szCs w:val="18"/>
        </w:rPr>
        <w:t>ą</w:t>
      </w:r>
      <w:r w:rsidRPr="00A859D5">
        <w:rPr>
          <w:rFonts w:ascii="Verdana" w:eastAsia="Calibri" w:hAnsi="Verdana" w:cs="Times New Roman"/>
          <w:sz w:val="18"/>
          <w:szCs w:val="18"/>
        </w:rPr>
        <w:t>cych szyb</w:t>
      </w:r>
      <w:r w:rsidRPr="00A859D5">
        <w:rPr>
          <w:rFonts w:ascii="Verdana" w:eastAsia="Calibri" w:hAnsi="Verdana" w:cs="Times New Roman" w:hint="eastAsia"/>
          <w:sz w:val="18"/>
          <w:szCs w:val="18"/>
        </w:rPr>
        <w:t>ę</w:t>
      </w:r>
      <w:r w:rsidRPr="00A859D5">
        <w:rPr>
          <w:rFonts w:ascii="Verdana" w:eastAsia="Calibri" w:hAnsi="Verdana" w:cs="Times New Roman"/>
          <w:sz w:val="18"/>
          <w:szCs w:val="18"/>
        </w:rPr>
        <w:t xml:space="preserve"> w ramie lub/i uszkodzonego w zwi</w:t>
      </w:r>
      <w:r w:rsidRPr="00A859D5">
        <w:rPr>
          <w:rFonts w:ascii="Verdana" w:eastAsia="Calibri" w:hAnsi="Verdana" w:cs="Times New Roman" w:hint="eastAsia"/>
          <w:sz w:val="18"/>
          <w:szCs w:val="18"/>
        </w:rPr>
        <w:t>ą</w:t>
      </w:r>
      <w:r w:rsidRPr="00A859D5">
        <w:rPr>
          <w:rFonts w:ascii="Verdana" w:eastAsia="Calibri" w:hAnsi="Verdana" w:cs="Times New Roman"/>
          <w:sz w:val="18"/>
          <w:szCs w:val="18"/>
        </w:rPr>
        <w:t>zku z rozbiciem muru,</w:t>
      </w:r>
      <w:r w:rsidRPr="00A859D5">
        <w:rPr>
          <w:rFonts w:ascii="Verdana" w:eastAsia="Calibri" w:hAnsi="Verdana" w:cs="Times New Roman"/>
          <w:sz w:val="18"/>
          <w:szCs w:val="18"/>
        </w:rPr>
        <w:br w:type="page"/>
      </w:r>
    </w:p>
    <w:p w:rsidR="00BF3528" w:rsidRPr="00BF3528" w:rsidRDefault="00BF3528" w:rsidP="00BF3528">
      <w:pPr>
        <w:numPr>
          <w:ilvl w:val="0"/>
          <w:numId w:val="102"/>
        </w:numPr>
        <w:spacing w:after="0" w:line="276" w:lineRule="auto"/>
        <w:ind w:left="2410"/>
        <w:jc w:val="both"/>
        <w:rPr>
          <w:rFonts w:ascii="Verdana" w:eastAsia="Calibri" w:hAnsi="Verdana" w:cs="Times New Roman"/>
          <w:sz w:val="18"/>
          <w:szCs w:val="18"/>
        </w:rPr>
      </w:pPr>
      <w:r w:rsidRPr="00BF3528">
        <w:rPr>
          <w:rFonts w:ascii="Verdana" w:eastAsia="Calibri" w:hAnsi="Verdana" w:cs="Times New Roman"/>
          <w:sz w:val="18"/>
          <w:szCs w:val="18"/>
        </w:rPr>
        <w:lastRenderedPageBreak/>
        <w:t>uzasadnione i udokumentowane koszty poniesione przez Ubezpieczającego/Ubezpieczonego w związku z zaistniałym zdarzeniem objętym ochroną ubezpieczeniową wynikłe z zastosowania dostępnych środków w celu zmniejszenia szkody, zabezpieczenia bezpośrednio zagrożonego mienia przed szkodą.</w:t>
      </w:r>
    </w:p>
    <w:p w:rsidR="00BF3528" w:rsidRPr="00BF3528" w:rsidRDefault="00BF3528" w:rsidP="00BF3528">
      <w:pPr>
        <w:shd w:val="clear" w:color="auto" w:fill="FFFFFF"/>
        <w:autoSpaceDE w:val="0"/>
        <w:autoSpaceDN w:val="0"/>
        <w:adjustRightInd w:val="0"/>
        <w:spacing w:after="0" w:line="276" w:lineRule="auto"/>
        <w:ind w:left="1134"/>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 xml:space="preserve">Limit odpowiedzialności: 20 000 zł na jedno i wszystkie zdarzenia w okresie ubezpieczenia </w:t>
      </w:r>
    </w:p>
    <w:p w:rsidR="00BF3528" w:rsidRPr="00BF3528" w:rsidRDefault="00BF3528" w:rsidP="00BF3528">
      <w:pPr>
        <w:shd w:val="clear" w:color="auto" w:fill="FFFFFF"/>
        <w:spacing w:after="0" w:line="276" w:lineRule="auto"/>
        <w:ind w:left="1134"/>
        <w:contextualSpacing/>
        <w:jc w:val="both"/>
        <w:rPr>
          <w:rFonts w:ascii="Verdana" w:eastAsia="HelveticaNeuePl-Regular" w:hAnsi="Verdana" w:cs="HelveticaNeuePl-Regular"/>
          <w:sz w:val="18"/>
          <w:szCs w:val="18"/>
          <w:u w:val="single"/>
          <w:lang w:eastAsia="pl-PL"/>
        </w:rPr>
      </w:pPr>
    </w:p>
    <w:p w:rsidR="00BF3528" w:rsidRPr="00BF3528" w:rsidRDefault="00BF3528" w:rsidP="00BF3528">
      <w:pPr>
        <w:numPr>
          <w:ilvl w:val="0"/>
          <w:numId w:val="10"/>
        </w:numPr>
        <w:shd w:val="clear" w:color="auto" w:fill="FFFFFF"/>
        <w:spacing w:after="0" w:line="276" w:lineRule="auto"/>
        <w:contextualSpacing/>
        <w:jc w:val="both"/>
        <w:rPr>
          <w:rFonts w:ascii="Verdana" w:eastAsia="HelveticaNeuePl-Regular" w:hAnsi="Verdana" w:cs="HelveticaNeuePl-Regular"/>
          <w:sz w:val="18"/>
          <w:szCs w:val="18"/>
          <w:u w:val="single"/>
          <w:lang w:eastAsia="pl-PL"/>
        </w:rPr>
      </w:pPr>
      <w:r w:rsidRPr="00BF3528">
        <w:rPr>
          <w:rFonts w:ascii="Verdana" w:eastAsia="Calibri" w:hAnsi="Verdana" w:cs="Times New Roman"/>
          <w:sz w:val="18"/>
          <w:szCs w:val="18"/>
        </w:rPr>
        <w:t>Ochroną objęte jest ubezpieczenie</w:t>
      </w:r>
      <w:r w:rsidRPr="00BF3528">
        <w:rPr>
          <w:rFonts w:ascii="Verdana" w:eastAsia="Calibri" w:hAnsi="Verdana" w:cs="Tahoma"/>
          <w:sz w:val="18"/>
          <w:szCs w:val="18"/>
          <w:u w:val="single"/>
        </w:rPr>
        <w:t xml:space="preserve"> mienia od kradzieży z włamaniem i rabunku.</w:t>
      </w:r>
    </w:p>
    <w:p w:rsidR="00BF3528" w:rsidRPr="00BF3528" w:rsidRDefault="00BF3528" w:rsidP="00BF3528">
      <w:pPr>
        <w:numPr>
          <w:ilvl w:val="0"/>
          <w:numId w:val="98"/>
        </w:numPr>
        <w:shd w:val="clear" w:color="auto" w:fill="FFFFFF"/>
        <w:spacing w:after="0" w:line="276" w:lineRule="auto"/>
        <w:ind w:left="1701"/>
        <w:contextualSpacing/>
        <w:jc w:val="both"/>
        <w:rPr>
          <w:rFonts w:ascii="Verdana" w:eastAsia="HelveticaNeuePl-Regular" w:hAnsi="Verdana" w:cs="HelveticaNeuePl-Regular"/>
          <w:sz w:val="18"/>
          <w:szCs w:val="18"/>
          <w:u w:val="single"/>
          <w:lang w:eastAsia="pl-PL"/>
        </w:rPr>
      </w:pPr>
      <w:r w:rsidRPr="00BF3528">
        <w:rPr>
          <w:rFonts w:ascii="Verdana" w:eastAsia="Calibri" w:hAnsi="Verdana" w:cs="Times New Roman"/>
          <w:sz w:val="18"/>
          <w:szCs w:val="18"/>
        </w:rPr>
        <w:t xml:space="preserve">Przedmiotem ubezpieczenia jest mienie wyszczególnione w poniższej tabeli w tym także sprzęt elektroniczny nie objęty ubezpieczeniem sprzętu elektronicznego od wszystkich ryzyk. </w:t>
      </w:r>
    </w:p>
    <w:p w:rsidR="00BF3528" w:rsidRPr="00BF3528" w:rsidRDefault="00BF3528" w:rsidP="00BF3528">
      <w:pPr>
        <w:shd w:val="clear" w:color="auto" w:fill="FFFFFF"/>
        <w:spacing w:after="0" w:line="276" w:lineRule="auto"/>
        <w:ind w:left="1701" w:hanging="425"/>
        <w:contextualSpacing/>
        <w:jc w:val="both"/>
        <w:rPr>
          <w:rFonts w:ascii="Verdana" w:eastAsia="Calibri" w:hAnsi="Verdana" w:cs="Times New Roman"/>
          <w:sz w:val="18"/>
          <w:szCs w:val="18"/>
        </w:rPr>
      </w:pPr>
      <w:r w:rsidRPr="00BF3528">
        <w:rPr>
          <w:rFonts w:ascii="Verdana" w:eastAsia="Calibri" w:hAnsi="Verdana" w:cs="Times New Roman"/>
          <w:sz w:val="18"/>
          <w:szCs w:val="18"/>
        </w:rPr>
        <w:tab/>
        <w:t>Ubezpieczenie nie obejmuje pojazdów z grupy VII KŚT podlegających obowiązkowemu ubezpieczeniu Odpowiedzialności Cywilnej Posiadaczy Pojazdów Mechanicznych.</w:t>
      </w:r>
    </w:p>
    <w:p w:rsidR="00BF3528" w:rsidRPr="00BF3528" w:rsidRDefault="00BF3528" w:rsidP="00BF3528">
      <w:pPr>
        <w:shd w:val="clear" w:color="auto" w:fill="FFFFFF"/>
        <w:spacing w:after="0" w:line="276" w:lineRule="auto"/>
        <w:ind w:left="1701" w:hanging="425"/>
        <w:contextualSpacing/>
        <w:jc w:val="both"/>
        <w:rPr>
          <w:rFonts w:ascii="Verdana" w:eastAsia="Calibri" w:hAnsi="Verdana" w:cs="Times New Roman"/>
          <w:sz w:val="18"/>
          <w:szCs w:val="18"/>
        </w:rPr>
      </w:pPr>
    </w:p>
    <w:p w:rsidR="00BF3528" w:rsidRPr="00BF3528" w:rsidRDefault="00BF3528" w:rsidP="00BF3528">
      <w:pPr>
        <w:numPr>
          <w:ilvl w:val="0"/>
          <w:numId w:val="138"/>
        </w:numPr>
        <w:tabs>
          <w:tab w:val="left" w:pos="1560"/>
          <w:tab w:val="left" w:pos="2835"/>
        </w:tabs>
        <w:spacing w:after="240" w:line="276" w:lineRule="auto"/>
        <w:ind w:left="2835" w:hanging="1134"/>
        <w:contextualSpacing/>
        <w:jc w:val="both"/>
        <w:rPr>
          <w:rFonts w:ascii="Verdana" w:eastAsia="Calibri" w:hAnsi="Verdana" w:cs="Times New Roman"/>
          <w:i/>
          <w:sz w:val="18"/>
          <w:szCs w:val="18"/>
        </w:rPr>
      </w:pPr>
      <w:r w:rsidRPr="00BF3528">
        <w:rPr>
          <w:rFonts w:ascii="Verdana" w:eastAsia="Calibri" w:hAnsi="Verdana" w:cs="Times New Roman"/>
          <w:i/>
          <w:sz w:val="18"/>
          <w:szCs w:val="18"/>
        </w:rPr>
        <w:t>Zestawienie limitów odpowiedzialności w ubezpieczeniu mienia od kradzieży z włamaniem i rabunku</w:t>
      </w:r>
    </w:p>
    <w:tbl>
      <w:tblPr>
        <w:tblW w:w="4044" w:type="pct"/>
        <w:tblInd w:w="1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2"/>
        <w:gridCol w:w="3115"/>
        <w:gridCol w:w="2073"/>
        <w:gridCol w:w="1659"/>
      </w:tblGrid>
      <w:tr w:rsidR="00BF3528" w:rsidRPr="00BF3528" w:rsidTr="00AA0108">
        <w:trPr>
          <w:cantSplit/>
          <w:trHeight w:val="283"/>
          <w:tblHeader/>
        </w:trPr>
        <w:tc>
          <w:tcPr>
            <w:tcW w:w="329" w:type="pct"/>
            <w:tcBorders>
              <w:bottom w:val="single" w:sz="4" w:space="0" w:color="000000"/>
              <w:right w:val="dotted" w:sz="6" w:space="0" w:color="C2B000"/>
            </w:tcBorders>
            <w:shd w:val="clear" w:color="auto" w:fill="C2B000"/>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Lp.</w:t>
            </w:r>
          </w:p>
        </w:tc>
        <w:tc>
          <w:tcPr>
            <w:tcW w:w="2125" w:type="pct"/>
            <w:tcBorders>
              <w:left w:val="dotted" w:sz="6" w:space="0" w:color="C2B000"/>
              <w:bottom w:val="single" w:sz="4" w:space="0" w:color="000000"/>
              <w:right w:val="dotted" w:sz="6" w:space="0" w:color="C2B000"/>
            </w:tcBorders>
            <w:shd w:val="clear" w:color="auto" w:fill="C2B000"/>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 xml:space="preserve">Przedmiot ubezpieczenia </w:t>
            </w:r>
          </w:p>
        </w:tc>
        <w:tc>
          <w:tcPr>
            <w:tcW w:w="1414" w:type="pct"/>
            <w:tcBorders>
              <w:left w:val="dotted" w:sz="6" w:space="0" w:color="C2B000"/>
              <w:bottom w:val="single" w:sz="4" w:space="0" w:color="000000"/>
              <w:right w:val="dotted" w:sz="6" w:space="0" w:color="C2B000"/>
            </w:tcBorders>
            <w:shd w:val="clear" w:color="auto" w:fill="C2B000"/>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 xml:space="preserve">Limit odpowiedzialności </w:t>
            </w:r>
          </w:p>
        </w:tc>
        <w:tc>
          <w:tcPr>
            <w:tcW w:w="1132" w:type="pct"/>
            <w:tcBorders>
              <w:left w:val="dotted" w:sz="6" w:space="0" w:color="C2B000"/>
              <w:bottom w:val="single" w:sz="4" w:space="0" w:color="000000"/>
            </w:tcBorders>
            <w:shd w:val="clear" w:color="auto" w:fill="C2B000"/>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 xml:space="preserve">Podstawa </w:t>
            </w:r>
            <w:r w:rsidRPr="00BF3528">
              <w:rPr>
                <w:rFonts w:ascii="Verdana" w:eastAsia="Calibri" w:hAnsi="Verdana" w:cs="Times New Roman"/>
                <w:sz w:val="18"/>
                <w:szCs w:val="18"/>
              </w:rPr>
              <w:br/>
              <w:t xml:space="preserve">szacowania wartości </w:t>
            </w:r>
          </w:p>
        </w:tc>
      </w:tr>
      <w:tr w:rsidR="00BF3528" w:rsidRPr="00BF3528" w:rsidTr="00AA0108">
        <w:trPr>
          <w:cantSplit/>
          <w:trHeight w:val="755"/>
        </w:trPr>
        <w:tc>
          <w:tcPr>
            <w:tcW w:w="329" w:type="pct"/>
            <w:tcBorders>
              <w:bottom w:val="single" w:sz="4" w:space="0" w:color="000000"/>
              <w:right w:val="dotted" w:sz="6" w:space="0" w:color="C2B000"/>
            </w:tcBorders>
            <w:vAlign w:val="center"/>
          </w:tcPr>
          <w:p w:rsidR="00BF3528" w:rsidRPr="00BF3528" w:rsidRDefault="00BF3528" w:rsidP="00BF3528">
            <w:pPr>
              <w:numPr>
                <w:ilvl w:val="0"/>
                <w:numId w:val="5"/>
              </w:numPr>
              <w:spacing w:after="0" w:line="240" w:lineRule="auto"/>
              <w:ind w:left="426"/>
              <w:contextualSpacing/>
              <w:jc w:val="center"/>
              <w:rPr>
                <w:rFonts w:ascii="Verdana" w:eastAsia="Calibri" w:hAnsi="Verdana" w:cs="Times New Roman"/>
                <w:sz w:val="18"/>
                <w:szCs w:val="18"/>
              </w:rPr>
            </w:pPr>
          </w:p>
        </w:tc>
        <w:tc>
          <w:tcPr>
            <w:tcW w:w="2125" w:type="pct"/>
            <w:tcBorders>
              <w:left w:val="dotted" w:sz="6" w:space="0" w:color="C2B000"/>
              <w:bottom w:val="single" w:sz="4" w:space="0" w:color="000000"/>
              <w:right w:val="dotted" w:sz="6" w:space="0" w:color="C2B000"/>
            </w:tcBorders>
            <w:vAlign w:val="center"/>
          </w:tcPr>
          <w:p w:rsidR="00BF3528" w:rsidRPr="00BF3528" w:rsidRDefault="00BF3528" w:rsidP="00BF3528">
            <w:pPr>
              <w:spacing w:after="0" w:line="240" w:lineRule="auto"/>
              <w:contextualSpacing/>
              <w:jc w:val="right"/>
              <w:rPr>
                <w:rFonts w:ascii="Verdana" w:eastAsia="Calibri" w:hAnsi="Verdana" w:cs="Times New Roman"/>
                <w:sz w:val="18"/>
                <w:szCs w:val="18"/>
              </w:rPr>
            </w:pPr>
            <w:r w:rsidRPr="00BF3528">
              <w:rPr>
                <w:rFonts w:ascii="Verdana" w:eastAsia="Calibri" w:hAnsi="Verdana" w:cs="Times New Roman"/>
                <w:sz w:val="18"/>
                <w:szCs w:val="18"/>
              </w:rPr>
              <w:t>Środki trwałe</w:t>
            </w:r>
          </w:p>
          <w:p w:rsidR="00BF3528" w:rsidRPr="00BF3528" w:rsidRDefault="00BF3528" w:rsidP="00BF3528">
            <w:pPr>
              <w:spacing w:after="0" w:line="240" w:lineRule="auto"/>
              <w:contextualSpacing/>
              <w:jc w:val="right"/>
              <w:rPr>
                <w:rFonts w:ascii="Verdana" w:eastAsia="Calibri" w:hAnsi="Verdana" w:cs="Times New Roman"/>
                <w:sz w:val="18"/>
                <w:szCs w:val="18"/>
              </w:rPr>
            </w:pPr>
            <w:r w:rsidRPr="00BF3528">
              <w:rPr>
                <w:rFonts w:ascii="Verdana" w:eastAsia="Calibri" w:hAnsi="Verdana" w:cs="Times New Roman"/>
                <w:i/>
                <w:sz w:val="18"/>
                <w:szCs w:val="18"/>
              </w:rPr>
              <w:t>w tym stałe elementy budynków i budowli</w:t>
            </w:r>
          </w:p>
        </w:tc>
        <w:tc>
          <w:tcPr>
            <w:tcW w:w="1414" w:type="pct"/>
            <w:vMerge w:val="restart"/>
            <w:tcBorders>
              <w:left w:val="dotted" w:sz="6" w:space="0" w:color="C2B000"/>
              <w:right w:val="dotted" w:sz="6" w:space="0" w:color="C2B000"/>
            </w:tcBorders>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400 000 zł</w:t>
            </w:r>
          </w:p>
        </w:tc>
        <w:tc>
          <w:tcPr>
            <w:tcW w:w="1132" w:type="pct"/>
            <w:tcBorders>
              <w:left w:val="dotted" w:sz="6" w:space="0" w:color="C2B000"/>
              <w:bottom w:val="single" w:sz="4" w:space="0" w:color="000000"/>
            </w:tcBorders>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 xml:space="preserve">Wartość </w:t>
            </w:r>
            <w:r w:rsidRPr="00BF3528">
              <w:rPr>
                <w:rFonts w:ascii="Verdana" w:eastAsia="Calibri" w:hAnsi="Verdana" w:cs="Times New Roman"/>
                <w:sz w:val="18"/>
                <w:szCs w:val="18"/>
              </w:rPr>
              <w:br/>
              <w:t>księgowa brutto</w:t>
            </w:r>
          </w:p>
        </w:tc>
      </w:tr>
      <w:tr w:rsidR="00BF3528" w:rsidRPr="00BF3528" w:rsidTr="00AA0108">
        <w:trPr>
          <w:cantSplit/>
          <w:trHeight w:val="755"/>
        </w:trPr>
        <w:tc>
          <w:tcPr>
            <w:tcW w:w="329" w:type="pct"/>
            <w:tcBorders>
              <w:bottom w:val="single" w:sz="4" w:space="0" w:color="000000"/>
              <w:right w:val="dotted" w:sz="6" w:space="0" w:color="C2B000"/>
            </w:tcBorders>
            <w:vAlign w:val="center"/>
          </w:tcPr>
          <w:p w:rsidR="00BF3528" w:rsidRPr="00BF3528" w:rsidRDefault="00BF3528" w:rsidP="00BF3528">
            <w:pPr>
              <w:numPr>
                <w:ilvl w:val="0"/>
                <w:numId w:val="5"/>
              </w:numPr>
              <w:spacing w:after="0" w:line="240" w:lineRule="auto"/>
              <w:ind w:left="426"/>
              <w:contextualSpacing/>
              <w:jc w:val="center"/>
              <w:rPr>
                <w:rFonts w:ascii="Verdana" w:eastAsia="Calibri" w:hAnsi="Verdana" w:cs="Times New Roman"/>
                <w:sz w:val="18"/>
                <w:szCs w:val="18"/>
              </w:rPr>
            </w:pPr>
          </w:p>
        </w:tc>
        <w:tc>
          <w:tcPr>
            <w:tcW w:w="2125" w:type="pct"/>
            <w:tcBorders>
              <w:left w:val="dotted" w:sz="6" w:space="0" w:color="C2B000"/>
              <w:bottom w:val="single" w:sz="4" w:space="0" w:color="000000"/>
              <w:right w:val="dotted" w:sz="6" w:space="0" w:color="C2B000"/>
            </w:tcBorders>
            <w:vAlign w:val="center"/>
          </w:tcPr>
          <w:p w:rsidR="00BF3528" w:rsidRPr="00BF3528" w:rsidRDefault="00BF3528" w:rsidP="00BF3528">
            <w:pPr>
              <w:spacing w:after="0" w:line="240" w:lineRule="auto"/>
              <w:contextualSpacing/>
              <w:jc w:val="right"/>
              <w:rPr>
                <w:rFonts w:ascii="Verdana" w:eastAsia="Calibri" w:hAnsi="Verdana" w:cs="Times New Roman"/>
                <w:sz w:val="18"/>
                <w:szCs w:val="18"/>
              </w:rPr>
            </w:pPr>
            <w:r w:rsidRPr="00BF3528">
              <w:rPr>
                <w:rFonts w:ascii="Verdana" w:eastAsia="Calibri" w:hAnsi="Verdana" w:cs="Times New Roman"/>
                <w:sz w:val="18"/>
                <w:szCs w:val="18"/>
              </w:rPr>
              <w:t>Niskocenne składniki majątku</w:t>
            </w:r>
          </w:p>
        </w:tc>
        <w:tc>
          <w:tcPr>
            <w:tcW w:w="1414" w:type="pct"/>
            <w:vMerge/>
            <w:tcBorders>
              <w:left w:val="dotted" w:sz="6" w:space="0" w:color="C2B000"/>
              <w:right w:val="dotted" w:sz="6" w:space="0" w:color="C2B000"/>
            </w:tcBorders>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p>
        </w:tc>
        <w:tc>
          <w:tcPr>
            <w:tcW w:w="1132" w:type="pct"/>
            <w:tcBorders>
              <w:left w:val="dotted" w:sz="6" w:space="0" w:color="C2B000"/>
              <w:bottom w:val="single" w:sz="4" w:space="0" w:color="000000"/>
            </w:tcBorders>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 xml:space="preserve">Wartość </w:t>
            </w:r>
            <w:r w:rsidRPr="00BF3528">
              <w:rPr>
                <w:rFonts w:ascii="Verdana" w:eastAsia="Calibri" w:hAnsi="Verdana" w:cs="Times New Roman"/>
                <w:sz w:val="18"/>
                <w:szCs w:val="18"/>
              </w:rPr>
              <w:br/>
              <w:t>księgowa brutto</w:t>
            </w:r>
          </w:p>
        </w:tc>
      </w:tr>
      <w:tr w:rsidR="00BF3528" w:rsidRPr="00BF3528" w:rsidTr="00AA0108">
        <w:trPr>
          <w:cantSplit/>
          <w:trHeight w:val="755"/>
        </w:trPr>
        <w:tc>
          <w:tcPr>
            <w:tcW w:w="329" w:type="pct"/>
            <w:tcBorders>
              <w:bottom w:val="single" w:sz="4" w:space="0" w:color="000000"/>
              <w:right w:val="dotted" w:sz="6" w:space="0" w:color="C2B000"/>
            </w:tcBorders>
            <w:vAlign w:val="center"/>
          </w:tcPr>
          <w:p w:rsidR="00BF3528" w:rsidRPr="00BF3528" w:rsidRDefault="00BF3528" w:rsidP="00BF3528">
            <w:pPr>
              <w:numPr>
                <w:ilvl w:val="0"/>
                <w:numId w:val="5"/>
              </w:numPr>
              <w:spacing w:after="0" w:line="240" w:lineRule="auto"/>
              <w:ind w:left="426"/>
              <w:contextualSpacing/>
              <w:jc w:val="center"/>
              <w:rPr>
                <w:rFonts w:ascii="Verdana" w:eastAsia="Calibri" w:hAnsi="Verdana" w:cs="Times New Roman"/>
                <w:sz w:val="18"/>
                <w:szCs w:val="18"/>
              </w:rPr>
            </w:pPr>
          </w:p>
        </w:tc>
        <w:tc>
          <w:tcPr>
            <w:tcW w:w="2125" w:type="pct"/>
            <w:tcBorders>
              <w:left w:val="dotted" w:sz="6" w:space="0" w:color="C2B000"/>
              <w:bottom w:val="single" w:sz="4" w:space="0" w:color="000000"/>
              <w:right w:val="dotted" w:sz="6" w:space="0" w:color="C2B000"/>
            </w:tcBorders>
            <w:vAlign w:val="center"/>
          </w:tcPr>
          <w:p w:rsidR="00BF3528" w:rsidRPr="00BF3528" w:rsidRDefault="00BF3528" w:rsidP="00BF3528">
            <w:pPr>
              <w:spacing w:after="0" w:line="240" w:lineRule="auto"/>
              <w:contextualSpacing/>
              <w:jc w:val="right"/>
              <w:rPr>
                <w:rFonts w:ascii="Verdana" w:eastAsia="Calibri" w:hAnsi="Verdana" w:cs="Times New Roman"/>
                <w:sz w:val="18"/>
                <w:szCs w:val="18"/>
              </w:rPr>
            </w:pPr>
            <w:r w:rsidRPr="00BF3528">
              <w:rPr>
                <w:rFonts w:ascii="Verdana" w:eastAsia="Calibri" w:hAnsi="Verdana" w:cs="Times New Roman"/>
                <w:sz w:val="18"/>
                <w:szCs w:val="18"/>
              </w:rPr>
              <w:t>Środki obrotowe</w:t>
            </w:r>
          </w:p>
        </w:tc>
        <w:tc>
          <w:tcPr>
            <w:tcW w:w="1414" w:type="pct"/>
            <w:vMerge/>
            <w:tcBorders>
              <w:left w:val="dotted" w:sz="6" w:space="0" w:color="C2B000"/>
              <w:right w:val="dotted" w:sz="6" w:space="0" w:color="C2B000"/>
            </w:tcBorders>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p>
        </w:tc>
        <w:tc>
          <w:tcPr>
            <w:tcW w:w="1132" w:type="pct"/>
            <w:tcBorders>
              <w:left w:val="dotted" w:sz="6" w:space="0" w:color="C2B000"/>
              <w:bottom w:val="single" w:sz="4" w:space="0" w:color="000000"/>
            </w:tcBorders>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Verdana"/>
                <w:sz w:val="18"/>
                <w:szCs w:val="18"/>
                <w:lang w:eastAsia="pl-PL"/>
              </w:rPr>
              <w:t>cena nabycia/ wytworzenia</w:t>
            </w:r>
          </w:p>
        </w:tc>
      </w:tr>
      <w:tr w:rsidR="00BF3528" w:rsidRPr="00BF3528" w:rsidTr="00AA0108">
        <w:trPr>
          <w:cantSplit/>
          <w:trHeight w:val="755"/>
        </w:trPr>
        <w:tc>
          <w:tcPr>
            <w:tcW w:w="329" w:type="pct"/>
            <w:tcBorders>
              <w:bottom w:val="single" w:sz="4" w:space="0" w:color="000000"/>
              <w:right w:val="dotted" w:sz="6" w:space="0" w:color="C2B000"/>
            </w:tcBorders>
            <w:vAlign w:val="center"/>
          </w:tcPr>
          <w:p w:rsidR="00BF3528" w:rsidRPr="00BF3528" w:rsidRDefault="00BF3528" w:rsidP="00BF3528">
            <w:pPr>
              <w:numPr>
                <w:ilvl w:val="0"/>
                <w:numId w:val="5"/>
              </w:numPr>
              <w:spacing w:after="0" w:line="240" w:lineRule="auto"/>
              <w:ind w:left="426"/>
              <w:contextualSpacing/>
              <w:jc w:val="center"/>
              <w:rPr>
                <w:rFonts w:ascii="Verdana" w:eastAsia="Calibri" w:hAnsi="Verdana" w:cs="Times New Roman"/>
                <w:sz w:val="18"/>
                <w:szCs w:val="18"/>
              </w:rPr>
            </w:pPr>
          </w:p>
        </w:tc>
        <w:tc>
          <w:tcPr>
            <w:tcW w:w="2125" w:type="pct"/>
            <w:tcBorders>
              <w:left w:val="dotted" w:sz="6" w:space="0" w:color="C2B000"/>
              <w:bottom w:val="single" w:sz="4" w:space="0" w:color="000000"/>
              <w:right w:val="dotted" w:sz="6" w:space="0" w:color="C2B000"/>
            </w:tcBorders>
            <w:vAlign w:val="center"/>
          </w:tcPr>
          <w:p w:rsidR="00BF3528" w:rsidRPr="00BF3528" w:rsidRDefault="00BF3528" w:rsidP="00BF3528">
            <w:pPr>
              <w:spacing w:after="0" w:line="240" w:lineRule="auto"/>
              <w:contextualSpacing/>
              <w:jc w:val="right"/>
              <w:rPr>
                <w:rFonts w:ascii="Verdana" w:eastAsia="Calibri" w:hAnsi="Verdana" w:cs="Times New Roman"/>
                <w:sz w:val="18"/>
                <w:szCs w:val="18"/>
              </w:rPr>
            </w:pPr>
            <w:r w:rsidRPr="00BF3528">
              <w:rPr>
                <w:rFonts w:ascii="Verdana" w:eastAsia="Calibri" w:hAnsi="Verdana" w:cs="Times New Roman"/>
                <w:sz w:val="18"/>
                <w:szCs w:val="18"/>
              </w:rPr>
              <w:t>Nakłady inwestycyjne</w:t>
            </w:r>
          </w:p>
        </w:tc>
        <w:tc>
          <w:tcPr>
            <w:tcW w:w="1414" w:type="pct"/>
            <w:vMerge/>
            <w:tcBorders>
              <w:left w:val="dotted" w:sz="6" w:space="0" w:color="C2B000"/>
              <w:bottom w:val="single" w:sz="4" w:space="0" w:color="000000"/>
              <w:right w:val="dotted" w:sz="6" w:space="0" w:color="C2B000"/>
            </w:tcBorders>
            <w:vAlign w:val="center"/>
          </w:tcPr>
          <w:p w:rsidR="00BF3528" w:rsidRPr="00BF3528" w:rsidRDefault="00BF3528" w:rsidP="00BF3528">
            <w:pPr>
              <w:spacing w:after="0" w:line="240" w:lineRule="auto"/>
              <w:ind w:left="647" w:hanging="647"/>
              <w:contextualSpacing/>
              <w:jc w:val="center"/>
              <w:rPr>
                <w:rFonts w:ascii="Verdana" w:eastAsia="Calibri" w:hAnsi="Verdana" w:cs="Times New Roman"/>
                <w:sz w:val="18"/>
                <w:szCs w:val="18"/>
              </w:rPr>
            </w:pPr>
          </w:p>
        </w:tc>
        <w:tc>
          <w:tcPr>
            <w:tcW w:w="1132" w:type="pct"/>
            <w:tcBorders>
              <w:left w:val="dotted" w:sz="6" w:space="0" w:color="C2B000"/>
              <w:bottom w:val="single" w:sz="4" w:space="0" w:color="000000"/>
            </w:tcBorders>
            <w:vAlign w:val="center"/>
          </w:tcPr>
          <w:p w:rsidR="00BF3528" w:rsidRPr="00BF3528" w:rsidRDefault="00BF3528" w:rsidP="00BF3528">
            <w:pPr>
              <w:autoSpaceDE w:val="0"/>
              <w:autoSpaceDN w:val="0"/>
              <w:adjustRightInd w:val="0"/>
              <w:spacing w:after="0" w:line="240" w:lineRule="auto"/>
              <w:jc w:val="center"/>
              <w:rPr>
                <w:rFonts w:ascii="Verdana" w:eastAsia="HelveticaNeuePl-Regular" w:hAnsi="Verdana" w:cs="HelveticaNeuePl-Regular"/>
                <w:sz w:val="18"/>
                <w:szCs w:val="18"/>
                <w:lang w:eastAsia="pl-PL"/>
              </w:rPr>
            </w:pPr>
            <w:r w:rsidRPr="00BF3528">
              <w:rPr>
                <w:rFonts w:ascii="Verdana" w:eastAsia="Calibri" w:hAnsi="Verdana" w:cs="Times New Roman"/>
                <w:sz w:val="18"/>
                <w:szCs w:val="18"/>
              </w:rPr>
              <w:t xml:space="preserve">Wartość </w:t>
            </w:r>
            <w:r w:rsidRPr="00BF3528">
              <w:rPr>
                <w:rFonts w:ascii="Verdana" w:eastAsia="Calibri" w:hAnsi="Verdana" w:cs="Times New Roman"/>
                <w:sz w:val="18"/>
                <w:szCs w:val="18"/>
              </w:rPr>
              <w:br/>
              <w:t>księgowa brutto</w:t>
            </w:r>
          </w:p>
        </w:tc>
      </w:tr>
      <w:tr w:rsidR="00BF3528" w:rsidRPr="00BF3528" w:rsidTr="00AA0108">
        <w:trPr>
          <w:cantSplit/>
          <w:trHeight w:val="760"/>
        </w:trPr>
        <w:tc>
          <w:tcPr>
            <w:tcW w:w="329" w:type="pct"/>
            <w:tcBorders>
              <w:bottom w:val="single" w:sz="4" w:space="0" w:color="000000"/>
              <w:right w:val="dotted" w:sz="6" w:space="0" w:color="C2B000"/>
            </w:tcBorders>
            <w:vAlign w:val="center"/>
          </w:tcPr>
          <w:p w:rsidR="00BF3528" w:rsidRPr="00BF3528" w:rsidRDefault="00BF3528" w:rsidP="00BF3528">
            <w:pPr>
              <w:numPr>
                <w:ilvl w:val="0"/>
                <w:numId w:val="5"/>
              </w:numPr>
              <w:spacing w:after="0" w:line="240" w:lineRule="auto"/>
              <w:ind w:left="426"/>
              <w:contextualSpacing/>
              <w:jc w:val="center"/>
              <w:rPr>
                <w:rFonts w:ascii="Verdana" w:eastAsia="Calibri" w:hAnsi="Verdana" w:cs="Times New Roman"/>
                <w:sz w:val="18"/>
                <w:szCs w:val="18"/>
              </w:rPr>
            </w:pPr>
          </w:p>
        </w:tc>
        <w:tc>
          <w:tcPr>
            <w:tcW w:w="2125" w:type="pct"/>
            <w:tcBorders>
              <w:left w:val="dotted" w:sz="6" w:space="0" w:color="C2B000"/>
              <w:bottom w:val="single" w:sz="4" w:space="0" w:color="000000"/>
              <w:right w:val="dotted" w:sz="6" w:space="0" w:color="C2B000"/>
            </w:tcBorders>
            <w:vAlign w:val="center"/>
          </w:tcPr>
          <w:p w:rsidR="00BF3528" w:rsidRPr="00BF3528" w:rsidRDefault="00BF3528" w:rsidP="00BF3528">
            <w:pPr>
              <w:autoSpaceDE w:val="0"/>
              <w:autoSpaceDN w:val="0"/>
              <w:adjustRightInd w:val="0"/>
              <w:spacing w:after="0" w:line="240" w:lineRule="auto"/>
              <w:jc w:val="right"/>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Mienie </w:t>
            </w:r>
            <w:r w:rsidRPr="00BF3528">
              <w:rPr>
                <w:rFonts w:ascii="Verdana" w:eastAsia="HelveticaNeuePl-Bold" w:hAnsi="Verdana" w:cs="HelveticaNeuePl-Bold"/>
                <w:bCs/>
                <w:sz w:val="18"/>
                <w:szCs w:val="18"/>
                <w:lang w:eastAsia="pl-PL"/>
              </w:rPr>
              <w:t xml:space="preserve">osób trzecich </w:t>
            </w:r>
            <w:r w:rsidRPr="00BF3528">
              <w:rPr>
                <w:rFonts w:ascii="Verdana" w:eastAsia="HelveticaNeuePl-Regular" w:hAnsi="Verdana" w:cs="HelveticaNeuePl-Regular"/>
                <w:sz w:val="18"/>
                <w:szCs w:val="18"/>
                <w:lang w:eastAsia="pl-PL"/>
              </w:rPr>
              <w:t xml:space="preserve">przekazane ubezpieczającemu/ubezpieczonemu na podstawie tytułu prawnego </w:t>
            </w:r>
            <w:r w:rsidRPr="00BF3528">
              <w:rPr>
                <w:rFonts w:ascii="Verdana" w:eastAsia="HelveticaNeuePl-Regular" w:hAnsi="Verdana" w:cs="HelveticaNeuePl-Regular"/>
                <w:sz w:val="18"/>
                <w:szCs w:val="18"/>
                <w:lang w:eastAsia="pl-PL"/>
              </w:rPr>
              <w:br/>
              <w:t>(np. leasing, dzierżawa)</w:t>
            </w:r>
          </w:p>
        </w:tc>
        <w:tc>
          <w:tcPr>
            <w:tcW w:w="1414" w:type="pct"/>
            <w:tcBorders>
              <w:left w:val="dotted" w:sz="6" w:space="0" w:color="C2B000"/>
              <w:bottom w:val="single" w:sz="4" w:space="0" w:color="000000"/>
              <w:right w:val="dotted" w:sz="6" w:space="0" w:color="C2B000"/>
            </w:tcBorders>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100 000 zł</w:t>
            </w:r>
          </w:p>
        </w:tc>
        <w:tc>
          <w:tcPr>
            <w:tcW w:w="1132" w:type="pct"/>
            <w:tcBorders>
              <w:left w:val="dotted" w:sz="6" w:space="0" w:color="C2B000"/>
              <w:bottom w:val="single" w:sz="4" w:space="0" w:color="000000"/>
            </w:tcBorders>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Wartość rzeczywista</w:t>
            </w:r>
          </w:p>
        </w:tc>
      </w:tr>
      <w:tr w:rsidR="00BF3528" w:rsidRPr="00BF3528" w:rsidTr="00AA0108">
        <w:trPr>
          <w:cantSplit/>
          <w:trHeight w:val="755"/>
        </w:trPr>
        <w:tc>
          <w:tcPr>
            <w:tcW w:w="329" w:type="pct"/>
            <w:tcBorders>
              <w:bottom w:val="single" w:sz="4" w:space="0" w:color="000000"/>
              <w:right w:val="dotted" w:sz="6" w:space="0" w:color="C2B000"/>
            </w:tcBorders>
            <w:vAlign w:val="center"/>
          </w:tcPr>
          <w:p w:rsidR="00BF3528" w:rsidRPr="00BF3528" w:rsidRDefault="00BF3528" w:rsidP="00BF3528">
            <w:pPr>
              <w:numPr>
                <w:ilvl w:val="0"/>
                <w:numId w:val="5"/>
              </w:numPr>
              <w:spacing w:after="0" w:line="240" w:lineRule="auto"/>
              <w:ind w:left="426"/>
              <w:contextualSpacing/>
              <w:jc w:val="center"/>
              <w:rPr>
                <w:rFonts w:ascii="Verdana" w:eastAsia="Calibri" w:hAnsi="Verdana" w:cs="Times New Roman"/>
                <w:sz w:val="18"/>
                <w:szCs w:val="18"/>
              </w:rPr>
            </w:pPr>
          </w:p>
        </w:tc>
        <w:tc>
          <w:tcPr>
            <w:tcW w:w="2125" w:type="pct"/>
            <w:tcBorders>
              <w:left w:val="dotted" w:sz="6" w:space="0" w:color="C2B000"/>
              <w:bottom w:val="single" w:sz="4" w:space="0" w:color="000000"/>
              <w:right w:val="dotted" w:sz="6" w:space="0" w:color="C2B000"/>
            </w:tcBorders>
            <w:vAlign w:val="center"/>
          </w:tcPr>
          <w:p w:rsidR="00BF3528" w:rsidRPr="00BF3528" w:rsidRDefault="00BF3528" w:rsidP="00BF3528">
            <w:pPr>
              <w:spacing w:after="0" w:line="240" w:lineRule="auto"/>
              <w:contextualSpacing/>
              <w:jc w:val="right"/>
              <w:rPr>
                <w:rFonts w:ascii="Verdana" w:eastAsia="Calibri" w:hAnsi="Verdana" w:cs="Times New Roman"/>
                <w:sz w:val="18"/>
                <w:szCs w:val="18"/>
              </w:rPr>
            </w:pPr>
            <w:r w:rsidRPr="00BF3528">
              <w:rPr>
                <w:rFonts w:ascii="Verdana" w:eastAsia="Calibri" w:hAnsi="Verdana" w:cs="Times New Roman"/>
                <w:sz w:val="18"/>
                <w:szCs w:val="18"/>
              </w:rPr>
              <w:t>Mienie pracownicze</w:t>
            </w:r>
          </w:p>
        </w:tc>
        <w:tc>
          <w:tcPr>
            <w:tcW w:w="1414" w:type="pct"/>
            <w:tcBorders>
              <w:left w:val="dotted" w:sz="6" w:space="0" w:color="C2B000"/>
              <w:bottom w:val="single" w:sz="4" w:space="0" w:color="000000"/>
              <w:right w:val="dotted" w:sz="6" w:space="0" w:color="C2B000"/>
            </w:tcBorders>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Limit na jednego pracownika: 2.000 zł</w:t>
            </w:r>
          </w:p>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Łącznie: 20 000 zł</w:t>
            </w:r>
          </w:p>
        </w:tc>
        <w:tc>
          <w:tcPr>
            <w:tcW w:w="1132" w:type="pct"/>
            <w:tcBorders>
              <w:left w:val="dotted" w:sz="6" w:space="0" w:color="C2B000"/>
              <w:bottom w:val="single" w:sz="4" w:space="0" w:color="000000"/>
            </w:tcBorders>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Wartość rzeczywista</w:t>
            </w:r>
          </w:p>
        </w:tc>
      </w:tr>
      <w:tr w:rsidR="00BF3528" w:rsidRPr="00BF3528" w:rsidTr="00AA0108">
        <w:trPr>
          <w:cantSplit/>
          <w:trHeight w:val="755"/>
        </w:trPr>
        <w:tc>
          <w:tcPr>
            <w:tcW w:w="329" w:type="pct"/>
            <w:tcBorders>
              <w:bottom w:val="single" w:sz="4" w:space="0" w:color="000000"/>
              <w:right w:val="dotted" w:sz="6" w:space="0" w:color="C2B000"/>
            </w:tcBorders>
            <w:vAlign w:val="center"/>
          </w:tcPr>
          <w:p w:rsidR="00BF3528" w:rsidRPr="00BF3528" w:rsidRDefault="00BF3528" w:rsidP="00BF3528">
            <w:pPr>
              <w:numPr>
                <w:ilvl w:val="0"/>
                <w:numId w:val="5"/>
              </w:numPr>
              <w:spacing w:after="0" w:line="240" w:lineRule="auto"/>
              <w:ind w:left="426"/>
              <w:contextualSpacing/>
              <w:jc w:val="center"/>
              <w:rPr>
                <w:rFonts w:ascii="Verdana" w:eastAsia="Calibri" w:hAnsi="Verdana" w:cs="Times New Roman"/>
                <w:sz w:val="18"/>
                <w:szCs w:val="18"/>
              </w:rPr>
            </w:pPr>
          </w:p>
        </w:tc>
        <w:tc>
          <w:tcPr>
            <w:tcW w:w="2125" w:type="pct"/>
            <w:tcBorders>
              <w:left w:val="dotted" w:sz="6" w:space="0" w:color="C2B000"/>
              <w:bottom w:val="single" w:sz="4" w:space="0" w:color="000000"/>
              <w:right w:val="dotted" w:sz="6" w:space="0" w:color="C2B000"/>
            </w:tcBorders>
            <w:vAlign w:val="center"/>
          </w:tcPr>
          <w:p w:rsidR="00BF3528" w:rsidRPr="00BF3528" w:rsidRDefault="00BF3528" w:rsidP="00BF3528">
            <w:pPr>
              <w:spacing w:after="0" w:line="240" w:lineRule="auto"/>
              <w:contextualSpacing/>
              <w:jc w:val="right"/>
              <w:rPr>
                <w:rFonts w:ascii="Verdana" w:eastAsia="Calibri" w:hAnsi="Verdana" w:cs="Times New Roman"/>
                <w:sz w:val="18"/>
                <w:szCs w:val="18"/>
              </w:rPr>
            </w:pPr>
            <w:r w:rsidRPr="00BF3528">
              <w:rPr>
                <w:rFonts w:ascii="Verdana" w:eastAsia="Calibri" w:hAnsi="Verdana" w:cs="Times New Roman"/>
                <w:sz w:val="18"/>
                <w:szCs w:val="18"/>
              </w:rPr>
              <w:t>Mienie osobiste pacjentów</w:t>
            </w:r>
          </w:p>
        </w:tc>
        <w:tc>
          <w:tcPr>
            <w:tcW w:w="1414" w:type="pct"/>
            <w:tcBorders>
              <w:left w:val="dotted" w:sz="6" w:space="0" w:color="C2B000"/>
              <w:bottom w:val="single" w:sz="4" w:space="0" w:color="000000"/>
              <w:right w:val="dotted" w:sz="6" w:space="0" w:color="C2B000"/>
            </w:tcBorders>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Limit na jednego pacjenta: 2.000 zł</w:t>
            </w:r>
          </w:p>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Łącznie: 15.000 zł</w:t>
            </w:r>
          </w:p>
        </w:tc>
        <w:tc>
          <w:tcPr>
            <w:tcW w:w="1132" w:type="pct"/>
            <w:tcBorders>
              <w:left w:val="dotted" w:sz="6" w:space="0" w:color="C2B000"/>
              <w:bottom w:val="single" w:sz="4" w:space="0" w:color="000000"/>
            </w:tcBorders>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Wartość rzeczywista</w:t>
            </w:r>
          </w:p>
        </w:tc>
      </w:tr>
      <w:tr w:rsidR="00BF3528" w:rsidRPr="00BF3528" w:rsidTr="00AA0108">
        <w:trPr>
          <w:cantSplit/>
          <w:trHeight w:val="283"/>
        </w:trPr>
        <w:tc>
          <w:tcPr>
            <w:tcW w:w="329" w:type="pct"/>
            <w:tcBorders>
              <w:bottom w:val="dotted" w:sz="6" w:space="0" w:color="C2B000"/>
              <w:right w:val="dotted" w:sz="6" w:space="0" w:color="C2B000"/>
            </w:tcBorders>
            <w:vAlign w:val="center"/>
          </w:tcPr>
          <w:p w:rsidR="00BF3528" w:rsidRPr="00BF3528" w:rsidRDefault="00BF3528" w:rsidP="00BF3528">
            <w:pPr>
              <w:numPr>
                <w:ilvl w:val="0"/>
                <w:numId w:val="5"/>
              </w:numPr>
              <w:spacing w:after="0" w:line="240" w:lineRule="auto"/>
              <w:ind w:left="426"/>
              <w:contextualSpacing/>
              <w:jc w:val="center"/>
              <w:rPr>
                <w:rFonts w:ascii="Verdana" w:eastAsia="Calibri" w:hAnsi="Verdana" w:cs="Times New Roman"/>
                <w:sz w:val="18"/>
                <w:szCs w:val="18"/>
              </w:rPr>
            </w:pPr>
          </w:p>
        </w:tc>
        <w:tc>
          <w:tcPr>
            <w:tcW w:w="2125" w:type="pct"/>
            <w:tcBorders>
              <w:left w:val="dotted" w:sz="6" w:space="0" w:color="C2B000"/>
              <w:bottom w:val="dotted" w:sz="6" w:space="0" w:color="C2B000"/>
              <w:right w:val="dotted" w:sz="6" w:space="0" w:color="C2B000"/>
            </w:tcBorders>
            <w:vAlign w:val="center"/>
          </w:tcPr>
          <w:p w:rsidR="00BF3528" w:rsidRPr="00BF3528" w:rsidRDefault="00BF3528" w:rsidP="00BF3528">
            <w:pPr>
              <w:spacing w:after="0" w:line="240" w:lineRule="auto"/>
              <w:contextualSpacing/>
              <w:jc w:val="right"/>
              <w:rPr>
                <w:rFonts w:ascii="Verdana" w:eastAsia="Calibri" w:hAnsi="Verdana" w:cs="Times New Roman"/>
                <w:sz w:val="18"/>
                <w:szCs w:val="18"/>
              </w:rPr>
            </w:pPr>
            <w:r w:rsidRPr="00BF3528">
              <w:rPr>
                <w:rFonts w:ascii="Verdana" w:eastAsia="Calibri" w:hAnsi="Verdana" w:cs="Times New Roman"/>
                <w:sz w:val="18"/>
                <w:szCs w:val="18"/>
              </w:rPr>
              <w:t>Wartości pieniężne</w:t>
            </w:r>
            <w:r w:rsidRPr="00BF3528">
              <w:rPr>
                <w:rFonts w:ascii="Verdana" w:eastAsia="Calibri" w:hAnsi="Verdana" w:cs="Times New Roman"/>
                <w:sz w:val="18"/>
                <w:szCs w:val="18"/>
              </w:rPr>
              <w:br/>
              <w:t xml:space="preserve"> – kradzież z włamaniem w miejscu ubezpieczenia</w:t>
            </w:r>
          </w:p>
        </w:tc>
        <w:tc>
          <w:tcPr>
            <w:tcW w:w="1414" w:type="pct"/>
            <w:vMerge w:val="restart"/>
            <w:tcBorders>
              <w:left w:val="dotted" w:sz="6" w:space="0" w:color="C2B000"/>
              <w:right w:val="dotted" w:sz="6" w:space="0" w:color="C2B000"/>
            </w:tcBorders>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10 000 zł</w:t>
            </w:r>
          </w:p>
        </w:tc>
        <w:tc>
          <w:tcPr>
            <w:tcW w:w="1132" w:type="pct"/>
            <w:tcBorders>
              <w:left w:val="dotted" w:sz="6" w:space="0" w:color="C2B000"/>
              <w:bottom w:val="dotted" w:sz="6" w:space="0" w:color="C2B000"/>
            </w:tcBorders>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Wartość nominalna</w:t>
            </w:r>
          </w:p>
        </w:tc>
      </w:tr>
      <w:tr w:rsidR="00BF3528" w:rsidRPr="00BF3528" w:rsidTr="00AA0108">
        <w:trPr>
          <w:cantSplit/>
          <w:trHeight w:val="301"/>
        </w:trPr>
        <w:tc>
          <w:tcPr>
            <w:tcW w:w="329" w:type="pct"/>
            <w:tcBorders>
              <w:top w:val="dotted" w:sz="6" w:space="0" w:color="C2B000"/>
              <w:bottom w:val="dotted" w:sz="6" w:space="0" w:color="C2B000"/>
              <w:right w:val="dotted" w:sz="6" w:space="0" w:color="C2B000"/>
            </w:tcBorders>
            <w:vAlign w:val="center"/>
          </w:tcPr>
          <w:p w:rsidR="00BF3528" w:rsidRPr="00BF3528" w:rsidRDefault="00BF3528" w:rsidP="00BF3528">
            <w:pPr>
              <w:numPr>
                <w:ilvl w:val="0"/>
                <w:numId w:val="5"/>
              </w:numPr>
              <w:spacing w:after="0" w:line="240" w:lineRule="auto"/>
              <w:ind w:left="426"/>
              <w:contextualSpacing/>
              <w:jc w:val="center"/>
              <w:rPr>
                <w:rFonts w:ascii="Verdana" w:eastAsia="Calibri" w:hAnsi="Verdana" w:cs="Times New Roman"/>
                <w:sz w:val="18"/>
                <w:szCs w:val="18"/>
              </w:rPr>
            </w:pPr>
          </w:p>
        </w:tc>
        <w:tc>
          <w:tcPr>
            <w:tcW w:w="2125" w:type="pct"/>
            <w:tcBorders>
              <w:top w:val="dotted" w:sz="6" w:space="0" w:color="C2B000"/>
              <w:left w:val="dotted" w:sz="6" w:space="0" w:color="C2B000"/>
              <w:bottom w:val="dotted" w:sz="6" w:space="0" w:color="C2B000"/>
              <w:right w:val="dotted" w:sz="6" w:space="0" w:color="C2B000"/>
            </w:tcBorders>
            <w:vAlign w:val="center"/>
          </w:tcPr>
          <w:p w:rsidR="00BF3528" w:rsidRPr="00BF3528" w:rsidRDefault="00BF3528" w:rsidP="00BF3528">
            <w:pPr>
              <w:spacing w:after="0" w:line="240" w:lineRule="auto"/>
              <w:contextualSpacing/>
              <w:jc w:val="right"/>
              <w:rPr>
                <w:rFonts w:ascii="Verdana" w:eastAsia="Calibri" w:hAnsi="Verdana" w:cs="Times New Roman"/>
                <w:sz w:val="18"/>
                <w:szCs w:val="18"/>
              </w:rPr>
            </w:pPr>
            <w:r w:rsidRPr="00BF3528">
              <w:rPr>
                <w:rFonts w:ascii="Verdana" w:eastAsia="Calibri" w:hAnsi="Verdana" w:cs="Times New Roman"/>
                <w:sz w:val="18"/>
                <w:szCs w:val="18"/>
              </w:rPr>
              <w:t xml:space="preserve">Wartości pieniężne </w:t>
            </w:r>
            <w:r w:rsidRPr="00BF3528">
              <w:rPr>
                <w:rFonts w:ascii="Verdana" w:eastAsia="Calibri" w:hAnsi="Verdana" w:cs="Times New Roman"/>
                <w:sz w:val="18"/>
                <w:szCs w:val="18"/>
              </w:rPr>
              <w:br/>
              <w:t>– rabunek w miejscu ubezpieczenia</w:t>
            </w:r>
          </w:p>
        </w:tc>
        <w:tc>
          <w:tcPr>
            <w:tcW w:w="1414" w:type="pct"/>
            <w:vMerge/>
            <w:tcBorders>
              <w:left w:val="dotted" w:sz="6" w:space="0" w:color="C2B000"/>
              <w:right w:val="dotted" w:sz="6" w:space="0" w:color="C2B000"/>
            </w:tcBorders>
            <w:vAlign w:val="center"/>
          </w:tcPr>
          <w:p w:rsidR="00BF3528" w:rsidRPr="00BF3528" w:rsidRDefault="00BF3528" w:rsidP="00BF3528">
            <w:pPr>
              <w:spacing w:after="0" w:line="240" w:lineRule="auto"/>
              <w:contextualSpacing/>
              <w:rPr>
                <w:rFonts w:ascii="Verdana" w:eastAsia="Calibri" w:hAnsi="Verdana" w:cs="Times New Roman"/>
                <w:sz w:val="18"/>
                <w:szCs w:val="18"/>
              </w:rPr>
            </w:pPr>
          </w:p>
        </w:tc>
        <w:tc>
          <w:tcPr>
            <w:tcW w:w="1132" w:type="pct"/>
            <w:tcBorders>
              <w:top w:val="dotted" w:sz="6" w:space="0" w:color="C2B000"/>
              <w:left w:val="dotted" w:sz="6" w:space="0" w:color="C2B000"/>
              <w:bottom w:val="dotted" w:sz="6" w:space="0" w:color="C2B000"/>
            </w:tcBorders>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Wartość nominalna</w:t>
            </w:r>
          </w:p>
        </w:tc>
      </w:tr>
      <w:tr w:rsidR="00BF3528" w:rsidRPr="00BF3528" w:rsidTr="00AA0108">
        <w:trPr>
          <w:cantSplit/>
          <w:trHeight w:val="628"/>
        </w:trPr>
        <w:tc>
          <w:tcPr>
            <w:tcW w:w="329" w:type="pct"/>
            <w:tcBorders>
              <w:top w:val="dotted" w:sz="6" w:space="0" w:color="C2B000"/>
              <w:right w:val="dotted" w:sz="6" w:space="0" w:color="C2B000"/>
            </w:tcBorders>
            <w:vAlign w:val="center"/>
          </w:tcPr>
          <w:p w:rsidR="00BF3528" w:rsidRPr="00BF3528" w:rsidRDefault="00BF3528" w:rsidP="00BF3528">
            <w:pPr>
              <w:numPr>
                <w:ilvl w:val="0"/>
                <w:numId w:val="5"/>
              </w:numPr>
              <w:spacing w:after="0" w:line="240" w:lineRule="auto"/>
              <w:ind w:left="426"/>
              <w:contextualSpacing/>
              <w:jc w:val="center"/>
              <w:rPr>
                <w:rFonts w:ascii="Verdana" w:eastAsia="Calibri" w:hAnsi="Verdana" w:cs="Times New Roman"/>
                <w:sz w:val="18"/>
                <w:szCs w:val="18"/>
              </w:rPr>
            </w:pPr>
          </w:p>
        </w:tc>
        <w:tc>
          <w:tcPr>
            <w:tcW w:w="2125" w:type="pct"/>
            <w:tcBorders>
              <w:top w:val="dotted" w:sz="6" w:space="0" w:color="C2B000"/>
              <w:left w:val="dotted" w:sz="6" w:space="0" w:color="C2B000"/>
              <w:right w:val="dotted" w:sz="6" w:space="0" w:color="C2B000"/>
            </w:tcBorders>
            <w:vAlign w:val="center"/>
          </w:tcPr>
          <w:p w:rsidR="00BF3528" w:rsidRPr="00BF3528" w:rsidRDefault="00BF3528" w:rsidP="00BF3528">
            <w:pPr>
              <w:spacing w:after="0" w:line="240" w:lineRule="auto"/>
              <w:contextualSpacing/>
              <w:jc w:val="right"/>
              <w:rPr>
                <w:rFonts w:ascii="Verdana" w:eastAsia="Calibri" w:hAnsi="Verdana" w:cs="Times New Roman"/>
                <w:sz w:val="18"/>
                <w:szCs w:val="18"/>
              </w:rPr>
            </w:pPr>
            <w:r w:rsidRPr="00BF3528">
              <w:rPr>
                <w:rFonts w:ascii="Verdana" w:eastAsia="Calibri" w:hAnsi="Verdana" w:cs="Times New Roman"/>
                <w:sz w:val="18"/>
                <w:szCs w:val="18"/>
              </w:rPr>
              <w:t xml:space="preserve">Wartości pieniężne </w:t>
            </w:r>
            <w:r w:rsidRPr="00BF3528">
              <w:rPr>
                <w:rFonts w:ascii="Verdana" w:eastAsia="Calibri" w:hAnsi="Verdana" w:cs="Times New Roman"/>
                <w:sz w:val="18"/>
                <w:szCs w:val="18"/>
              </w:rPr>
              <w:br/>
              <w:t>– rabunek w transporcie</w:t>
            </w:r>
          </w:p>
        </w:tc>
        <w:tc>
          <w:tcPr>
            <w:tcW w:w="1414" w:type="pct"/>
            <w:vMerge/>
            <w:tcBorders>
              <w:left w:val="dotted" w:sz="6" w:space="0" w:color="C2B000"/>
              <w:right w:val="dotted" w:sz="6" w:space="0" w:color="C2B000"/>
            </w:tcBorders>
            <w:vAlign w:val="center"/>
          </w:tcPr>
          <w:p w:rsidR="00BF3528" w:rsidRPr="00BF3528" w:rsidRDefault="00BF3528" w:rsidP="00BF3528">
            <w:pPr>
              <w:spacing w:after="0" w:line="240" w:lineRule="auto"/>
              <w:contextualSpacing/>
              <w:rPr>
                <w:rFonts w:ascii="Verdana" w:eastAsia="Calibri" w:hAnsi="Verdana" w:cs="Times New Roman"/>
                <w:sz w:val="18"/>
                <w:szCs w:val="18"/>
              </w:rPr>
            </w:pPr>
          </w:p>
        </w:tc>
        <w:tc>
          <w:tcPr>
            <w:tcW w:w="1132" w:type="pct"/>
            <w:tcBorders>
              <w:top w:val="dotted" w:sz="6" w:space="0" w:color="C2B000"/>
              <w:left w:val="dotted" w:sz="6" w:space="0" w:color="C2B000"/>
            </w:tcBorders>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Wartość nominalna</w:t>
            </w:r>
          </w:p>
        </w:tc>
      </w:tr>
    </w:tbl>
    <w:p w:rsidR="00BF3528" w:rsidRPr="00BF3528" w:rsidRDefault="00BF3528" w:rsidP="00BF3528">
      <w:pPr>
        <w:shd w:val="clear" w:color="auto" w:fill="FFFFFF"/>
        <w:spacing w:after="0" w:line="276" w:lineRule="auto"/>
        <w:ind w:left="1701" w:hanging="425"/>
        <w:contextualSpacing/>
        <w:jc w:val="both"/>
        <w:rPr>
          <w:rFonts w:ascii="Verdana" w:eastAsia="Calibri" w:hAnsi="Verdana" w:cs="Times New Roman"/>
          <w:sz w:val="18"/>
          <w:szCs w:val="18"/>
        </w:rPr>
      </w:pPr>
    </w:p>
    <w:p w:rsidR="00BF3528" w:rsidRPr="00BF3528" w:rsidRDefault="00BF3528" w:rsidP="00BF3528">
      <w:pPr>
        <w:numPr>
          <w:ilvl w:val="0"/>
          <w:numId w:val="98"/>
        </w:numPr>
        <w:shd w:val="clear" w:color="auto" w:fill="FFFFFF"/>
        <w:spacing w:after="0" w:line="276" w:lineRule="auto"/>
        <w:ind w:left="1701"/>
        <w:contextualSpacing/>
        <w:jc w:val="both"/>
        <w:rPr>
          <w:rFonts w:ascii="Verdana" w:eastAsia="Calibri" w:hAnsi="Verdana" w:cs="Times New Roman"/>
          <w:sz w:val="18"/>
          <w:szCs w:val="18"/>
        </w:rPr>
      </w:pPr>
      <w:r w:rsidRPr="00BF3528">
        <w:rPr>
          <w:rFonts w:ascii="Verdana" w:eastAsia="Calibri" w:hAnsi="Verdana" w:cs="Times New Roman"/>
          <w:sz w:val="18"/>
          <w:szCs w:val="18"/>
        </w:rPr>
        <w:lastRenderedPageBreak/>
        <w:t xml:space="preserve">Ubezpieczeniem objęte są szkody, które powstały wskutek kradzieży z włamaniem oraz rabunku (dokonanych lub usiłowanych) polegające na utracie lub ubytku ubezpieczonego mienia z powodu jego zaboru, zniszczenia lub zaginięcia. </w:t>
      </w:r>
    </w:p>
    <w:p w:rsidR="00BF3528" w:rsidRPr="00BF3528" w:rsidRDefault="00BF3528" w:rsidP="00BF3528">
      <w:pPr>
        <w:shd w:val="clear" w:color="auto" w:fill="FFFFFF"/>
        <w:spacing w:after="0" w:line="276" w:lineRule="auto"/>
        <w:ind w:left="1701"/>
        <w:contextualSpacing/>
        <w:jc w:val="both"/>
        <w:rPr>
          <w:rFonts w:ascii="Verdana" w:eastAsia="Calibri" w:hAnsi="Verdana" w:cs="Times New Roman"/>
          <w:sz w:val="18"/>
          <w:szCs w:val="18"/>
        </w:rPr>
      </w:pPr>
    </w:p>
    <w:p w:rsidR="00BF3528" w:rsidRPr="00BF3528" w:rsidRDefault="00BF3528" w:rsidP="00BF3528">
      <w:pPr>
        <w:numPr>
          <w:ilvl w:val="0"/>
          <w:numId w:val="98"/>
        </w:numPr>
        <w:shd w:val="clear" w:color="auto" w:fill="FFFFFF"/>
        <w:spacing w:after="0" w:line="276" w:lineRule="auto"/>
        <w:ind w:left="1701"/>
        <w:contextualSpacing/>
        <w:jc w:val="both"/>
        <w:rPr>
          <w:rFonts w:ascii="Verdana" w:eastAsia="Calibri" w:hAnsi="Verdana" w:cs="Times New Roman"/>
          <w:bCs/>
          <w:sz w:val="18"/>
          <w:szCs w:val="18"/>
        </w:rPr>
      </w:pPr>
      <w:r w:rsidRPr="00BF3528">
        <w:rPr>
          <w:rFonts w:ascii="Verdana" w:eastAsia="Calibri" w:hAnsi="Verdana" w:cs="Times New Roman"/>
          <w:sz w:val="18"/>
          <w:szCs w:val="18"/>
        </w:rPr>
        <w:t>Ubezpieczenie wartości pieniężnych w transporcie obejmuje ochroną w szczególności szkody powstałe w wyniku:</w:t>
      </w:r>
    </w:p>
    <w:p w:rsidR="00BF3528" w:rsidRPr="00BF3528" w:rsidRDefault="00BF3528" w:rsidP="00BF3528">
      <w:pPr>
        <w:numPr>
          <w:ilvl w:val="2"/>
          <w:numId w:val="133"/>
        </w:numPr>
        <w:shd w:val="clear" w:color="auto" w:fill="FFFFFF"/>
        <w:spacing w:after="0" w:line="276" w:lineRule="auto"/>
        <w:ind w:left="2268" w:hanging="283"/>
        <w:contextualSpacing/>
        <w:jc w:val="both"/>
        <w:rPr>
          <w:rFonts w:ascii="Verdana" w:eastAsia="Calibri" w:hAnsi="Verdana" w:cs="Times New Roman"/>
          <w:sz w:val="18"/>
          <w:szCs w:val="18"/>
        </w:rPr>
      </w:pPr>
      <w:r w:rsidRPr="00BF3528">
        <w:rPr>
          <w:rFonts w:ascii="Verdana" w:eastAsia="Calibri" w:hAnsi="Verdana" w:cs="Times New Roman"/>
          <w:sz w:val="18"/>
          <w:szCs w:val="18"/>
        </w:rPr>
        <w:t>kradzieży z włamaniem i rabunku ze środka transportu,</w:t>
      </w:r>
    </w:p>
    <w:p w:rsidR="00BF3528" w:rsidRPr="00BF3528" w:rsidRDefault="00BF3528" w:rsidP="00BF3528">
      <w:pPr>
        <w:numPr>
          <w:ilvl w:val="2"/>
          <w:numId w:val="133"/>
        </w:numPr>
        <w:shd w:val="clear" w:color="auto" w:fill="FFFFFF"/>
        <w:spacing w:after="0" w:line="276" w:lineRule="auto"/>
        <w:ind w:left="2268" w:hanging="283"/>
        <w:contextualSpacing/>
        <w:jc w:val="both"/>
        <w:rPr>
          <w:rFonts w:ascii="Verdana" w:eastAsia="Calibri" w:hAnsi="Verdana" w:cs="Times New Roman"/>
          <w:sz w:val="18"/>
          <w:szCs w:val="18"/>
        </w:rPr>
      </w:pPr>
      <w:r w:rsidRPr="00BF3528">
        <w:rPr>
          <w:rFonts w:ascii="Verdana" w:eastAsia="Calibri" w:hAnsi="Verdana" w:cs="Times New Roman"/>
          <w:sz w:val="18"/>
          <w:szCs w:val="18"/>
        </w:rPr>
        <w:t>śmierci lub nagłej ciężkiej choroby osoby wykonującej transport lub osoby sprawującej pieczę nad powierzonym mieniem,</w:t>
      </w:r>
    </w:p>
    <w:p w:rsidR="00BF3528" w:rsidRPr="00BF3528" w:rsidRDefault="00BF3528" w:rsidP="00BF3528">
      <w:pPr>
        <w:numPr>
          <w:ilvl w:val="2"/>
          <w:numId w:val="133"/>
        </w:numPr>
        <w:shd w:val="clear" w:color="auto" w:fill="FFFFFF"/>
        <w:spacing w:after="0" w:line="276" w:lineRule="auto"/>
        <w:ind w:left="2268" w:hanging="283"/>
        <w:contextualSpacing/>
        <w:jc w:val="both"/>
        <w:rPr>
          <w:rFonts w:ascii="Verdana" w:eastAsia="Calibri" w:hAnsi="Verdana" w:cs="Times New Roman"/>
          <w:sz w:val="18"/>
          <w:szCs w:val="18"/>
        </w:rPr>
      </w:pPr>
      <w:r w:rsidRPr="00BF3528">
        <w:rPr>
          <w:rFonts w:ascii="Verdana" w:eastAsia="Calibri" w:hAnsi="Verdana" w:cs="Times New Roman"/>
          <w:sz w:val="18"/>
          <w:szCs w:val="18"/>
        </w:rPr>
        <w:t>ciężkiego uszkodzenia ciała osoby wykonującej transport lub osoby sprawującej pieczę nad powierzonym mieniem spowodowanego nieszczęśliwym wypadkiem,</w:t>
      </w:r>
    </w:p>
    <w:p w:rsidR="00BF3528" w:rsidRPr="00BF3528" w:rsidRDefault="00BF3528" w:rsidP="00BF3528">
      <w:pPr>
        <w:numPr>
          <w:ilvl w:val="2"/>
          <w:numId w:val="133"/>
        </w:numPr>
        <w:shd w:val="clear" w:color="auto" w:fill="FFFFFF"/>
        <w:spacing w:after="0" w:line="276" w:lineRule="auto"/>
        <w:ind w:left="2268" w:hanging="283"/>
        <w:contextualSpacing/>
        <w:jc w:val="both"/>
        <w:rPr>
          <w:rFonts w:ascii="Verdana" w:eastAsia="Calibri" w:hAnsi="Verdana" w:cs="Times New Roman"/>
          <w:sz w:val="18"/>
          <w:szCs w:val="18"/>
        </w:rPr>
      </w:pPr>
      <w:r w:rsidRPr="00BF3528">
        <w:rPr>
          <w:rFonts w:ascii="Verdana" w:eastAsia="Calibri" w:hAnsi="Verdana" w:cs="Times New Roman"/>
          <w:sz w:val="18"/>
          <w:szCs w:val="18"/>
        </w:rPr>
        <w:t>zniszczenia lub uszkodzenia środka transportu w kolizji lub wypadku albo w wyniku jego pożaru, eksplozji, uderzenia pioruna w środek transportu.</w:t>
      </w:r>
    </w:p>
    <w:p w:rsidR="00BF3528" w:rsidRPr="00BF3528" w:rsidRDefault="00BF3528" w:rsidP="00BF3528">
      <w:pPr>
        <w:spacing w:after="0" w:line="240" w:lineRule="auto"/>
        <w:rPr>
          <w:rFonts w:ascii="Verdana" w:eastAsia="Calibri" w:hAnsi="Verdana" w:cs="Times New Roman"/>
          <w:sz w:val="18"/>
          <w:szCs w:val="18"/>
        </w:rPr>
      </w:pPr>
    </w:p>
    <w:p w:rsidR="00BF3528" w:rsidRPr="00BF3528" w:rsidRDefault="00BF3528" w:rsidP="00BF3528">
      <w:pPr>
        <w:numPr>
          <w:ilvl w:val="0"/>
          <w:numId w:val="98"/>
        </w:numPr>
        <w:shd w:val="clear" w:color="auto" w:fill="FFFFFF"/>
        <w:spacing w:after="0" w:line="276" w:lineRule="auto"/>
        <w:ind w:left="1701"/>
        <w:contextualSpacing/>
        <w:jc w:val="both"/>
        <w:rPr>
          <w:rFonts w:ascii="Verdana" w:eastAsia="Calibri" w:hAnsi="Verdana" w:cs="Times New Roman"/>
          <w:sz w:val="18"/>
          <w:szCs w:val="18"/>
        </w:rPr>
      </w:pPr>
      <w:r w:rsidRPr="00BF3528">
        <w:rPr>
          <w:rFonts w:ascii="Verdana" w:eastAsia="Calibri" w:hAnsi="Verdana" w:cs="Times New Roman"/>
          <w:sz w:val="18"/>
          <w:szCs w:val="18"/>
        </w:rPr>
        <w:t>Rozszerzenia zakresu ubezpieczenia</w:t>
      </w:r>
    </w:p>
    <w:p w:rsidR="00BF3528" w:rsidRPr="00BF3528" w:rsidRDefault="00BF3528" w:rsidP="00BF3528">
      <w:pPr>
        <w:shd w:val="clear" w:color="auto" w:fill="FFFFFF"/>
        <w:spacing w:after="0" w:line="276" w:lineRule="auto"/>
        <w:ind w:left="1701"/>
        <w:contextualSpacing/>
        <w:jc w:val="both"/>
        <w:rPr>
          <w:rFonts w:ascii="Verdana" w:eastAsia="Calibri" w:hAnsi="Verdana" w:cs="Times New Roman"/>
          <w:sz w:val="18"/>
          <w:szCs w:val="18"/>
        </w:rPr>
      </w:pPr>
      <w:r w:rsidRPr="00BF3528">
        <w:rPr>
          <w:rFonts w:ascii="Verdana" w:eastAsia="Calibri" w:hAnsi="Verdana" w:cs="Times New Roman"/>
          <w:sz w:val="18"/>
          <w:szCs w:val="18"/>
          <w:u w:val="single"/>
        </w:rPr>
        <w:t>Kradzież zwykła</w:t>
      </w:r>
    </w:p>
    <w:p w:rsidR="00BF3528" w:rsidRPr="00BF3528" w:rsidRDefault="00BF3528" w:rsidP="00BF3528">
      <w:pPr>
        <w:shd w:val="clear" w:color="auto" w:fill="FFFFFF"/>
        <w:spacing w:after="0" w:line="276" w:lineRule="auto"/>
        <w:ind w:left="1701"/>
        <w:contextualSpacing/>
        <w:jc w:val="both"/>
        <w:rPr>
          <w:rFonts w:ascii="Verdana" w:eastAsia="Calibri" w:hAnsi="Verdana" w:cs="Times New Roman"/>
          <w:sz w:val="18"/>
          <w:szCs w:val="18"/>
        </w:rPr>
      </w:pPr>
      <w:r w:rsidRPr="00BF3528">
        <w:rPr>
          <w:rFonts w:ascii="Verdana" w:eastAsia="Calibri" w:hAnsi="Verdana" w:cs="Times New Roman"/>
          <w:sz w:val="18"/>
          <w:szCs w:val="18"/>
        </w:rPr>
        <w:t>Rozumiana jako zabór ubezpieczonego mienia w celu jego przywłaszczenia nie pozostawiający widocznych śladów włamania lub bez użycia przemocy, groźby jej użycia bądź doprowadzenia osoby do stanu nieprzytomności lub bezbronności mający miejsce w lokalizacjach objętych ubezpieczeniem.</w:t>
      </w:r>
    </w:p>
    <w:p w:rsidR="00BF3528" w:rsidRPr="00BF3528" w:rsidRDefault="00BF3528" w:rsidP="00BF3528">
      <w:pPr>
        <w:shd w:val="clear" w:color="auto" w:fill="FFFFFF"/>
        <w:spacing w:after="0" w:line="276" w:lineRule="auto"/>
        <w:ind w:left="1701"/>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W ramach niniejszego rozszerzenia Ubezpieczyciel odpowiada za szkody majątkowe tj. szkody fizyczne w ubezpieczonym mieniu pod warunkiem, iż Ubezpieczający bezzwłocznie po stwierdzeniu zaistnienia szkody spowodowanej kradzieżą, zawiadomi o tym fakcie Policję. </w:t>
      </w:r>
    </w:p>
    <w:p w:rsidR="00BF3528" w:rsidRPr="00BF3528" w:rsidRDefault="00BF3528" w:rsidP="00BF3528">
      <w:pPr>
        <w:shd w:val="clear" w:color="auto" w:fill="FFFFFF"/>
        <w:spacing w:after="0" w:line="276" w:lineRule="auto"/>
        <w:ind w:left="1701"/>
        <w:contextualSpacing/>
        <w:jc w:val="both"/>
        <w:rPr>
          <w:rFonts w:ascii="Verdana" w:eastAsia="Calibri" w:hAnsi="Verdana" w:cs="Times New Roman"/>
          <w:sz w:val="18"/>
          <w:szCs w:val="18"/>
        </w:rPr>
      </w:pPr>
      <w:r w:rsidRPr="00BF3528">
        <w:rPr>
          <w:rFonts w:ascii="Verdana" w:eastAsia="Calibri" w:hAnsi="Verdana" w:cs="Times New Roman"/>
          <w:sz w:val="18"/>
          <w:szCs w:val="18"/>
        </w:rPr>
        <w:t>Rozszerzenie nie obejmuje odpowiedzialności Ubezpieczyciela za:</w:t>
      </w:r>
    </w:p>
    <w:p w:rsidR="00BF3528" w:rsidRPr="00BF3528" w:rsidRDefault="00BF3528" w:rsidP="00BF3528">
      <w:pPr>
        <w:numPr>
          <w:ilvl w:val="0"/>
          <w:numId w:val="32"/>
        </w:numPr>
        <w:shd w:val="clear" w:color="auto" w:fill="FFFFFF"/>
        <w:spacing w:after="0" w:line="276" w:lineRule="auto"/>
        <w:ind w:left="2268"/>
        <w:contextualSpacing/>
        <w:jc w:val="both"/>
        <w:rPr>
          <w:rFonts w:ascii="Verdana" w:eastAsia="Calibri" w:hAnsi="Verdana" w:cs="Times New Roman"/>
          <w:sz w:val="18"/>
          <w:szCs w:val="18"/>
        </w:rPr>
      </w:pPr>
      <w:r w:rsidRPr="00BF3528">
        <w:rPr>
          <w:rFonts w:ascii="Verdana" w:eastAsia="Calibri" w:hAnsi="Verdana" w:cs="Times New Roman"/>
          <w:sz w:val="18"/>
          <w:szCs w:val="18"/>
        </w:rPr>
        <w:t>szkody w wartościach pieniężnych;</w:t>
      </w:r>
    </w:p>
    <w:p w:rsidR="00BF3528" w:rsidRPr="00BF3528" w:rsidRDefault="00BF3528" w:rsidP="00BF3528">
      <w:pPr>
        <w:numPr>
          <w:ilvl w:val="0"/>
          <w:numId w:val="32"/>
        </w:numPr>
        <w:shd w:val="clear" w:color="auto" w:fill="FFFFFF"/>
        <w:spacing w:after="0" w:line="276" w:lineRule="auto"/>
        <w:ind w:left="2268"/>
        <w:contextualSpacing/>
        <w:jc w:val="both"/>
        <w:rPr>
          <w:rFonts w:ascii="Verdana" w:eastAsia="Calibri" w:hAnsi="Verdana" w:cs="Times New Roman"/>
          <w:sz w:val="18"/>
          <w:szCs w:val="18"/>
        </w:rPr>
      </w:pPr>
      <w:r w:rsidRPr="00BF3528">
        <w:rPr>
          <w:rFonts w:ascii="Verdana" w:eastAsia="Calibri" w:hAnsi="Verdana" w:cs="Times New Roman"/>
          <w:sz w:val="18"/>
          <w:szCs w:val="18"/>
        </w:rPr>
        <w:t>braki, straty lub szkody, które zostały stwierdzone dopiero w toku przeprowadzanej inwentaryzacji;</w:t>
      </w:r>
    </w:p>
    <w:p w:rsidR="00BF3528" w:rsidRPr="00BF3528" w:rsidRDefault="00BF3528" w:rsidP="00BF3528">
      <w:pPr>
        <w:numPr>
          <w:ilvl w:val="0"/>
          <w:numId w:val="32"/>
        </w:numPr>
        <w:shd w:val="clear" w:color="auto" w:fill="FFFFFF"/>
        <w:spacing w:after="0" w:line="276" w:lineRule="auto"/>
        <w:ind w:left="2268"/>
        <w:contextualSpacing/>
        <w:jc w:val="both"/>
        <w:rPr>
          <w:rFonts w:ascii="Verdana" w:eastAsia="Calibri" w:hAnsi="Verdana" w:cs="Times New Roman"/>
          <w:sz w:val="18"/>
          <w:szCs w:val="18"/>
        </w:rPr>
      </w:pPr>
      <w:r w:rsidRPr="00BF3528">
        <w:rPr>
          <w:rFonts w:ascii="Verdana" w:eastAsia="Calibri" w:hAnsi="Verdana" w:cs="Times New Roman"/>
          <w:sz w:val="18"/>
          <w:szCs w:val="18"/>
        </w:rPr>
        <w:t>różnego rodzaju starty pośrednie, w tym także kary i straty spowodowane zwłoką w wykonaniu, niewykonaniem lub utratą zlecenia;</w:t>
      </w:r>
    </w:p>
    <w:p w:rsidR="00BF3528" w:rsidRPr="00BF3528" w:rsidRDefault="00BF3528" w:rsidP="00BF3528">
      <w:pPr>
        <w:numPr>
          <w:ilvl w:val="0"/>
          <w:numId w:val="32"/>
        </w:numPr>
        <w:shd w:val="clear" w:color="auto" w:fill="FFFFFF"/>
        <w:spacing w:after="0" w:line="276" w:lineRule="auto"/>
        <w:ind w:left="2268"/>
        <w:contextualSpacing/>
        <w:jc w:val="both"/>
        <w:rPr>
          <w:rFonts w:ascii="Verdana" w:eastAsia="Calibri" w:hAnsi="Verdana" w:cs="Times New Roman"/>
          <w:sz w:val="18"/>
          <w:szCs w:val="18"/>
        </w:rPr>
      </w:pPr>
      <w:r w:rsidRPr="00BF3528">
        <w:rPr>
          <w:rFonts w:ascii="Verdana" w:eastAsia="Calibri" w:hAnsi="Verdana" w:cs="Times New Roman"/>
          <w:sz w:val="18"/>
          <w:szCs w:val="18"/>
        </w:rPr>
        <w:t>niewyjaśnione zaginięcie, zniknięcie i niedobory inwentarzowe, których nie można wytłumaczyć oraz braki powstałe w wyniku błędów urzędowych lub księgowych;</w:t>
      </w:r>
    </w:p>
    <w:p w:rsidR="00BF3528" w:rsidRPr="00BF3528" w:rsidRDefault="00BF3528" w:rsidP="00BF3528">
      <w:pPr>
        <w:numPr>
          <w:ilvl w:val="0"/>
          <w:numId w:val="32"/>
        </w:numPr>
        <w:shd w:val="clear" w:color="auto" w:fill="FFFFFF"/>
        <w:spacing w:after="0" w:line="276" w:lineRule="auto"/>
        <w:ind w:left="2268"/>
        <w:contextualSpacing/>
        <w:jc w:val="both"/>
        <w:rPr>
          <w:rFonts w:ascii="Verdana" w:eastAsia="Calibri" w:hAnsi="Verdana" w:cs="Times New Roman"/>
          <w:sz w:val="18"/>
          <w:szCs w:val="18"/>
        </w:rPr>
      </w:pPr>
      <w:r w:rsidRPr="00BF3528">
        <w:rPr>
          <w:rFonts w:ascii="Verdana" w:eastAsia="Calibri" w:hAnsi="Verdana" w:cs="Times New Roman"/>
          <w:sz w:val="18"/>
          <w:szCs w:val="18"/>
        </w:rPr>
        <w:t>wyrządzone w wyniku fałszerstwa, przywłaszczenia, nadużycia, innego  umyślnego działania lub rażącego niedbalstwa Ubezpieczającego, jego pracowników, członków rodziny lub innej osoby pozostającej z Ubezpieczającym we wspólnym gospodarstwie domowym.</w:t>
      </w:r>
    </w:p>
    <w:p w:rsidR="00BF3528" w:rsidRPr="00BF3528" w:rsidRDefault="00BF3528" w:rsidP="00BF3528">
      <w:pPr>
        <w:shd w:val="clear" w:color="auto" w:fill="FFFFFF"/>
        <w:spacing w:after="0" w:line="276" w:lineRule="auto"/>
        <w:ind w:left="1701"/>
        <w:contextualSpacing/>
        <w:jc w:val="both"/>
        <w:rPr>
          <w:rFonts w:ascii="Verdana" w:eastAsia="Calibri" w:hAnsi="Verdana" w:cs="Times New Roman"/>
          <w:sz w:val="18"/>
          <w:szCs w:val="18"/>
        </w:rPr>
      </w:pPr>
      <w:r w:rsidRPr="00BF3528">
        <w:rPr>
          <w:rFonts w:ascii="Verdana" w:eastAsia="Calibri" w:hAnsi="Verdana" w:cs="Times New Roman"/>
          <w:sz w:val="18"/>
          <w:szCs w:val="18"/>
        </w:rPr>
        <w:t>Rozszerzenie dotyczy mienia zgłaszanego do ubezpieczenia w systemie sum stałych i na pierwsze ryzyko.</w:t>
      </w:r>
    </w:p>
    <w:p w:rsidR="00BF3528" w:rsidRPr="00BF3528" w:rsidRDefault="00BF3528" w:rsidP="00BF3528">
      <w:pPr>
        <w:shd w:val="clear" w:color="auto" w:fill="FFFFFF"/>
        <w:autoSpaceDE w:val="0"/>
        <w:autoSpaceDN w:val="0"/>
        <w:adjustRightInd w:val="0"/>
        <w:spacing w:after="0" w:line="276" w:lineRule="auto"/>
        <w:ind w:left="1701"/>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10 000 zł na jedno i wszystkie zdarzenia w okresie ubezpieczenia. Limit wspólny z ubezpieczeniem sprzętu elektronicznego od wszystkich ryzyk.</w:t>
      </w:r>
    </w:p>
    <w:p w:rsidR="00BF3528" w:rsidRPr="00BF3528" w:rsidRDefault="00BF3528" w:rsidP="00BF3528">
      <w:pPr>
        <w:shd w:val="clear" w:color="auto" w:fill="FFFFFF"/>
        <w:autoSpaceDE w:val="0"/>
        <w:autoSpaceDN w:val="0"/>
        <w:adjustRightInd w:val="0"/>
        <w:spacing w:after="0" w:line="276" w:lineRule="auto"/>
        <w:ind w:left="720"/>
        <w:jc w:val="both"/>
        <w:rPr>
          <w:rFonts w:ascii="Verdana" w:eastAsia="HelveticaNeuePl-Regular" w:hAnsi="Verdana" w:cs="HelveticaNeuePl-Regular"/>
          <w:color w:val="FF0000"/>
          <w:sz w:val="18"/>
          <w:szCs w:val="18"/>
          <w:lang w:eastAsia="pl-PL"/>
        </w:rPr>
      </w:pPr>
    </w:p>
    <w:p w:rsidR="00BF3528" w:rsidRPr="00BF3528" w:rsidRDefault="00BF3528" w:rsidP="00BF3528">
      <w:pPr>
        <w:shd w:val="clear" w:color="auto" w:fill="FFFFFF"/>
        <w:spacing w:after="0" w:line="276" w:lineRule="auto"/>
        <w:ind w:left="1701"/>
        <w:contextualSpacing/>
        <w:jc w:val="both"/>
        <w:rPr>
          <w:rFonts w:ascii="Verdana" w:eastAsia="Calibri" w:hAnsi="Verdana" w:cs="Times New Roman"/>
          <w:sz w:val="18"/>
          <w:szCs w:val="18"/>
        </w:rPr>
      </w:pPr>
      <w:r w:rsidRPr="00BF3528">
        <w:rPr>
          <w:rFonts w:ascii="Verdana" w:eastAsia="Calibri" w:hAnsi="Verdana" w:cs="Times New Roman"/>
          <w:sz w:val="18"/>
          <w:szCs w:val="18"/>
          <w:u w:val="single"/>
        </w:rPr>
        <w:t>Urządzenie zewnętrzne i wewnętrzne</w:t>
      </w:r>
      <w:r w:rsidRPr="00BF3528">
        <w:rPr>
          <w:rFonts w:ascii="Verdana" w:eastAsia="Calibri" w:hAnsi="Verdana" w:cs="Times New Roman"/>
          <w:sz w:val="18"/>
          <w:szCs w:val="18"/>
        </w:rPr>
        <w:t xml:space="preserve"> </w:t>
      </w:r>
    </w:p>
    <w:p w:rsidR="00BF3528" w:rsidRPr="00BF3528" w:rsidRDefault="00BF3528" w:rsidP="00BF3528">
      <w:pPr>
        <w:shd w:val="clear" w:color="auto" w:fill="FFFFFF"/>
        <w:spacing w:after="0" w:line="276" w:lineRule="auto"/>
        <w:ind w:left="1701"/>
        <w:contextualSpacing/>
        <w:jc w:val="both"/>
        <w:rPr>
          <w:rFonts w:ascii="Verdana" w:eastAsia="Calibri" w:hAnsi="Verdana" w:cs="Times New Roman"/>
          <w:sz w:val="18"/>
          <w:szCs w:val="18"/>
        </w:rPr>
      </w:pPr>
      <w:r w:rsidRPr="00BF3528">
        <w:rPr>
          <w:rFonts w:ascii="Verdana" w:eastAsia="Calibri" w:hAnsi="Verdana" w:cs="Times New Roman"/>
          <w:sz w:val="18"/>
          <w:szCs w:val="18"/>
        </w:rPr>
        <w:t>Ochroną objęte jest ryzyko kradzieży urządzeń zewnętrznych i wewnętrznych (np.  solary, klimatyzatory, rynny, instalacje odgromowe, szyldy, reklamy także neonowe i świetlne, rynny, kamery przemysłowe i monitoringu, markizy okienne, rolety, okiennice, anteny wraz z ich konstrukcjami mocującymi, tablice informacyjne, gaśnice, grzejniki, armatura sanitarna) zainstalowanych w budynkach i budowlach stanowiących własność lub użytkowanych przez Ubezpieczającego/Ubezpieczonego.</w:t>
      </w:r>
    </w:p>
    <w:p w:rsidR="00BF3528" w:rsidRPr="00BF3528" w:rsidRDefault="00BF3528" w:rsidP="00BF3528">
      <w:pPr>
        <w:shd w:val="clear" w:color="auto" w:fill="FFFFFF"/>
        <w:autoSpaceDE w:val="0"/>
        <w:autoSpaceDN w:val="0"/>
        <w:adjustRightInd w:val="0"/>
        <w:spacing w:after="0" w:line="276" w:lineRule="auto"/>
        <w:ind w:left="1701"/>
        <w:jc w:val="both"/>
        <w:rPr>
          <w:rFonts w:ascii="Verdana" w:eastAsia="Calibri" w:hAnsi="Verdana" w:cs="Times-Roman"/>
          <w:sz w:val="18"/>
          <w:szCs w:val="18"/>
          <w:lang w:eastAsia="pl-PL"/>
        </w:rPr>
      </w:pPr>
      <w:r w:rsidRPr="00BF3528">
        <w:rPr>
          <w:rFonts w:ascii="Verdana" w:eastAsia="Calibri" w:hAnsi="Verdana" w:cs="Times-Roman"/>
          <w:sz w:val="18"/>
          <w:szCs w:val="18"/>
          <w:lang w:eastAsia="pl-PL"/>
        </w:rPr>
        <w:t>Urz</w:t>
      </w:r>
      <w:r w:rsidRPr="00BF3528">
        <w:rPr>
          <w:rFonts w:ascii="Verdana" w:eastAsia="Calibri" w:hAnsi="Verdana" w:cs="TTE2t00"/>
          <w:sz w:val="18"/>
          <w:szCs w:val="18"/>
          <w:lang w:eastAsia="pl-PL"/>
        </w:rPr>
        <w:t>ą</w:t>
      </w:r>
      <w:r w:rsidRPr="00BF3528">
        <w:rPr>
          <w:rFonts w:ascii="Verdana" w:eastAsia="Calibri" w:hAnsi="Verdana" w:cs="Times-Roman"/>
          <w:sz w:val="18"/>
          <w:szCs w:val="18"/>
          <w:lang w:eastAsia="pl-PL"/>
        </w:rPr>
        <w:t>dzenia powinny by</w:t>
      </w:r>
      <w:r w:rsidRPr="00BF3528">
        <w:rPr>
          <w:rFonts w:ascii="Verdana" w:eastAsia="Calibri" w:hAnsi="Verdana" w:cs="TTE2t00"/>
          <w:sz w:val="18"/>
          <w:szCs w:val="18"/>
          <w:lang w:eastAsia="pl-PL"/>
        </w:rPr>
        <w:t xml:space="preserve">ć </w:t>
      </w:r>
      <w:r w:rsidRPr="00BF3528">
        <w:rPr>
          <w:rFonts w:ascii="Verdana" w:eastAsia="Calibri" w:hAnsi="Verdana" w:cs="Times-Roman"/>
          <w:sz w:val="18"/>
          <w:szCs w:val="18"/>
          <w:lang w:eastAsia="pl-PL"/>
        </w:rPr>
        <w:t>zainstalowane i zabezpieczone w taki sposób, aby ich wymontowanie nie było mo</w:t>
      </w:r>
      <w:r w:rsidRPr="00BF3528">
        <w:rPr>
          <w:rFonts w:ascii="Verdana" w:eastAsia="Calibri" w:hAnsi="Verdana" w:cs="TTE2t00"/>
          <w:sz w:val="18"/>
          <w:szCs w:val="18"/>
          <w:lang w:eastAsia="pl-PL"/>
        </w:rPr>
        <w:t>ż</w:t>
      </w:r>
      <w:r w:rsidRPr="00BF3528">
        <w:rPr>
          <w:rFonts w:ascii="Verdana" w:eastAsia="Calibri" w:hAnsi="Verdana" w:cs="Times-Roman"/>
          <w:sz w:val="18"/>
          <w:szCs w:val="18"/>
          <w:lang w:eastAsia="pl-PL"/>
        </w:rPr>
        <w:t xml:space="preserve">liwe bez pozostawienia </w:t>
      </w:r>
      <w:r w:rsidRPr="00BF3528">
        <w:rPr>
          <w:rFonts w:ascii="Verdana" w:eastAsia="Calibri" w:hAnsi="Verdana" w:cs="TTE2t00"/>
          <w:sz w:val="18"/>
          <w:szCs w:val="18"/>
          <w:lang w:eastAsia="pl-PL"/>
        </w:rPr>
        <w:t>ś</w:t>
      </w:r>
      <w:r w:rsidRPr="00BF3528">
        <w:rPr>
          <w:rFonts w:ascii="Verdana" w:eastAsia="Calibri" w:hAnsi="Verdana" w:cs="Times-Roman"/>
          <w:sz w:val="18"/>
          <w:szCs w:val="18"/>
          <w:lang w:eastAsia="pl-PL"/>
        </w:rPr>
        <w:t>ladów u</w:t>
      </w:r>
      <w:r w:rsidRPr="00BF3528">
        <w:rPr>
          <w:rFonts w:ascii="Verdana" w:eastAsia="Calibri" w:hAnsi="Verdana" w:cs="TTE2t00"/>
          <w:sz w:val="18"/>
          <w:szCs w:val="18"/>
          <w:lang w:eastAsia="pl-PL"/>
        </w:rPr>
        <w:t>ż</w:t>
      </w:r>
      <w:r w:rsidRPr="00BF3528">
        <w:rPr>
          <w:rFonts w:ascii="Verdana" w:eastAsia="Calibri" w:hAnsi="Verdana" w:cs="Times-Roman"/>
          <w:sz w:val="18"/>
          <w:szCs w:val="18"/>
          <w:lang w:eastAsia="pl-PL"/>
        </w:rPr>
        <w:t>ycia siły lub narz</w:t>
      </w:r>
      <w:r w:rsidRPr="00BF3528">
        <w:rPr>
          <w:rFonts w:ascii="Verdana" w:eastAsia="Calibri" w:hAnsi="Verdana" w:cs="TTE2t00"/>
          <w:sz w:val="18"/>
          <w:szCs w:val="18"/>
          <w:lang w:eastAsia="pl-PL"/>
        </w:rPr>
        <w:t>ę</w:t>
      </w:r>
      <w:r w:rsidRPr="00BF3528">
        <w:rPr>
          <w:rFonts w:ascii="Verdana" w:eastAsia="Calibri" w:hAnsi="Verdana" w:cs="Times-Roman"/>
          <w:sz w:val="18"/>
          <w:szCs w:val="18"/>
          <w:lang w:eastAsia="pl-PL"/>
        </w:rPr>
        <w:t>dzi</w:t>
      </w:r>
    </w:p>
    <w:p w:rsidR="00BF3528" w:rsidRPr="00BF3528" w:rsidRDefault="00BF3528" w:rsidP="00BF3528">
      <w:pPr>
        <w:shd w:val="clear" w:color="auto" w:fill="FFFFFF"/>
        <w:autoSpaceDE w:val="0"/>
        <w:autoSpaceDN w:val="0"/>
        <w:adjustRightInd w:val="0"/>
        <w:spacing w:after="0" w:line="276" w:lineRule="auto"/>
        <w:ind w:left="1701"/>
        <w:jc w:val="both"/>
        <w:rPr>
          <w:rFonts w:ascii="Verdana" w:eastAsia="HelveticaNeuePl-Regular" w:hAnsi="Verdana" w:cs="HelveticaNeuePl-Regular"/>
          <w:i/>
          <w:sz w:val="18"/>
          <w:szCs w:val="18"/>
          <w:lang w:eastAsia="pl-PL"/>
        </w:rPr>
      </w:pPr>
      <w:r w:rsidRPr="00A859D5">
        <w:rPr>
          <w:rFonts w:ascii="Verdana" w:eastAsia="HelveticaNeuePl-Regular" w:hAnsi="Verdana" w:cs="HelveticaNeuePl-Regular"/>
          <w:i/>
          <w:sz w:val="18"/>
          <w:szCs w:val="18"/>
          <w:highlight w:val="cyan"/>
          <w:lang w:eastAsia="pl-PL"/>
        </w:rPr>
        <w:lastRenderedPageBreak/>
        <w:t>Limit odpow</w:t>
      </w:r>
      <w:r w:rsidR="00A859D5" w:rsidRPr="00A859D5">
        <w:rPr>
          <w:rFonts w:ascii="Verdana" w:eastAsia="HelveticaNeuePl-Regular" w:hAnsi="Verdana" w:cs="HelveticaNeuePl-Regular"/>
          <w:i/>
          <w:sz w:val="18"/>
          <w:szCs w:val="18"/>
          <w:highlight w:val="cyan"/>
          <w:lang w:eastAsia="pl-PL"/>
        </w:rPr>
        <w:t>iedzialności: 5</w:t>
      </w:r>
      <w:r w:rsidRPr="00A859D5">
        <w:rPr>
          <w:rFonts w:ascii="Verdana" w:eastAsia="HelveticaNeuePl-Regular" w:hAnsi="Verdana" w:cs="HelveticaNeuePl-Regular"/>
          <w:i/>
          <w:sz w:val="18"/>
          <w:szCs w:val="18"/>
          <w:highlight w:val="cyan"/>
          <w:lang w:eastAsia="pl-PL"/>
        </w:rPr>
        <w:t>0 000 zł na jedno i wszystkie zdarzenia w okresie ubezpieczenia</w:t>
      </w:r>
    </w:p>
    <w:p w:rsidR="00BF3528" w:rsidRPr="00BF3528" w:rsidRDefault="00BF3528" w:rsidP="00BF3528">
      <w:pPr>
        <w:spacing w:after="0" w:line="240" w:lineRule="auto"/>
        <w:ind w:left="1701"/>
        <w:rPr>
          <w:rFonts w:ascii="Verdana" w:eastAsia="HelveticaNeuePl-Regular" w:hAnsi="Verdana" w:cs="HelveticaNeuePl-Regular"/>
          <w:sz w:val="18"/>
          <w:szCs w:val="18"/>
          <w:lang w:eastAsia="pl-PL"/>
        </w:rPr>
      </w:pPr>
    </w:p>
    <w:p w:rsidR="00BF3528" w:rsidRPr="00BF3528" w:rsidRDefault="00BF3528" w:rsidP="00BF3528">
      <w:pPr>
        <w:shd w:val="clear" w:color="auto" w:fill="FFFFFF"/>
        <w:spacing w:after="0" w:line="276" w:lineRule="auto"/>
        <w:ind w:left="1701"/>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u w:val="single"/>
          <w:lang w:eastAsia="pl-PL"/>
        </w:rPr>
        <w:t>Koszty zniszczonych lub uszkodzonych zabezpieczeń</w:t>
      </w:r>
    </w:p>
    <w:p w:rsidR="00BF3528" w:rsidRPr="00BF3528" w:rsidRDefault="00BF3528" w:rsidP="00BF3528">
      <w:pPr>
        <w:shd w:val="clear" w:color="auto" w:fill="FFFFFF"/>
        <w:spacing w:after="0" w:line="276" w:lineRule="auto"/>
        <w:ind w:left="1701"/>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Ochroną objęte są udokumentowane koszty zniszczonych lub uszkodzonych zabezpieczeń  łącznie z kosztami usunięcia uszkodzeń ścian, stropów, dachów, okien, drzwi, podłóg, zamków, szyb, żaluzji oraz innych elementów </w:t>
      </w:r>
      <w:r w:rsidRPr="00BF3528">
        <w:rPr>
          <w:rFonts w:ascii="Verdana" w:eastAsia="Calibri" w:hAnsi="Verdana" w:cs="Times New Roman"/>
          <w:sz w:val="18"/>
          <w:szCs w:val="18"/>
        </w:rPr>
        <w:t xml:space="preserve">wskutek dokonanej albo usiłowanej kradzieży z włamaniem, a także koszty wymiany kluczy, </w:t>
      </w:r>
      <w:r w:rsidRPr="00BF3528">
        <w:rPr>
          <w:rFonts w:ascii="Verdana" w:eastAsia="HelveticaNeuePl-Regular" w:hAnsi="Verdana" w:cs="HelveticaNeuePl-Regular"/>
          <w:sz w:val="18"/>
          <w:szCs w:val="18"/>
          <w:lang w:eastAsia="pl-PL"/>
        </w:rPr>
        <w:t>zamków i czytników w związku z utratą kluczy lub kar magnetycznych.</w:t>
      </w:r>
    </w:p>
    <w:p w:rsidR="00BF3528" w:rsidRPr="00BF3528" w:rsidRDefault="00BF3528" w:rsidP="00BF3528">
      <w:pPr>
        <w:shd w:val="clear" w:color="auto" w:fill="FFFFFF"/>
        <w:autoSpaceDE w:val="0"/>
        <w:autoSpaceDN w:val="0"/>
        <w:adjustRightInd w:val="0"/>
        <w:spacing w:after="0" w:line="276" w:lineRule="auto"/>
        <w:ind w:left="1701"/>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i/>
          <w:sz w:val="18"/>
          <w:szCs w:val="18"/>
          <w:lang w:eastAsia="pl-PL"/>
        </w:rPr>
        <w:t>Limit odpowiedzialności: 50 000 zł na jedno i wszystkie zdarzenia w okresie ubezpieczenia</w:t>
      </w:r>
      <w:r w:rsidRPr="00BF3528">
        <w:rPr>
          <w:rFonts w:ascii="Verdana" w:eastAsia="HelveticaNeuePl-Regular" w:hAnsi="Verdana" w:cs="HelveticaNeuePl-Regular"/>
          <w:sz w:val="18"/>
          <w:szCs w:val="18"/>
          <w:lang w:eastAsia="pl-PL"/>
        </w:rPr>
        <w:t>.</w:t>
      </w:r>
    </w:p>
    <w:p w:rsidR="00BF3528" w:rsidRPr="00BF3528" w:rsidRDefault="00BF3528" w:rsidP="00BF3528">
      <w:pPr>
        <w:shd w:val="clear" w:color="auto" w:fill="FFFFFF"/>
        <w:autoSpaceDE w:val="0"/>
        <w:autoSpaceDN w:val="0"/>
        <w:adjustRightInd w:val="0"/>
        <w:spacing w:after="0" w:line="276" w:lineRule="auto"/>
        <w:ind w:left="1701"/>
        <w:jc w:val="both"/>
        <w:rPr>
          <w:rFonts w:ascii="Verdana" w:eastAsia="HelveticaNeuePl-Regular" w:hAnsi="Verdana" w:cs="HelveticaNeuePl-Regular"/>
          <w:sz w:val="18"/>
          <w:szCs w:val="18"/>
          <w:u w:val="single"/>
          <w:lang w:eastAsia="pl-PL"/>
        </w:rPr>
      </w:pPr>
    </w:p>
    <w:p w:rsidR="00BF3528" w:rsidRPr="00BF3528" w:rsidRDefault="00BF3528" w:rsidP="00BF3528">
      <w:pPr>
        <w:shd w:val="clear" w:color="auto" w:fill="FFFFFF"/>
        <w:autoSpaceDE w:val="0"/>
        <w:autoSpaceDN w:val="0"/>
        <w:adjustRightInd w:val="0"/>
        <w:spacing w:after="0" w:line="276" w:lineRule="auto"/>
        <w:ind w:left="1701"/>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u w:val="single"/>
          <w:lang w:eastAsia="pl-PL"/>
        </w:rPr>
        <w:t>Koszty zmniejszenia i/lub zapobieżenia szkodzie</w:t>
      </w:r>
    </w:p>
    <w:p w:rsidR="00BF3528" w:rsidRPr="00BF3528" w:rsidRDefault="00BF3528" w:rsidP="00BF3528">
      <w:pPr>
        <w:shd w:val="clear" w:color="auto" w:fill="FFFFFF"/>
        <w:autoSpaceDE w:val="0"/>
        <w:autoSpaceDN w:val="0"/>
        <w:adjustRightInd w:val="0"/>
        <w:spacing w:after="0" w:line="276" w:lineRule="auto"/>
        <w:ind w:left="1701"/>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Ochroną objęte są koszty zastosowania wszelkich dostępnych środków w celu zmniejszenia szkody w ubezpieczonym mieniu oraz w celu zabezpieczenia bezpośrednio zagrożonego ubezpieczonego mienia przed szkodą.</w:t>
      </w:r>
    </w:p>
    <w:p w:rsidR="00BF3528" w:rsidRPr="00BF3528" w:rsidRDefault="00BF3528" w:rsidP="00BF3528">
      <w:pPr>
        <w:shd w:val="clear" w:color="auto" w:fill="FFFFFF"/>
        <w:autoSpaceDE w:val="0"/>
        <w:autoSpaceDN w:val="0"/>
        <w:adjustRightInd w:val="0"/>
        <w:spacing w:after="0" w:line="276" w:lineRule="auto"/>
        <w:jc w:val="both"/>
        <w:rPr>
          <w:rFonts w:ascii="Verdana" w:eastAsia="HelveticaNeuePl-Regular" w:hAnsi="Verdana" w:cs="HelveticaNeuePl-Regular"/>
          <w:sz w:val="18"/>
          <w:szCs w:val="18"/>
          <w:lang w:eastAsia="pl-PL"/>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System ubezpieczenia</w:t>
      </w:r>
    </w:p>
    <w:p w:rsidR="00BF3528" w:rsidRPr="00BF3528" w:rsidRDefault="00BF3528" w:rsidP="00BF3528">
      <w:pPr>
        <w:shd w:val="clear" w:color="auto" w:fill="FFFFFF"/>
        <w:spacing w:after="0" w:line="276" w:lineRule="auto"/>
        <w:ind w:left="426"/>
        <w:contextualSpacing/>
        <w:jc w:val="both"/>
        <w:rPr>
          <w:rFonts w:ascii="Verdana" w:eastAsia="Times New Roman" w:hAnsi="Verdana" w:cs="Arial"/>
          <w:bCs/>
          <w:sz w:val="18"/>
          <w:szCs w:val="18"/>
          <w:lang w:eastAsia="pl-PL"/>
        </w:rPr>
      </w:pPr>
      <w:r w:rsidRPr="00BF3528">
        <w:rPr>
          <w:rFonts w:ascii="Verdana" w:eastAsia="Times New Roman" w:hAnsi="Verdana" w:cs="Arial"/>
          <w:bCs/>
          <w:sz w:val="18"/>
          <w:szCs w:val="18"/>
          <w:lang w:eastAsia="pl-PL"/>
        </w:rPr>
        <w:t>Zgodnie z informacją w Załączniku nr 11 do SIWZ – „Wykaz mienia”</w:t>
      </w:r>
    </w:p>
    <w:p w:rsidR="00BF3528" w:rsidRPr="00BF3528" w:rsidRDefault="00BF3528" w:rsidP="00BF3528">
      <w:pPr>
        <w:shd w:val="clear" w:color="auto" w:fill="FFFFFF"/>
        <w:spacing w:after="0" w:line="276" w:lineRule="auto"/>
        <w:ind w:left="720"/>
        <w:contextualSpacing/>
        <w:jc w:val="both"/>
        <w:rPr>
          <w:rFonts w:ascii="Verdana" w:eastAsia="Times New Roman" w:hAnsi="Verdana" w:cs="Arial"/>
          <w:bCs/>
          <w:sz w:val="18"/>
          <w:szCs w:val="18"/>
          <w:lang w:eastAsia="pl-PL"/>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Podstawa szacowania wartości</w:t>
      </w:r>
    </w:p>
    <w:p w:rsidR="00BF3528" w:rsidRPr="00BF3528" w:rsidRDefault="00BF3528" w:rsidP="00BF3528">
      <w:pPr>
        <w:shd w:val="clear" w:color="auto" w:fill="FFFFFF"/>
        <w:spacing w:after="0" w:line="276" w:lineRule="auto"/>
        <w:ind w:firstLine="426"/>
        <w:jc w:val="both"/>
        <w:rPr>
          <w:rFonts w:ascii="Verdana" w:eastAsia="Times New Roman" w:hAnsi="Verdana" w:cs="Arial"/>
          <w:bCs/>
          <w:sz w:val="18"/>
          <w:szCs w:val="18"/>
          <w:lang w:eastAsia="pl-PL"/>
        </w:rPr>
      </w:pPr>
      <w:r w:rsidRPr="00BF3528">
        <w:rPr>
          <w:rFonts w:ascii="Verdana" w:eastAsia="Times New Roman" w:hAnsi="Verdana" w:cs="Arial"/>
          <w:bCs/>
          <w:sz w:val="18"/>
          <w:szCs w:val="18"/>
          <w:lang w:eastAsia="pl-PL"/>
        </w:rPr>
        <w:t>Zgodnie z informacją w Załączniku nr 11 do SIWZ – „Wykaz mienia”</w:t>
      </w:r>
    </w:p>
    <w:p w:rsidR="00BF3528" w:rsidRPr="00BF3528" w:rsidRDefault="00BF3528" w:rsidP="00BF3528">
      <w:pPr>
        <w:shd w:val="clear" w:color="auto" w:fill="FFFFFF"/>
        <w:tabs>
          <w:tab w:val="left" w:pos="1552"/>
        </w:tabs>
        <w:spacing w:after="0" w:line="276" w:lineRule="auto"/>
        <w:ind w:left="426"/>
        <w:contextualSpacing/>
        <w:jc w:val="both"/>
        <w:rPr>
          <w:rFonts w:ascii="Verdana" w:eastAsia="Times New Roman" w:hAnsi="Verdana" w:cs="Arial"/>
          <w:bCs/>
          <w:sz w:val="18"/>
          <w:szCs w:val="18"/>
          <w:lang w:eastAsia="pl-PL"/>
        </w:rPr>
      </w:pPr>
      <w:r w:rsidRPr="00BF3528">
        <w:rPr>
          <w:rFonts w:ascii="Verdana" w:eastAsia="Times New Roman" w:hAnsi="Verdana" w:cs="Arial"/>
          <w:bCs/>
          <w:sz w:val="18"/>
          <w:szCs w:val="18"/>
          <w:lang w:eastAsia="pl-PL"/>
        </w:rPr>
        <w:t>Budynki zostają przyjęte przez Ubezpieczyciela do ubezpieczenia wg wartości księgowej brutto;</w:t>
      </w:r>
    </w:p>
    <w:p w:rsidR="00BF3528" w:rsidRPr="00BF3528" w:rsidRDefault="00BF3528" w:rsidP="00BF3528">
      <w:pPr>
        <w:shd w:val="clear" w:color="auto" w:fill="FFFFFF"/>
        <w:spacing w:after="0" w:line="276" w:lineRule="auto"/>
        <w:ind w:left="993"/>
        <w:contextualSpacing/>
        <w:jc w:val="both"/>
        <w:rPr>
          <w:rFonts w:ascii="Verdana" w:eastAsia="Times New Roman" w:hAnsi="Verdana" w:cs="Arial"/>
          <w:bCs/>
          <w:sz w:val="18"/>
          <w:szCs w:val="18"/>
          <w:lang w:eastAsia="pl-PL"/>
        </w:rPr>
      </w:pPr>
    </w:p>
    <w:p w:rsidR="00BF3528" w:rsidRPr="00BA7411"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highlight w:val="cyan"/>
        </w:rPr>
      </w:pPr>
      <w:r w:rsidRPr="00BA7411">
        <w:rPr>
          <w:rFonts w:ascii="Verdana" w:eastAsia="Calibri" w:hAnsi="Verdana" w:cs="Times New Roman"/>
          <w:b/>
          <w:sz w:val="18"/>
          <w:szCs w:val="18"/>
          <w:highlight w:val="cyan"/>
        </w:rPr>
        <w:t>Franszyzy i udziały własne</w:t>
      </w:r>
    </w:p>
    <w:p w:rsidR="00BA7411" w:rsidRPr="00BF3528" w:rsidRDefault="00BA7411" w:rsidP="00BA7411">
      <w:pPr>
        <w:shd w:val="clear" w:color="auto" w:fill="FFFFFF"/>
        <w:spacing w:after="0" w:line="276" w:lineRule="auto"/>
        <w:ind w:left="426"/>
        <w:contextualSpacing/>
        <w:jc w:val="both"/>
        <w:rPr>
          <w:rFonts w:ascii="Verdana" w:eastAsia="Calibri" w:hAnsi="Verdana" w:cs="Times New Roman"/>
          <w:b/>
          <w:sz w:val="18"/>
          <w:szCs w:val="18"/>
        </w:rPr>
      </w:pPr>
    </w:p>
    <w:p w:rsidR="00BA7411" w:rsidRPr="00BA7411" w:rsidRDefault="00BA7411" w:rsidP="00BA7411">
      <w:pPr>
        <w:pStyle w:val="Akapitzlist"/>
        <w:numPr>
          <w:ilvl w:val="0"/>
          <w:numId w:val="161"/>
        </w:numPr>
        <w:shd w:val="clear" w:color="auto" w:fill="FFFFFF"/>
        <w:rPr>
          <w:rFonts w:eastAsia="Times New Roman" w:cs="Arial"/>
          <w:bCs/>
          <w:sz w:val="18"/>
          <w:szCs w:val="18"/>
          <w:highlight w:val="cyan"/>
          <w:lang w:eastAsia="pl-PL"/>
        </w:rPr>
      </w:pPr>
      <w:r w:rsidRPr="00BA7411">
        <w:rPr>
          <w:rFonts w:eastAsia="Times New Roman" w:cs="Arial"/>
          <w:bCs/>
          <w:sz w:val="18"/>
          <w:szCs w:val="18"/>
          <w:highlight w:val="cyan"/>
          <w:lang w:eastAsia="pl-PL"/>
        </w:rPr>
        <w:t>dla szyb i przedmiotów szklanych od stłuczenia</w:t>
      </w:r>
    </w:p>
    <w:p w:rsidR="00BA7411" w:rsidRPr="00BA7411" w:rsidRDefault="00BA7411" w:rsidP="00BA7411">
      <w:pPr>
        <w:shd w:val="clear" w:color="auto" w:fill="FFFFFF"/>
        <w:spacing w:after="0" w:line="276" w:lineRule="auto"/>
        <w:ind w:firstLine="426"/>
        <w:jc w:val="both"/>
        <w:rPr>
          <w:rFonts w:ascii="Verdana" w:eastAsia="Times New Roman" w:hAnsi="Verdana" w:cs="Arial"/>
          <w:bCs/>
          <w:sz w:val="18"/>
          <w:szCs w:val="18"/>
          <w:highlight w:val="cyan"/>
          <w:lang w:eastAsia="pl-PL"/>
        </w:rPr>
      </w:pPr>
      <w:r w:rsidRPr="00BA7411">
        <w:rPr>
          <w:rFonts w:ascii="Verdana" w:eastAsia="Times New Roman" w:hAnsi="Verdana" w:cs="Arial"/>
          <w:bCs/>
          <w:sz w:val="18"/>
          <w:szCs w:val="18"/>
          <w:highlight w:val="cyan"/>
          <w:lang w:eastAsia="pl-PL"/>
        </w:rPr>
        <w:t xml:space="preserve">Franszyza integralna: </w:t>
      </w:r>
      <w:r w:rsidRPr="00BA7411">
        <w:rPr>
          <w:rFonts w:ascii="Verdana" w:eastAsia="Times New Roman" w:hAnsi="Verdana" w:cs="Arial"/>
          <w:bCs/>
          <w:sz w:val="18"/>
          <w:szCs w:val="18"/>
          <w:highlight w:val="cyan"/>
          <w:lang w:eastAsia="pl-PL"/>
        </w:rPr>
        <w:tab/>
        <w:t xml:space="preserve">100 zł </w:t>
      </w:r>
    </w:p>
    <w:p w:rsidR="00BA7411" w:rsidRPr="00BA7411" w:rsidRDefault="00BA7411" w:rsidP="00BA7411">
      <w:pPr>
        <w:shd w:val="clear" w:color="auto" w:fill="FFFFFF"/>
        <w:spacing w:after="0" w:line="276" w:lineRule="auto"/>
        <w:ind w:firstLine="426"/>
        <w:jc w:val="both"/>
        <w:rPr>
          <w:rFonts w:ascii="Verdana" w:eastAsia="Times New Roman" w:hAnsi="Verdana" w:cs="Arial"/>
          <w:bCs/>
          <w:sz w:val="18"/>
          <w:szCs w:val="18"/>
          <w:highlight w:val="cyan"/>
          <w:lang w:eastAsia="pl-PL"/>
        </w:rPr>
      </w:pPr>
      <w:r w:rsidRPr="00BA7411">
        <w:rPr>
          <w:rFonts w:ascii="Verdana" w:eastAsia="Times New Roman" w:hAnsi="Verdana" w:cs="Arial"/>
          <w:bCs/>
          <w:sz w:val="18"/>
          <w:szCs w:val="18"/>
          <w:highlight w:val="cyan"/>
          <w:lang w:eastAsia="pl-PL"/>
        </w:rPr>
        <w:t xml:space="preserve">Franszyza redukcyjna: </w:t>
      </w:r>
      <w:r w:rsidRPr="00BA7411">
        <w:rPr>
          <w:rFonts w:ascii="Verdana" w:eastAsia="Times New Roman" w:hAnsi="Verdana" w:cs="Arial"/>
          <w:bCs/>
          <w:sz w:val="18"/>
          <w:szCs w:val="18"/>
          <w:highlight w:val="cyan"/>
          <w:lang w:eastAsia="pl-PL"/>
        </w:rPr>
        <w:tab/>
        <w:t>zniesiona</w:t>
      </w:r>
      <w:r w:rsidRPr="00BA7411">
        <w:rPr>
          <w:rFonts w:ascii="Verdana" w:eastAsia="Times New Roman" w:hAnsi="Verdana" w:cs="Arial"/>
          <w:bCs/>
          <w:sz w:val="18"/>
          <w:szCs w:val="18"/>
          <w:highlight w:val="cyan"/>
          <w:lang w:eastAsia="pl-PL"/>
        </w:rPr>
        <w:tab/>
      </w:r>
    </w:p>
    <w:p w:rsidR="00BA7411" w:rsidRPr="00BA7411" w:rsidRDefault="00BA7411" w:rsidP="00BA7411">
      <w:pPr>
        <w:shd w:val="clear" w:color="auto" w:fill="FFFFFF"/>
        <w:spacing w:after="0" w:line="276" w:lineRule="auto"/>
        <w:ind w:firstLine="426"/>
        <w:jc w:val="both"/>
        <w:rPr>
          <w:rFonts w:ascii="Verdana" w:eastAsia="Times New Roman" w:hAnsi="Verdana" w:cs="Arial"/>
          <w:bCs/>
          <w:sz w:val="18"/>
          <w:szCs w:val="18"/>
          <w:highlight w:val="cyan"/>
          <w:lang w:eastAsia="pl-PL"/>
        </w:rPr>
      </w:pPr>
    </w:p>
    <w:p w:rsidR="00BA7411" w:rsidRPr="00BA7411" w:rsidRDefault="00BA7411" w:rsidP="00BA7411">
      <w:pPr>
        <w:pStyle w:val="Akapitzlist"/>
        <w:numPr>
          <w:ilvl w:val="0"/>
          <w:numId w:val="161"/>
        </w:numPr>
        <w:shd w:val="clear" w:color="auto" w:fill="FFFFFF"/>
        <w:rPr>
          <w:rFonts w:eastAsia="Times New Roman" w:cs="Arial"/>
          <w:bCs/>
          <w:sz w:val="18"/>
          <w:szCs w:val="18"/>
          <w:highlight w:val="cyan"/>
          <w:lang w:eastAsia="pl-PL"/>
        </w:rPr>
      </w:pPr>
      <w:r w:rsidRPr="00BA7411">
        <w:rPr>
          <w:rFonts w:eastAsia="Times New Roman" w:cs="Arial"/>
          <w:bCs/>
          <w:sz w:val="18"/>
          <w:szCs w:val="18"/>
          <w:highlight w:val="cyan"/>
          <w:lang w:eastAsia="pl-PL"/>
        </w:rPr>
        <w:t xml:space="preserve">dla ryzyka kradzieży z włamaniem i rabunku </w:t>
      </w:r>
    </w:p>
    <w:p w:rsidR="00BA7411" w:rsidRPr="00BA7411" w:rsidRDefault="00BA7411" w:rsidP="00BA7411">
      <w:pPr>
        <w:shd w:val="clear" w:color="auto" w:fill="FFFFFF"/>
        <w:spacing w:after="0" w:line="276" w:lineRule="auto"/>
        <w:ind w:firstLine="426"/>
        <w:jc w:val="both"/>
        <w:rPr>
          <w:rFonts w:ascii="Verdana" w:eastAsia="Times New Roman" w:hAnsi="Verdana" w:cs="Arial"/>
          <w:bCs/>
          <w:sz w:val="18"/>
          <w:szCs w:val="18"/>
          <w:highlight w:val="cyan"/>
          <w:lang w:eastAsia="pl-PL"/>
        </w:rPr>
      </w:pPr>
      <w:r w:rsidRPr="00BA7411">
        <w:rPr>
          <w:rFonts w:ascii="Verdana" w:eastAsia="Times New Roman" w:hAnsi="Verdana" w:cs="Arial"/>
          <w:bCs/>
          <w:sz w:val="18"/>
          <w:szCs w:val="18"/>
          <w:highlight w:val="cyan"/>
          <w:lang w:eastAsia="pl-PL"/>
        </w:rPr>
        <w:t xml:space="preserve">Franszyza integralna: </w:t>
      </w:r>
      <w:r w:rsidRPr="00BA7411">
        <w:rPr>
          <w:rFonts w:ascii="Verdana" w:eastAsia="Times New Roman" w:hAnsi="Verdana" w:cs="Arial"/>
          <w:bCs/>
          <w:sz w:val="18"/>
          <w:szCs w:val="18"/>
          <w:highlight w:val="cyan"/>
          <w:lang w:eastAsia="pl-PL"/>
        </w:rPr>
        <w:tab/>
        <w:t xml:space="preserve">zniesiona </w:t>
      </w:r>
    </w:p>
    <w:p w:rsidR="00BA7411" w:rsidRPr="00BA7411" w:rsidRDefault="00BA7411" w:rsidP="00BA7411">
      <w:pPr>
        <w:shd w:val="clear" w:color="auto" w:fill="FFFFFF"/>
        <w:spacing w:after="0" w:line="276" w:lineRule="auto"/>
        <w:ind w:firstLine="426"/>
        <w:jc w:val="both"/>
        <w:rPr>
          <w:rFonts w:ascii="Verdana" w:eastAsia="Times New Roman" w:hAnsi="Verdana" w:cs="Arial"/>
          <w:bCs/>
          <w:sz w:val="18"/>
          <w:szCs w:val="18"/>
          <w:highlight w:val="cyan"/>
          <w:lang w:eastAsia="pl-PL"/>
        </w:rPr>
      </w:pPr>
      <w:r w:rsidRPr="00BA7411">
        <w:rPr>
          <w:rFonts w:ascii="Verdana" w:eastAsia="Times New Roman" w:hAnsi="Verdana" w:cs="Arial"/>
          <w:bCs/>
          <w:sz w:val="18"/>
          <w:szCs w:val="18"/>
          <w:highlight w:val="cyan"/>
          <w:lang w:eastAsia="pl-PL"/>
        </w:rPr>
        <w:t xml:space="preserve">Franszyza redukcyjna: </w:t>
      </w:r>
      <w:r w:rsidRPr="00BA7411">
        <w:rPr>
          <w:rFonts w:ascii="Verdana" w:eastAsia="Times New Roman" w:hAnsi="Verdana" w:cs="Arial"/>
          <w:bCs/>
          <w:sz w:val="18"/>
          <w:szCs w:val="18"/>
          <w:highlight w:val="cyan"/>
          <w:lang w:eastAsia="pl-PL"/>
        </w:rPr>
        <w:tab/>
        <w:t>300 zł</w:t>
      </w:r>
    </w:p>
    <w:p w:rsidR="00BA7411" w:rsidRPr="00BA7411" w:rsidRDefault="00BA7411" w:rsidP="00BA7411">
      <w:pPr>
        <w:shd w:val="clear" w:color="auto" w:fill="FFFFFF"/>
        <w:spacing w:after="0" w:line="276" w:lineRule="auto"/>
        <w:ind w:firstLine="426"/>
        <w:jc w:val="both"/>
        <w:rPr>
          <w:rFonts w:ascii="Verdana" w:eastAsia="Times New Roman" w:hAnsi="Verdana" w:cs="Arial"/>
          <w:bCs/>
          <w:sz w:val="18"/>
          <w:szCs w:val="18"/>
          <w:highlight w:val="cyan"/>
          <w:lang w:eastAsia="pl-PL"/>
        </w:rPr>
      </w:pPr>
    </w:p>
    <w:p w:rsidR="00BA7411" w:rsidRPr="00BA7411" w:rsidRDefault="00BA7411" w:rsidP="00BA7411">
      <w:pPr>
        <w:pStyle w:val="Akapitzlist"/>
        <w:numPr>
          <w:ilvl w:val="0"/>
          <w:numId w:val="161"/>
        </w:numPr>
        <w:shd w:val="clear" w:color="auto" w:fill="FFFFFF"/>
        <w:rPr>
          <w:rFonts w:eastAsia="Times New Roman" w:cs="Arial"/>
          <w:bCs/>
          <w:sz w:val="18"/>
          <w:szCs w:val="18"/>
          <w:highlight w:val="cyan"/>
          <w:lang w:eastAsia="pl-PL"/>
        </w:rPr>
      </w:pPr>
      <w:r w:rsidRPr="00BA7411">
        <w:rPr>
          <w:rFonts w:eastAsia="Times New Roman" w:cs="Arial"/>
          <w:bCs/>
          <w:sz w:val="18"/>
          <w:szCs w:val="18"/>
          <w:highlight w:val="cyan"/>
          <w:lang w:eastAsia="pl-PL"/>
        </w:rPr>
        <w:t>dla sprzętu medycznego</w:t>
      </w:r>
    </w:p>
    <w:p w:rsidR="00BA7411" w:rsidRPr="00BA7411" w:rsidRDefault="00BA7411" w:rsidP="00BA7411">
      <w:pPr>
        <w:shd w:val="clear" w:color="auto" w:fill="FFFFFF"/>
        <w:spacing w:after="0" w:line="276" w:lineRule="auto"/>
        <w:ind w:firstLine="426"/>
        <w:jc w:val="both"/>
        <w:rPr>
          <w:rFonts w:ascii="Verdana" w:eastAsia="Times New Roman" w:hAnsi="Verdana" w:cs="Arial"/>
          <w:bCs/>
          <w:sz w:val="18"/>
          <w:szCs w:val="18"/>
          <w:highlight w:val="cyan"/>
          <w:lang w:eastAsia="pl-PL"/>
        </w:rPr>
      </w:pPr>
      <w:r w:rsidRPr="00BA7411">
        <w:rPr>
          <w:rFonts w:ascii="Verdana" w:eastAsia="Times New Roman" w:hAnsi="Verdana" w:cs="Arial"/>
          <w:bCs/>
          <w:sz w:val="18"/>
          <w:szCs w:val="18"/>
          <w:highlight w:val="cyan"/>
          <w:lang w:eastAsia="pl-PL"/>
        </w:rPr>
        <w:t>Franszyza integralna: zniesiona</w:t>
      </w:r>
    </w:p>
    <w:p w:rsidR="00BA7411" w:rsidRPr="00BA7411" w:rsidRDefault="00BA7411" w:rsidP="00BA7411">
      <w:pPr>
        <w:shd w:val="clear" w:color="auto" w:fill="FFFFFF"/>
        <w:spacing w:after="0" w:line="276" w:lineRule="auto"/>
        <w:ind w:firstLine="426"/>
        <w:jc w:val="both"/>
        <w:rPr>
          <w:rFonts w:ascii="Verdana" w:eastAsia="Times New Roman" w:hAnsi="Verdana" w:cs="Arial"/>
          <w:bCs/>
          <w:sz w:val="18"/>
          <w:szCs w:val="18"/>
          <w:highlight w:val="cyan"/>
          <w:lang w:eastAsia="pl-PL"/>
        </w:rPr>
      </w:pPr>
      <w:r w:rsidRPr="00BA7411">
        <w:rPr>
          <w:rFonts w:ascii="Verdana" w:eastAsia="Times New Roman" w:hAnsi="Verdana" w:cs="Arial"/>
          <w:bCs/>
          <w:sz w:val="18"/>
          <w:szCs w:val="18"/>
          <w:highlight w:val="cyan"/>
          <w:lang w:eastAsia="pl-PL"/>
        </w:rPr>
        <w:t>Franszyza redukcyjna:</w:t>
      </w:r>
    </w:p>
    <w:p w:rsidR="00BA7411" w:rsidRPr="00BA7411" w:rsidRDefault="00BA7411" w:rsidP="00BA7411">
      <w:pPr>
        <w:shd w:val="clear" w:color="auto" w:fill="FFFFFF"/>
        <w:spacing w:after="0" w:line="276" w:lineRule="auto"/>
        <w:ind w:firstLine="426"/>
        <w:jc w:val="both"/>
        <w:rPr>
          <w:rFonts w:ascii="Verdana" w:eastAsia="Times New Roman" w:hAnsi="Verdana" w:cs="Arial"/>
          <w:bCs/>
          <w:sz w:val="18"/>
          <w:szCs w:val="18"/>
          <w:highlight w:val="cyan"/>
          <w:lang w:eastAsia="pl-PL"/>
        </w:rPr>
      </w:pPr>
      <w:r w:rsidRPr="00BA7411">
        <w:rPr>
          <w:rFonts w:ascii="Verdana" w:eastAsia="Times New Roman" w:hAnsi="Verdana" w:cs="Arial"/>
          <w:bCs/>
          <w:sz w:val="18"/>
          <w:szCs w:val="18"/>
          <w:highlight w:val="cyan"/>
          <w:lang w:eastAsia="pl-PL"/>
        </w:rPr>
        <w:t>- dla sprzętu medycznego o wartości do 100.000 zł – 500 zł</w:t>
      </w:r>
    </w:p>
    <w:p w:rsidR="00BA7411" w:rsidRPr="00BA7411" w:rsidRDefault="00BA7411" w:rsidP="00BA7411">
      <w:pPr>
        <w:shd w:val="clear" w:color="auto" w:fill="FFFFFF"/>
        <w:spacing w:after="0" w:line="276" w:lineRule="auto"/>
        <w:ind w:firstLine="426"/>
        <w:jc w:val="both"/>
        <w:rPr>
          <w:rFonts w:ascii="Verdana" w:eastAsia="Times New Roman" w:hAnsi="Verdana" w:cs="Arial"/>
          <w:bCs/>
          <w:sz w:val="18"/>
          <w:szCs w:val="18"/>
          <w:highlight w:val="cyan"/>
          <w:lang w:eastAsia="pl-PL"/>
        </w:rPr>
      </w:pPr>
      <w:r w:rsidRPr="00BA7411">
        <w:rPr>
          <w:rFonts w:ascii="Verdana" w:eastAsia="Times New Roman" w:hAnsi="Verdana" w:cs="Arial"/>
          <w:bCs/>
          <w:sz w:val="18"/>
          <w:szCs w:val="18"/>
          <w:highlight w:val="cyan"/>
          <w:lang w:eastAsia="pl-PL"/>
        </w:rPr>
        <w:t>- dla sprzętu medycznego o wartości 100.000 zł – 1.000.000 zł  – 2.000 zł</w:t>
      </w:r>
    </w:p>
    <w:p w:rsidR="00BA7411" w:rsidRPr="00BA7411" w:rsidRDefault="00BA7411" w:rsidP="00BA7411">
      <w:pPr>
        <w:shd w:val="clear" w:color="auto" w:fill="FFFFFF"/>
        <w:spacing w:after="0" w:line="276" w:lineRule="auto"/>
        <w:ind w:firstLine="426"/>
        <w:jc w:val="both"/>
        <w:rPr>
          <w:rFonts w:ascii="Verdana" w:eastAsia="Times New Roman" w:hAnsi="Verdana" w:cs="Arial"/>
          <w:bCs/>
          <w:sz w:val="18"/>
          <w:szCs w:val="18"/>
          <w:highlight w:val="cyan"/>
          <w:lang w:eastAsia="pl-PL"/>
        </w:rPr>
      </w:pPr>
      <w:r w:rsidRPr="00BA7411">
        <w:rPr>
          <w:rFonts w:ascii="Verdana" w:eastAsia="Times New Roman" w:hAnsi="Verdana" w:cs="Arial"/>
          <w:bCs/>
          <w:sz w:val="18"/>
          <w:szCs w:val="18"/>
          <w:highlight w:val="cyan"/>
          <w:lang w:eastAsia="pl-PL"/>
        </w:rPr>
        <w:t>- dla sprzętu medycznego o wartości powyżej 1.000.000 zł  – 4.000 zł</w:t>
      </w:r>
    </w:p>
    <w:p w:rsidR="00BA7411" w:rsidRPr="00BA7411" w:rsidRDefault="00BA7411" w:rsidP="00BA7411">
      <w:pPr>
        <w:shd w:val="clear" w:color="auto" w:fill="FFFFFF"/>
        <w:spacing w:after="0" w:line="276" w:lineRule="auto"/>
        <w:ind w:firstLine="426"/>
        <w:jc w:val="both"/>
        <w:rPr>
          <w:rFonts w:ascii="Verdana" w:eastAsia="Times New Roman" w:hAnsi="Verdana" w:cs="Arial"/>
          <w:bCs/>
          <w:sz w:val="18"/>
          <w:szCs w:val="18"/>
          <w:highlight w:val="cyan"/>
          <w:lang w:eastAsia="pl-PL"/>
        </w:rPr>
      </w:pPr>
    </w:p>
    <w:p w:rsidR="00BA7411" w:rsidRPr="00BA7411" w:rsidRDefault="00BA7411" w:rsidP="00BA7411">
      <w:pPr>
        <w:pStyle w:val="Akapitzlist"/>
        <w:numPr>
          <w:ilvl w:val="0"/>
          <w:numId w:val="161"/>
        </w:numPr>
        <w:shd w:val="clear" w:color="auto" w:fill="FFFFFF"/>
        <w:rPr>
          <w:rFonts w:eastAsia="Times New Roman" w:cs="Arial"/>
          <w:bCs/>
          <w:sz w:val="18"/>
          <w:szCs w:val="18"/>
          <w:highlight w:val="cyan"/>
          <w:lang w:eastAsia="pl-PL"/>
        </w:rPr>
      </w:pPr>
      <w:r w:rsidRPr="00BA7411">
        <w:rPr>
          <w:rFonts w:eastAsia="Times New Roman" w:cs="Arial"/>
          <w:bCs/>
          <w:sz w:val="18"/>
          <w:szCs w:val="18"/>
          <w:highlight w:val="cyan"/>
          <w:lang w:eastAsia="pl-PL"/>
        </w:rPr>
        <w:t>dla pozostałych szkód</w:t>
      </w:r>
    </w:p>
    <w:p w:rsidR="00BA7411" w:rsidRPr="00BA7411" w:rsidRDefault="00BA7411" w:rsidP="00BA7411">
      <w:pPr>
        <w:shd w:val="clear" w:color="auto" w:fill="FFFFFF"/>
        <w:spacing w:after="0" w:line="276" w:lineRule="auto"/>
        <w:ind w:firstLine="426"/>
        <w:jc w:val="both"/>
        <w:rPr>
          <w:rFonts w:ascii="Verdana" w:eastAsia="Times New Roman" w:hAnsi="Verdana" w:cs="Arial"/>
          <w:bCs/>
          <w:sz w:val="18"/>
          <w:szCs w:val="18"/>
          <w:highlight w:val="cyan"/>
          <w:lang w:eastAsia="pl-PL"/>
        </w:rPr>
      </w:pPr>
      <w:r w:rsidRPr="00BA7411">
        <w:rPr>
          <w:rFonts w:ascii="Verdana" w:eastAsia="Times New Roman" w:hAnsi="Verdana" w:cs="Arial"/>
          <w:bCs/>
          <w:sz w:val="18"/>
          <w:szCs w:val="18"/>
          <w:highlight w:val="cyan"/>
          <w:lang w:eastAsia="pl-PL"/>
        </w:rPr>
        <w:t>Franszyza integralna: zniesiona</w:t>
      </w:r>
    </w:p>
    <w:p w:rsidR="00BA7411" w:rsidRDefault="00BA7411" w:rsidP="00BA7411">
      <w:pPr>
        <w:shd w:val="clear" w:color="auto" w:fill="FFFFFF"/>
        <w:spacing w:after="0" w:line="276" w:lineRule="auto"/>
        <w:ind w:firstLine="426"/>
        <w:jc w:val="both"/>
        <w:rPr>
          <w:rFonts w:ascii="Verdana" w:eastAsia="Times New Roman" w:hAnsi="Verdana" w:cs="Arial"/>
          <w:bCs/>
          <w:sz w:val="18"/>
          <w:szCs w:val="18"/>
          <w:lang w:eastAsia="pl-PL"/>
        </w:rPr>
      </w:pPr>
      <w:r w:rsidRPr="00BA7411">
        <w:rPr>
          <w:rFonts w:ascii="Verdana" w:eastAsia="Times New Roman" w:hAnsi="Verdana" w:cs="Arial"/>
          <w:bCs/>
          <w:sz w:val="18"/>
          <w:szCs w:val="18"/>
          <w:highlight w:val="cyan"/>
          <w:lang w:eastAsia="pl-PL"/>
        </w:rPr>
        <w:t>Franszyza redukcyjna: 500 zł</w:t>
      </w:r>
    </w:p>
    <w:p w:rsidR="00BA7411" w:rsidRPr="00BA7411" w:rsidRDefault="00BA7411" w:rsidP="00BA7411">
      <w:pPr>
        <w:shd w:val="clear" w:color="auto" w:fill="FFFFFF"/>
        <w:spacing w:after="0" w:line="276" w:lineRule="auto"/>
        <w:ind w:firstLine="426"/>
        <w:jc w:val="both"/>
        <w:rPr>
          <w:rFonts w:ascii="Verdana" w:eastAsia="Times New Roman" w:hAnsi="Verdana" w:cs="Arial"/>
          <w:bCs/>
          <w:sz w:val="18"/>
          <w:szCs w:val="18"/>
          <w:lang w:eastAsia="pl-PL"/>
        </w:rPr>
      </w:pPr>
    </w:p>
    <w:p w:rsidR="00BF3528" w:rsidRDefault="00BF3528" w:rsidP="00BF3528">
      <w:pPr>
        <w:shd w:val="clear" w:color="auto" w:fill="FFFFFF"/>
        <w:spacing w:after="0" w:line="276" w:lineRule="auto"/>
        <w:ind w:left="426"/>
        <w:contextualSpacing/>
        <w:jc w:val="both"/>
        <w:rPr>
          <w:rFonts w:ascii="Verdana" w:eastAsia="Calibri" w:hAnsi="Verdana" w:cs="Arial"/>
          <w:bCs/>
          <w:i/>
          <w:sz w:val="18"/>
          <w:szCs w:val="18"/>
        </w:rPr>
      </w:pPr>
      <w:r w:rsidRPr="00BF3528">
        <w:rPr>
          <w:rFonts w:ascii="Verdana" w:eastAsia="Calibri" w:hAnsi="Verdana" w:cs="Arial"/>
          <w:bCs/>
          <w:i/>
          <w:sz w:val="18"/>
          <w:szCs w:val="18"/>
        </w:rPr>
        <w:t xml:space="preserve">z zastrzeżeniem franszyz i udziałów własnych określonych odmiennie w pozostałych zapisach SIWZ oraz klauzulach dodatkowych </w:t>
      </w:r>
    </w:p>
    <w:p w:rsidR="00BA7411" w:rsidRPr="00BF3528" w:rsidRDefault="00BA7411" w:rsidP="00BF3528">
      <w:pPr>
        <w:shd w:val="clear" w:color="auto" w:fill="FFFFFF"/>
        <w:spacing w:after="0" w:line="276" w:lineRule="auto"/>
        <w:ind w:left="426"/>
        <w:contextualSpacing/>
        <w:jc w:val="both"/>
        <w:rPr>
          <w:rFonts w:ascii="Verdana" w:eastAsia="Calibri" w:hAnsi="Verdana" w:cs="Arial"/>
          <w:bCs/>
          <w:i/>
          <w:sz w:val="18"/>
          <w:szCs w:val="18"/>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Obligatoryjne klauzule dodatkowe</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jurysdykcji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stempla bankowego</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przekształceniowa</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płatności ratalnej w przypadku szkody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rozliczenia składki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lastRenderedPageBreak/>
        <w:t xml:space="preserve">Klauzula reprezentantów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wartości księgowej brutto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wartości odtworzeniowej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dewastacji</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przeniesienia mienia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przewłaszczenia mienia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przepięć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prac budowlanych</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początku odpowiedzialności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niezmienności warunków umowy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umów krótkookresowych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automatycznego pokrycia majątku nabytego po zebraniu danych do SIWZ</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automatycznego pokrycia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podatku VAT</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zużycia technicznego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uznania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zniesienia zasady proporcji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uderzenia pojazdu własnego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niezawiadomienia w terminie o szkodzie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zabezpieczeń przeciwpożarowych</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zabezpieczeń przeciwkradzieżowych</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zabezpieczeń  przeciwprzepięciowych</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odstąpienia od odtworzenia mienia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poszukiwania uszkodzeń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72 godzin</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zaliczki na poczet odszkodowania</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wypłaty odszkodowania za sprzęt elektroniczny w przypadku szkody całkowitej</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wypłaty odszkodowania za sprzęt elektroniczny w przypadku szkody częściowej</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szkód wymagających natychmiastowej naprawy</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wypłaty odszkodowania</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szkód elektrycznych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przetężenia</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ubezpieczenia awarii i uszkodzeń maszyn, urządzeń lub aparatów</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ewakuacji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składowania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sumy prewencyjnej</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wynagrodzenia rzeczoznawców</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usunięcia pozostałości po szkodzie (ponad sumę ubezpieczenia)</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dodatkowych kosztów działalności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kosztów dodatkowych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ubezpieczenie sprzętu elektronicznego w okresie od daty dostawy do zainstalowania</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miejsca ubezpieczenia (klauzula miejsca świadczenia usług)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terminu oględzin</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ubezpieczenia sprzętu elektronicznego w okresie tymczasowego magazynowania lub czasowej przerwy w eksploatacji</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samolikwidacji drobnych szkód</w:t>
      </w:r>
    </w:p>
    <w:p w:rsid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automatycznej ochrony dla nowych lokalizacji</w:t>
      </w:r>
    </w:p>
    <w:p w:rsidR="00BA7411" w:rsidRPr="00BA7411" w:rsidRDefault="00BA7411"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highlight w:val="cyan"/>
        </w:rPr>
      </w:pPr>
      <w:r w:rsidRPr="00BA7411">
        <w:rPr>
          <w:rFonts w:ascii="Verdana" w:eastAsia="Calibri" w:hAnsi="Verdana" w:cs="Times New Roman"/>
          <w:bCs/>
          <w:sz w:val="18"/>
          <w:szCs w:val="18"/>
          <w:highlight w:val="cyan"/>
        </w:rPr>
        <w:t>Klauzula cyber</w:t>
      </w:r>
    </w:p>
    <w:p w:rsidR="00BF3528" w:rsidRPr="00BF3528" w:rsidRDefault="00BF3528" w:rsidP="00BF3528">
      <w:pPr>
        <w:tabs>
          <w:tab w:val="left" w:pos="426"/>
        </w:tabs>
        <w:suppressAutoHyphens/>
        <w:spacing w:after="0" w:line="276" w:lineRule="auto"/>
        <w:ind w:left="993"/>
        <w:contextualSpacing/>
        <w:jc w:val="both"/>
        <w:rPr>
          <w:rFonts w:ascii="Verdana" w:eastAsia="Calibri" w:hAnsi="Verdana" w:cs="Times New Roman"/>
          <w:bCs/>
          <w:sz w:val="18"/>
          <w:szCs w:val="18"/>
        </w:rPr>
      </w:pPr>
    </w:p>
    <w:p w:rsidR="00BF3528" w:rsidRPr="00BF3528" w:rsidRDefault="00BF3528" w:rsidP="00BF3528">
      <w:pPr>
        <w:numPr>
          <w:ilvl w:val="0"/>
          <w:numId w:val="71"/>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Fakultatywne klauzule dodatkowe</w:t>
      </w:r>
    </w:p>
    <w:p w:rsidR="00BF3528" w:rsidRPr="00BF3528" w:rsidRDefault="00BF3528" w:rsidP="00BF3528">
      <w:pPr>
        <w:numPr>
          <w:ilvl w:val="0"/>
          <w:numId w:val="149"/>
        </w:numPr>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terroryzmu </w:t>
      </w:r>
    </w:p>
    <w:p w:rsidR="00BF3528" w:rsidRPr="00BF3528" w:rsidRDefault="00BF3528" w:rsidP="00BF3528">
      <w:pPr>
        <w:numPr>
          <w:ilvl w:val="0"/>
          <w:numId w:val="149"/>
        </w:numPr>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strajków, rozruchów, zamieszek społecznych</w:t>
      </w:r>
    </w:p>
    <w:p w:rsidR="00BF3528" w:rsidRPr="00BF3528" w:rsidRDefault="00BF3528" w:rsidP="00BF3528">
      <w:pPr>
        <w:numPr>
          <w:ilvl w:val="0"/>
          <w:numId w:val="149"/>
        </w:numPr>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katastrofy budowlanej </w:t>
      </w:r>
    </w:p>
    <w:p w:rsidR="00BF3528" w:rsidRPr="00BF3528" w:rsidRDefault="00BF3528" w:rsidP="00BF3528">
      <w:pPr>
        <w:numPr>
          <w:ilvl w:val="0"/>
          <w:numId w:val="149"/>
        </w:numPr>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lastRenderedPageBreak/>
        <w:t xml:space="preserve">Klauzula wyrównania kwot </w:t>
      </w:r>
    </w:p>
    <w:p w:rsidR="00BF3528" w:rsidRPr="00BF3528" w:rsidRDefault="00BF3528" w:rsidP="00BF3528">
      <w:pPr>
        <w:numPr>
          <w:ilvl w:val="0"/>
          <w:numId w:val="149"/>
        </w:numPr>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transportowa</w:t>
      </w:r>
    </w:p>
    <w:p w:rsidR="00BF3528" w:rsidRPr="00BF3528" w:rsidRDefault="00BF3528" w:rsidP="00BF3528">
      <w:pPr>
        <w:numPr>
          <w:ilvl w:val="0"/>
          <w:numId w:val="149"/>
        </w:numPr>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stałych kosztów działalności</w:t>
      </w:r>
    </w:p>
    <w:p w:rsidR="00BF3528" w:rsidRPr="00BF3528" w:rsidRDefault="00BF3528" w:rsidP="00BF3528">
      <w:pPr>
        <w:numPr>
          <w:ilvl w:val="0"/>
          <w:numId w:val="149"/>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bCs/>
          <w:sz w:val="18"/>
          <w:szCs w:val="18"/>
        </w:rPr>
        <w:t>Klauzula przeoczenia</w:t>
      </w:r>
      <w:r w:rsidRPr="00BF3528">
        <w:rPr>
          <w:rFonts w:ascii="Verdana" w:eastAsia="Calibri" w:hAnsi="Verdana" w:cs="Times New Roman"/>
          <w:sz w:val="18"/>
          <w:szCs w:val="18"/>
        </w:rPr>
        <w:t xml:space="preserve"> </w:t>
      </w:r>
    </w:p>
    <w:p w:rsidR="00BF3528" w:rsidRPr="00BF3528" w:rsidRDefault="00BF3528" w:rsidP="00BF3528">
      <w:pPr>
        <w:numPr>
          <w:ilvl w:val="0"/>
          <w:numId w:val="149"/>
        </w:numPr>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zwiększonych kosztów odtworzenia mienia</w:t>
      </w:r>
    </w:p>
    <w:p w:rsidR="00BF3528" w:rsidRPr="00BF3528" w:rsidRDefault="00BF3528" w:rsidP="00BF3528">
      <w:pPr>
        <w:numPr>
          <w:ilvl w:val="0"/>
          <w:numId w:val="149"/>
        </w:numPr>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ubezpieczenia mediów gaśniczych</w:t>
      </w:r>
    </w:p>
    <w:p w:rsidR="00BF3528" w:rsidRPr="00BF3528" w:rsidRDefault="00BF3528" w:rsidP="00BF3528">
      <w:pPr>
        <w:numPr>
          <w:ilvl w:val="0"/>
          <w:numId w:val="149"/>
        </w:numPr>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błędów księgowych</w:t>
      </w:r>
    </w:p>
    <w:p w:rsidR="00BF3528" w:rsidRPr="00BF3528" w:rsidRDefault="00BF3528" w:rsidP="00BF3528">
      <w:pPr>
        <w:numPr>
          <w:ilvl w:val="0"/>
          <w:numId w:val="149"/>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bCs/>
          <w:sz w:val="18"/>
          <w:szCs w:val="18"/>
        </w:rPr>
        <w:t>Klauzula funduszu prewencyjnego</w:t>
      </w:r>
      <w:r w:rsidRPr="00BF3528">
        <w:rPr>
          <w:rFonts w:ascii="Verdana" w:eastAsia="Calibri" w:hAnsi="Verdana" w:cs="Times New Roman"/>
          <w:sz w:val="18"/>
          <w:szCs w:val="18"/>
        </w:rPr>
        <w:t xml:space="preserve"> </w:t>
      </w:r>
    </w:p>
    <w:p w:rsidR="00BF3528" w:rsidRPr="00BF3528" w:rsidRDefault="00BF3528" w:rsidP="00BF3528">
      <w:pPr>
        <w:numPr>
          <w:ilvl w:val="0"/>
          <w:numId w:val="149"/>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bCs/>
          <w:sz w:val="18"/>
          <w:szCs w:val="18"/>
        </w:rPr>
        <w:t xml:space="preserve">Klauzula wznowienia limitów po powstaniu szkody </w:t>
      </w:r>
    </w:p>
    <w:p w:rsidR="00BF3528" w:rsidRDefault="00BF3528" w:rsidP="00BF3528">
      <w:pPr>
        <w:numPr>
          <w:ilvl w:val="0"/>
          <w:numId w:val="149"/>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Klauzula szkód następczych</w:t>
      </w:r>
    </w:p>
    <w:p w:rsidR="006C3186" w:rsidRPr="006C3186" w:rsidRDefault="006C3186" w:rsidP="00BF3528">
      <w:pPr>
        <w:numPr>
          <w:ilvl w:val="0"/>
          <w:numId w:val="149"/>
        </w:numPr>
        <w:spacing w:after="0" w:line="276" w:lineRule="auto"/>
        <w:ind w:left="993"/>
        <w:contextualSpacing/>
        <w:jc w:val="both"/>
        <w:rPr>
          <w:rFonts w:ascii="Verdana" w:eastAsia="Calibri" w:hAnsi="Verdana" w:cs="Times New Roman"/>
          <w:sz w:val="18"/>
          <w:szCs w:val="18"/>
          <w:highlight w:val="cyan"/>
        </w:rPr>
      </w:pPr>
      <w:r w:rsidRPr="006C3186">
        <w:rPr>
          <w:rFonts w:ascii="Verdana" w:eastAsia="Calibri" w:hAnsi="Verdana" w:cs="Times New Roman"/>
          <w:sz w:val="18"/>
          <w:szCs w:val="18"/>
          <w:highlight w:val="cyan"/>
        </w:rPr>
        <w:t>Klauzula braku części zamiennych</w:t>
      </w:r>
    </w:p>
    <w:p w:rsidR="00BF3528" w:rsidRPr="00BF3528" w:rsidRDefault="00BF3528" w:rsidP="00BF3528">
      <w:pPr>
        <w:spacing w:after="0" w:line="240" w:lineRule="auto"/>
        <w:rPr>
          <w:rFonts w:ascii="Verdana" w:eastAsia="Calibri" w:hAnsi="Verdana" w:cs="Times New Roman"/>
          <w:sz w:val="18"/>
          <w:szCs w:val="18"/>
          <w:u w:val="single"/>
        </w:rPr>
      </w:pPr>
    </w:p>
    <w:p w:rsidR="00BF3528" w:rsidRPr="00BF3528" w:rsidRDefault="00BF3528" w:rsidP="00BF3528">
      <w:pPr>
        <w:shd w:val="clear" w:color="auto" w:fill="FFFFFF"/>
        <w:spacing w:after="0" w:line="276" w:lineRule="auto"/>
        <w:contextualSpacing/>
        <w:jc w:val="both"/>
        <w:rPr>
          <w:rFonts w:ascii="Verdana" w:eastAsia="Calibri" w:hAnsi="Verdana" w:cs="Times New Roman"/>
          <w:b/>
          <w:sz w:val="18"/>
          <w:szCs w:val="18"/>
        </w:rPr>
      </w:pPr>
    </w:p>
    <w:p w:rsidR="00BF3528" w:rsidRPr="00BF3528" w:rsidRDefault="00BF3528" w:rsidP="00BF3528">
      <w:pPr>
        <w:shd w:val="clear" w:color="auto" w:fill="FFFFFF"/>
        <w:spacing w:after="0" w:line="276" w:lineRule="auto"/>
        <w:ind w:left="720"/>
        <w:contextualSpacing/>
        <w:jc w:val="both"/>
        <w:rPr>
          <w:rFonts w:ascii="Verdana" w:eastAsia="Calibri" w:hAnsi="Verdana" w:cs="Times New Roman"/>
          <w:sz w:val="18"/>
          <w:szCs w:val="18"/>
          <w:u w:val="singl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BF3528" w:rsidRPr="00BF3528" w:rsidTr="00AA0108">
        <w:trPr>
          <w:trHeight w:val="723"/>
        </w:trPr>
        <w:tc>
          <w:tcPr>
            <w:tcW w:w="5000" w:type="pct"/>
            <w:vAlign w:val="center"/>
          </w:tcPr>
          <w:p w:rsidR="00BF3528" w:rsidRPr="00BF3528" w:rsidRDefault="00BF3528" w:rsidP="00BF3528">
            <w:pPr>
              <w:spacing w:after="0" w:line="240" w:lineRule="auto"/>
              <w:ind w:left="720" w:hanging="360"/>
              <w:outlineLvl w:val="1"/>
              <w:rPr>
                <w:rFonts w:ascii="Verdana" w:eastAsia="Calibri" w:hAnsi="Verdana" w:cs="Times New Roman"/>
                <w:b/>
                <w:color w:val="C2B000"/>
                <w:sz w:val="20"/>
              </w:rPr>
            </w:pPr>
            <w:bookmarkStart w:id="4" w:name="_Toc55770601"/>
            <w:r w:rsidRPr="00BF3528">
              <w:rPr>
                <w:rFonts w:ascii="Verdana" w:eastAsia="Calibri" w:hAnsi="Verdana" w:cs="Times New Roman"/>
                <w:b/>
                <w:color w:val="C2B000"/>
                <w:sz w:val="20"/>
                <w:szCs w:val="28"/>
              </w:rPr>
              <w:t xml:space="preserve">Ubezpieczenie </w:t>
            </w:r>
            <w:r w:rsidRPr="00BF3528">
              <w:rPr>
                <w:rFonts w:ascii="Verdana" w:eastAsia="Calibri" w:hAnsi="Verdana" w:cs="Times New Roman"/>
                <w:b/>
                <w:color w:val="C2B000"/>
                <w:sz w:val="20"/>
              </w:rPr>
              <w:t>sprzętu elektronicznego od wszystkich ryzyk</w:t>
            </w:r>
            <w:bookmarkEnd w:id="4"/>
          </w:p>
        </w:tc>
      </w:tr>
    </w:tbl>
    <w:p w:rsidR="00BF3528" w:rsidRPr="00BF3528" w:rsidRDefault="00BF3528" w:rsidP="00BF3528">
      <w:pPr>
        <w:spacing w:after="0" w:line="276" w:lineRule="auto"/>
        <w:jc w:val="both"/>
        <w:rPr>
          <w:rFonts w:ascii="Verdana" w:eastAsia="Calibri" w:hAnsi="Verdana" w:cs="Times New Roman"/>
          <w:b/>
          <w:sz w:val="18"/>
          <w:szCs w:val="18"/>
        </w:rPr>
      </w:pPr>
    </w:p>
    <w:p w:rsidR="00BF3528" w:rsidRPr="00BF3528" w:rsidRDefault="00BF3528" w:rsidP="00BF3528">
      <w:pPr>
        <w:numPr>
          <w:ilvl w:val="0"/>
          <w:numId w:val="6"/>
        </w:numPr>
        <w:spacing w:after="0" w:line="276" w:lineRule="auto"/>
        <w:contextualSpacing/>
        <w:jc w:val="both"/>
        <w:rPr>
          <w:rFonts w:ascii="Verdana" w:eastAsia="Calibri" w:hAnsi="Verdana" w:cs="Times New Roman"/>
          <w:vanish/>
          <w:sz w:val="18"/>
          <w:szCs w:val="18"/>
        </w:rPr>
      </w:pPr>
    </w:p>
    <w:p w:rsidR="00BF3528" w:rsidRPr="00BF3528" w:rsidRDefault="00BF3528" w:rsidP="00BF3528">
      <w:pPr>
        <w:numPr>
          <w:ilvl w:val="0"/>
          <w:numId w:val="6"/>
        </w:numPr>
        <w:spacing w:after="0" w:line="276" w:lineRule="auto"/>
        <w:contextualSpacing/>
        <w:jc w:val="both"/>
        <w:rPr>
          <w:rFonts w:ascii="Verdana" w:eastAsia="Calibri" w:hAnsi="Verdana" w:cs="Times New Roman"/>
          <w:vanish/>
          <w:sz w:val="18"/>
          <w:szCs w:val="18"/>
        </w:rPr>
      </w:pPr>
    </w:p>
    <w:p w:rsidR="00BF3528" w:rsidRPr="00BF3528" w:rsidRDefault="00BF3528" w:rsidP="00BF3528">
      <w:pPr>
        <w:numPr>
          <w:ilvl w:val="0"/>
          <w:numId w:val="6"/>
        </w:numPr>
        <w:spacing w:after="0" w:line="276" w:lineRule="auto"/>
        <w:contextualSpacing/>
        <w:jc w:val="both"/>
        <w:rPr>
          <w:rFonts w:ascii="Verdana" w:eastAsia="Calibri" w:hAnsi="Verdana" w:cs="Times New Roman"/>
          <w:vanish/>
          <w:sz w:val="18"/>
          <w:szCs w:val="18"/>
        </w:rPr>
      </w:pPr>
    </w:p>
    <w:p w:rsidR="00BF3528" w:rsidRPr="00BF3528" w:rsidRDefault="00BF3528" w:rsidP="00BF3528">
      <w:pPr>
        <w:numPr>
          <w:ilvl w:val="0"/>
          <w:numId w:val="6"/>
        </w:numPr>
        <w:spacing w:after="0" w:line="276" w:lineRule="auto"/>
        <w:contextualSpacing/>
        <w:jc w:val="both"/>
        <w:rPr>
          <w:rFonts w:ascii="Verdana" w:eastAsia="Calibri" w:hAnsi="Verdana" w:cs="Times New Roman"/>
          <w:vanish/>
          <w:sz w:val="18"/>
          <w:szCs w:val="18"/>
        </w:rPr>
      </w:pPr>
    </w:p>
    <w:p w:rsidR="00BF3528" w:rsidRPr="00BF3528" w:rsidRDefault="00BF3528" w:rsidP="00BF3528">
      <w:pPr>
        <w:numPr>
          <w:ilvl w:val="0"/>
          <w:numId w:val="6"/>
        </w:numPr>
        <w:spacing w:after="0" w:line="276" w:lineRule="auto"/>
        <w:contextualSpacing/>
        <w:jc w:val="both"/>
        <w:rPr>
          <w:rFonts w:ascii="Verdana" w:eastAsia="Calibri" w:hAnsi="Verdana" w:cs="Times New Roman"/>
          <w:vanish/>
          <w:sz w:val="18"/>
          <w:szCs w:val="18"/>
        </w:rPr>
      </w:pPr>
    </w:p>
    <w:p w:rsidR="00BF3528" w:rsidRPr="00BF3528" w:rsidRDefault="00BF3528" w:rsidP="00BF3528">
      <w:pPr>
        <w:numPr>
          <w:ilvl w:val="0"/>
          <w:numId w:val="70"/>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Przedmiot i sumy ubezpieczenia</w:t>
      </w:r>
    </w:p>
    <w:p w:rsidR="00BF3528" w:rsidRPr="00BF3528" w:rsidRDefault="00BF3528" w:rsidP="00BF3528">
      <w:pPr>
        <w:shd w:val="clear" w:color="auto" w:fill="FFFFFF"/>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Przedmiotem ubezpieczenia jest sprzęt elektroniczny zarówno medyczny jak i niemedyczny stanowiący środek trwały, wykorzystywany do prowadzenia działalności będący własnością Ubezpieczającego lub będący w jego posiadaniu na podstawie innego tytułu prawnego np. umowy najmu, leasingu, użyczenia, trwałego zarządu itp. (w tym także sprzęt elektroniczny stanowiący wyposażenie karetek i przewożony w karetkach).</w:t>
      </w:r>
    </w:p>
    <w:p w:rsidR="00BF3528" w:rsidRPr="00BF3528" w:rsidRDefault="00BF3528" w:rsidP="00BF3528">
      <w:pPr>
        <w:shd w:val="clear" w:color="auto" w:fill="FFFFFF"/>
        <w:spacing w:after="0" w:line="276" w:lineRule="auto"/>
        <w:ind w:left="426"/>
        <w:contextualSpacing/>
        <w:jc w:val="both"/>
        <w:rPr>
          <w:rFonts w:ascii="Verdana" w:eastAsia="Calibri" w:hAnsi="Verdana" w:cs="Times New Roman"/>
          <w:sz w:val="18"/>
          <w:szCs w:val="18"/>
        </w:rPr>
      </w:pPr>
    </w:p>
    <w:p w:rsidR="00BF3528" w:rsidRPr="00BF3528" w:rsidRDefault="00BF3528" w:rsidP="00BF3528">
      <w:pPr>
        <w:shd w:val="clear" w:color="auto" w:fill="FFFFFF"/>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Ubezpieczenie obejmuje sprzęt elektroniczny bez względu na wiek.</w:t>
      </w:r>
    </w:p>
    <w:p w:rsidR="00BF3528" w:rsidRPr="00BF3528" w:rsidRDefault="00BF3528" w:rsidP="00BF3528">
      <w:pPr>
        <w:shd w:val="clear" w:color="auto" w:fill="FFFFFF"/>
        <w:spacing w:after="0" w:line="276" w:lineRule="auto"/>
        <w:contextualSpacing/>
        <w:jc w:val="both"/>
        <w:rPr>
          <w:rFonts w:ascii="Verdana" w:eastAsia="Calibri" w:hAnsi="Verdana" w:cs="Times New Roman"/>
          <w:sz w:val="18"/>
          <w:szCs w:val="18"/>
        </w:rPr>
      </w:pPr>
    </w:p>
    <w:p w:rsidR="00BF3528" w:rsidRPr="00BF3528" w:rsidRDefault="00BF3528" w:rsidP="00BF3528">
      <w:pPr>
        <w:shd w:val="clear" w:color="auto" w:fill="FFFFFF"/>
        <w:spacing w:after="0" w:line="276" w:lineRule="auto"/>
        <w:ind w:left="426"/>
        <w:jc w:val="both"/>
        <w:rPr>
          <w:rFonts w:ascii="Verdana" w:eastAsia="Calibri" w:hAnsi="Verdana" w:cs="Times New Roman"/>
          <w:sz w:val="18"/>
          <w:szCs w:val="18"/>
        </w:rPr>
      </w:pPr>
      <w:r w:rsidRPr="00BF3528">
        <w:rPr>
          <w:rFonts w:ascii="Verdana" w:eastAsia="Calibri" w:hAnsi="Verdana" w:cs="Times New Roman"/>
          <w:sz w:val="18"/>
          <w:szCs w:val="18"/>
        </w:rPr>
        <w:t>Ogólne zestawienie sprzętu zgłaszanego do ubezpieczenia wraz z sumami ubezpieczenia przestawia Załącznik nr 11 do SIWZ – „Wykaz mienia”</w:t>
      </w:r>
    </w:p>
    <w:p w:rsidR="00BF3528" w:rsidRPr="00BF3528" w:rsidRDefault="00BF3528" w:rsidP="00BF3528">
      <w:pPr>
        <w:shd w:val="clear" w:color="auto" w:fill="FFFFFF"/>
        <w:spacing w:after="0" w:line="276" w:lineRule="auto"/>
        <w:ind w:left="426"/>
        <w:jc w:val="both"/>
        <w:rPr>
          <w:rFonts w:ascii="Verdana" w:eastAsia="Calibri" w:hAnsi="Verdana" w:cs="Times New Roman"/>
          <w:sz w:val="18"/>
          <w:szCs w:val="18"/>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b/>
          <w:sz w:val="18"/>
          <w:szCs w:val="18"/>
        </w:rPr>
        <w:t>Zakres terytorialny ubezpieczenia</w:t>
      </w:r>
    </w:p>
    <w:p w:rsidR="00BF3528" w:rsidRPr="00BF3528" w:rsidRDefault="00BF3528" w:rsidP="00BF3528">
      <w:pPr>
        <w:shd w:val="clear" w:color="auto" w:fill="FFFFFF"/>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Ubezpieczeniem objęte są szkody mające miejsce na terytorium RP w szczególności:</w:t>
      </w:r>
    </w:p>
    <w:p w:rsidR="00BF3528" w:rsidRPr="00BF3528" w:rsidRDefault="00BF3528" w:rsidP="00BF3528">
      <w:pPr>
        <w:numPr>
          <w:ilvl w:val="0"/>
          <w:numId w:val="56"/>
        </w:numPr>
        <w:shd w:val="clear" w:color="auto" w:fill="FFFFFF"/>
        <w:suppressAutoHyphens/>
        <w:spacing w:after="0" w:line="276" w:lineRule="auto"/>
        <w:ind w:left="1134"/>
        <w:jc w:val="both"/>
        <w:rPr>
          <w:rFonts w:ascii="Verdana" w:eastAsia="Calibri" w:hAnsi="Verdana" w:cs="Times New Roman"/>
          <w:sz w:val="18"/>
          <w:szCs w:val="18"/>
        </w:rPr>
      </w:pPr>
      <w:r w:rsidRPr="00BF3528">
        <w:rPr>
          <w:rFonts w:ascii="Verdana" w:eastAsia="Calibri" w:hAnsi="Verdana" w:cs="Times New Roman"/>
          <w:sz w:val="18"/>
          <w:szCs w:val="18"/>
        </w:rPr>
        <w:t>w miejscu wskazanym przez Ubezpieczającego/Ubezpieczonego podczas normalnej eksploatacji na stanowisku pracy, przemieszczania w miejscu ubezpieczenia i transportu wewnątrzzakładowego (tj. w obrębie jednej lokalizacji), demontażu w celu dokonania konserwacji, przeglądu, remontu, ponownego montażu w trakcie w/w operacji;</w:t>
      </w:r>
    </w:p>
    <w:p w:rsidR="00BF3528" w:rsidRPr="00BF3528" w:rsidRDefault="00BF3528" w:rsidP="00BF3528">
      <w:pPr>
        <w:numPr>
          <w:ilvl w:val="0"/>
          <w:numId w:val="56"/>
        </w:numPr>
        <w:shd w:val="clear" w:color="auto" w:fill="FFFFFF"/>
        <w:suppressAutoHyphens/>
        <w:spacing w:after="0" w:line="276" w:lineRule="auto"/>
        <w:ind w:left="1134"/>
        <w:contextualSpacing/>
        <w:jc w:val="both"/>
        <w:rPr>
          <w:rFonts w:ascii="Verdana" w:eastAsia="Calibri" w:hAnsi="Verdana" w:cs="Times New Roman"/>
          <w:b/>
          <w:sz w:val="18"/>
          <w:szCs w:val="18"/>
        </w:rPr>
      </w:pPr>
      <w:r w:rsidRPr="00BF3528">
        <w:rPr>
          <w:rFonts w:ascii="Verdana" w:eastAsia="Calibri" w:hAnsi="Verdana" w:cs="Times New Roman"/>
          <w:sz w:val="18"/>
          <w:szCs w:val="18"/>
        </w:rPr>
        <w:t>w czasie przemieszczania oraz użytkowania sprzętu poza miejscem ubezpieczenia.</w:t>
      </w:r>
    </w:p>
    <w:p w:rsidR="00BF3528" w:rsidRPr="00BF3528" w:rsidRDefault="00BF3528" w:rsidP="00BF3528">
      <w:pPr>
        <w:spacing w:after="0" w:line="240" w:lineRule="auto"/>
        <w:rPr>
          <w:rFonts w:ascii="Verdana" w:eastAsia="Calibri" w:hAnsi="Verdana" w:cs="Times New Roman"/>
          <w:b/>
          <w:sz w:val="18"/>
          <w:szCs w:val="18"/>
        </w:rPr>
      </w:pPr>
      <w:r w:rsidRPr="00BF3528">
        <w:rPr>
          <w:rFonts w:ascii="Verdana" w:eastAsia="Calibri" w:hAnsi="Verdana" w:cs="Times New Roman"/>
          <w:b/>
          <w:sz w:val="18"/>
          <w:szCs w:val="18"/>
        </w:rPr>
        <w:br w:type="page"/>
      </w: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i/>
          <w:sz w:val="18"/>
          <w:szCs w:val="18"/>
        </w:rPr>
      </w:pPr>
      <w:r w:rsidRPr="00BF3528">
        <w:rPr>
          <w:rFonts w:ascii="Verdana" w:eastAsia="Calibri" w:hAnsi="Verdana" w:cs="Times New Roman"/>
          <w:b/>
          <w:sz w:val="18"/>
          <w:szCs w:val="18"/>
        </w:rPr>
        <w:lastRenderedPageBreak/>
        <w:t>Zakres ubezpieczenia (All Risk)</w:t>
      </w:r>
    </w:p>
    <w:p w:rsidR="00BF3528" w:rsidRPr="00BF3528" w:rsidRDefault="00BF3528" w:rsidP="00BF3528">
      <w:pPr>
        <w:shd w:val="clear" w:color="auto" w:fill="FFFFFF"/>
        <w:spacing w:after="0" w:line="276" w:lineRule="auto"/>
        <w:ind w:left="1276" w:hanging="851"/>
        <w:contextualSpacing/>
        <w:jc w:val="both"/>
        <w:rPr>
          <w:rFonts w:ascii="Verdana" w:eastAsia="Calibri" w:hAnsi="Verdana" w:cs="Times New Roman"/>
          <w:i/>
          <w:sz w:val="18"/>
          <w:szCs w:val="18"/>
        </w:rPr>
      </w:pPr>
      <w:r w:rsidRPr="00BF3528">
        <w:rPr>
          <w:rFonts w:ascii="Verdana" w:eastAsia="Calibri" w:hAnsi="Verdana" w:cs="Times New Roman"/>
          <w:b/>
          <w:i/>
          <w:color w:val="C2B000"/>
          <w:sz w:val="18"/>
          <w:szCs w:val="18"/>
        </w:rPr>
        <w:t>Uwaga:</w:t>
      </w:r>
      <w:r w:rsidRPr="00BF3528">
        <w:rPr>
          <w:rFonts w:ascii="Verdana" w:eastAsia="Calibri" w:hAnsi="Verdana" w:cs="Times New Roman"/>
          <w:i/>
          <w:sz w:val="18"/>
          <w:szCs w:val="18"/>
        </w:rPr>
        <w:t xml:space="preserve"> Mają zastosowanie tylko wyłączenia wymienione poniżej. Nie mają zastosowania inne wyłączenia zawarte w OWU Wykonawcy.</w:t>
      </w:r>
    </w:p>
    <w:p w:rsidR="00BF3528" w:rsidRPr="00BF3528" w:rsidRDefault="00BF3528" w:rsidP="00BF3528">
      <w:pPr>
        <w:shd w:val="clear" w:color="auto" w:fill="FFFFFF"/>
        <w:spacing w:after="0" w:line="276" w:lineRule="auto"/>
        <w:jc w:val="both"/>
        <w:rPr>
          <w:rFonts w:ascii="Verdana" w:eastAsia="Calibri" w:hAnsi="Verdana" w:cs="Times New Roman"/>
          <w:sz w:val="18"/>
          <w:szCs w:val="18"/>
        </w:rPr>
      </w:pPr>
    </w:p>
    <w:p w:rsidR="00BF3528" w:rsidRPr="00BF3528" w:rsidRDefault="00BF3528" w:rsidP="00BF3528">
      <w:pPr>
        <w:shd w:val="clear" w:color="auto" w:fill="FFFFFF"/>
        <w:spacing w:after="0" w:line="276" w:lineRule="auto"/>
        <w:ind w:left="426"/>
        <w:jc w:val="both"/>
        <w:rPr>
          <w:rFonts w:ascii="Verdana" w:eastAsia="Calibri" w:hAnsi="Verdana" w:cs="Times New Roman"/>
          <w:sz w:val="18"/>
          <w:szCs w:val="18"/>
        </w:rPr>
      </w:pPr>
      <w:r w:rsidRPr="00BF3528">
        <w:rPr>
          <w:rFonts w:ascii="Verdana" w:eastAsia="Calibri" w:hAnsi="Verdana" w:cs="Times New Roman"/>
          <w:sz w:val="18"/>
          <w:szCs w:val="18"/>
        </w:rPr>
        <w:t>Ubezpieczeniem objęte są wszystkie szkody materialne, tj. fizyczne polegające na uszkodzeniu, zniszczeniu lub utracie przedmiotu ubezpieczenia w wyniku nagłej, nieprzewidzianej oraz niezależnej od Ubezpieczającego i/lub Ubezpieczonego przyczyny (zdarzenia losowego)</w:t>
      </w:r>
      <w:r w:rsidRPr="00BF3528">
        <w:rPr>
          <w:rFonts w:ascii="Verdana" w:eastAsia="Calibri" w:hAnsi="Verdana" w:cs="Times New Roman"/>
          <w:w w:val="101"/>
          <w:sz w:val="18"/>
          <w:szCs w:val="18"/>
        </w:rPr>
        <w:t xml:space="preserve"> </w:t>
      </w:r>
      <w:r w:rsidRPr="00BF3528">
        <w:rPr>
          <w:rFonts w:ascii="Verdana" w:eastAsia="Calibri" w:hAnsi="Verdana" w:cs="Times New Roman"/>
          <w:b/>
          <w:color w:val="404545"/>
          <w:w w:val="101"/>
          <w:sz w:val="18"/>
          <w:szCs w:val="18"/>
        </w:rPr>
        <w:t>za</w:t>
      </w:r>
      <w:r w:rsidRPr="00BF3528">
        <w:rPr>
          <w:rFonts w:ascii="Verdana" w:eastAsia="Calibri" w:hAnsi="Verdana" w:cs="Times New Roman"/>
          <w:b/>
          <w:color w:val="404545"/>
          <w:sz w:val="18"/>
          <w:szCs w:val="18"/>
        </w:rPr>
        <w:t xml:space="preserve"> w</w:t>
      </w:r>
      <w:r w:rsidRPr="00BF3528">
        <w:rPr>
          <w:rFonts w:ascii="Verdana" w:eastAsia="Calibri" w:hAnsi="Verdana" w:cs="Times New Roman"/>
          <w:b/>
          <w:color w:val="404545"/>
          <w:spacing w:val="-2"/>
          <w:sz w:val="18"/>
          <w:szCs w:val="18"/>
        </w:rPr>
        <w:t>y</w:t>
      </w:r>
      <w:r w:rsidRPr="00BF3528">
        <w:rPr>
          <w:rFonts w:ascii="Verdana" w:eastAsia="Calibri" w:hAnsi="Verdana" w:cs="Times New Roman"/>
          <w:b/>
          <w:color w:val="404545"/>
          <w:sz w:val="18"/>
          <w:szCs w:val="18"/>
        </w:rPr>
        <w:t>j</w:t>
      </w:r>
      <w:r w:rsidRPr="00BF3528">
        <w:rPr>
          <w:rFonts w:ascii="Verdana" w:eastAsia="Calibri" w:hAnsi="Verdana" w:cs="Times New Roman"/>
          <w:b/>
          <w:color w:val="404545"/>
          <w:spacing w:val="-4"/>
          <w:sz w:val="18"/>
          <w:szCs w:val="18"/>
        </w:rPr>
        <w:t>ą</w:t>
      </w:r>
      <w:r w:rsidRPr="00BF3528">
        <w:rPr>
          <w:rFonts w:ascii="Verdana" w:eastAsia="Calibri" w:hAnsi="Verdana" w:cs="Times New Roman"/>
          <w:b/>
          <w:color w:val="404545"/>
          <w:sz w:val="18"/>
          <w:szCs w:val="18"/>
        </w:rPr>
        <w:t>t</w:t>
      </w:r>
      <w:r w:rsidRPr="00BF3528">
        <w:rPr>
          <w:rFonts w:ascii="Verdana" w:eastAsia="Calibri" w:hAnsi="Verdana" w:cs="Times New Roman"/>
          <w:b/>
          <w:color w:val="404545"/>
          <w:spacing w:val="-2"/>
          <w:sz w:val="18"/>
          <w:szCs w:val="18"/>
        </w:rPr>
        <w:t>ki</w:t>
      </w:r>
      <w:r w:rsidRPr="00BF3528">
        <w:rPr>
          <w:rFonts w:ascii="Verdana" w:eastAsia="Calibri" w:hAnsi="Verdana" w:cs="Times New Roman"/>
          <w:b/>
          <w:color w:val="404545"/>
          <w:spacing w:val="2"/>
          <w:sz w:val="18"/>
          <w:szCs w:val="18"/>
        </w:rPr>
        <w:t>e</w:t>
      </w:r>
      <w:r w:rsidRPr="00BF3528">
        <w:rPr>
          <w:rFonts w:ascii="Verdana" w:eastAsia="Calibri" w:hAnsi="Verdana" w:cs="Times New Roman"/>
          <w:b/>
          <w:color w:val="404545"/>
          <w:sz w:val="18"/>
          <w:szCs w:val="18"/>
        </w:rPr>
        <w:t>m</w:t>
      </w:r>
      <w:r w:rsidRPr="00BF3528">
        <w:rPr>
          <w:rFonts w:ascii="Verdana" w:eastAsia="Calibri" w:hAnsi="Verdana" w:cs="Times New Roman"/>
          <w:b/>
          <w:color w:val="404545"/>
          <w:spacing w:val="-4"/>
          <w:sz w:val="18"/>
          <w:szCs w:val="18"/>
        </w:rPr>
        <w:t xml:space="preserve"> </w:t>
      </w:r>
      <w:r w:rsidRPr="00BF3528">
        <w:rPr>
          <w:rFonts w:ascii="Verdana" w:eastAsia="Calibri" w:hAnsi="Verdana" w:cs="Times New Roman"/>
          <w:b/>
          <w:color w:val="404545"/>
          <w:spacing w:val="1"/>
          <w:sz w:val="18"/>
          <w:szCs w:val="18"/>
        </w:rPr>
        <w:t>s</w:t>
      </w:r>
      <w:r w:rsidRPr="00BF3528">
        <w:rPr>
          <w:rFonts w:ascii="Verdana" w:eastAsia="Calibri" w:hAnsi="Verdana" w:cs="Times New Roman"/>
          <w:b/>
          <w:color w:val="404545"/>
          <w:sz w:val="18"/>
          <w:szCs w:val="18"/>
        </w:rPr>
        <w:t>z</w:t>
      </w:r>
      <w:r w:rsidRPr="00BF3528">
        <w:rPr>
          <w:rFonts w:ascii="Verdana" w:eastAsia="Calibri" w:hAnsi="Verdana" w:cs="Times New Roman"/>
          <w:b/>
          <w:color w:val="404545"/>
          <w:spacing w:val="-2"/>
          <w:sz w:val="18"/>
          <w:szCs w:val="18"/>
        </w:rPr>
        <w:t>k</w:t>
      </w:r>
      <w:r w:rsidRPr="00BF3528">
        <w:rPr>
          <w:rFonts w:ascii="Verdana" w:eastAsia="Calibri" w:hAnsi="Verdana" w:cs="Times New Roman"/>
          <w:b/>
          <w:color w:val="404545"/>
          <w:spacing w:val="-5"/>
          <w:sz w:val="18"/>
          <w:szCs w:val="18"/>
        </w:rPr>
        <w:t>ó</w:t>
      </w:r>
      <w:r w:rsidRPr="00BF3528">
        <w:rPr>
          <w:rFonts w:ascii="Verdana" w:eastAsia="Calibri" w:hAnsi="Verdana" w:cs="Times New Roman"/>
          <w:b/>
          <w:color w:val="404545"/>
          <w:sz w:val="18"/>
          <w:szCs w:val="18"/>
        </w:rPr>
        <w:t>d</w:t>
      </w:r>
      <w:r w:rsidRPr="00BF3528">
        <w:rPr>
          <w:rFonts w:ascii="Verdana" w:eastAsia="Calibri" w:hAnsi="Verdana" w:cs="Times New Roman"/>
          <w:color w:val="404545"/>
          <w:spacing w:val="1"/>
          <w:sz w:val="18"/>
          <w:szCs w:val="18"/>
        </w:rPr>
        <w:t xml:space="preserve"> </w:t>
      </w:r>
      <w:r w:rsidRPr="00BF3528">
        <w:rPr>
          <w:rFonts w:ascii="Verdana" w:eastAsia="Calibri" w:hAnsi="Verdana" w:cs="Times New Roman"/>
          <w:spacing w:val="1"/>
          <w:sz w:val="18"/>
          <w:szCs w:val="18"/>
        </w:rPr>
        <w:t>s</w:t>
      </w:r>
      <w:r w:rsidRPr="00BF3528">
        <w:rPr>
          <w:rFonts w:ascii="Verdana" w:eastAsia="Calibri" w:hAnsi="Verdana" w:cs="Times New Roman"/>
          <w:spacing w:val="2"/>
          <w:sz w:val="18"/>
          <w:szCs w:val="18"/>
        </w:rPr>
        <w:t>p</w:t>
      </w:r>
      <w:r w:rsidRPr="00BF3528">
        <w:rPr>
          <w:rFonts w:ascii="Verdana" w:eastAsia="Calibri" w:hAnsi="Verdana" w:cs="Times New Roman"/>
          <w:spacing w:val="-5"/>
          <w:sz w:val="18"/>
          <w:szCs w:val="18"/>
        </w:rPr>
        <w:t>o</w:t>
      </w:r>
      <w:r w:rsidRPr="00BF3528">
        <w:rPr>
          <w:rFonts w:ascii="Verdana" w:eastAsia="Calibri" w:hAnsi="Verdana" w:cs="Times New Roman"/>
          <w:sz w:val="18"/>
          <w:szCs w:val="18"/>
        </w:rPr>
        <w:t>w</w:t>
      </w:r>
      <w:r w:rsidRPr="00BF3528">
        <w:rPr>
          <w:rFonts w:ascii="Verdana" w:eastAsia="Calibri" w:hAnsi="Verdana" w:cs="Times New Roman"/>
          <w:spacing w:val="-5"/>
          <w:sz w:val="18"/>
          <w:szCs w:val="18"/>
        </w:rPr>
        <w:t>o</w:t>
      </w:r>
      <w:r w:rsidRPr="00BF3528">
        <w:rPr>
          <w:rFonts w:ascii="Verdana" w:eastAsia="Calibri" w:hAnsi="Verdana" w:cs="Times New Roman"/>
          <w:spacing w:val="2"/>
          <w:sz w:val="18"/>
          <w:szCs w:val="18"/>
        </w:rPr>
        <w:t>d</w:t>
      </w:r>
      <w:r w:rsidRPr="00BF3528">
        <w:rPr>
          <w:rFonts w:ascii="Verdana" w:eastAsia="Calibri" w:hAnsi="Verdana" w:cs="Times New Roman"/>
          <w:sz w:val="18"/>
          <w:szCs w:val="18"/>
        </w:rPr>
        <w:t>o</w:t>
      </w:r>
      <w:r w:rsidRPr="00BF3528">
        <w:rPr>
          <w:rFonts w:ascii="Verdana" w:eastAsia="Calibri" w:hAnsi="Verdana" w:cs="Times New Roman"/>
          <w:spacing w:val="-5"/>
          <w:sz w:val="18"/>
          <w:szCs w:val="18"/>
        </w:rPr>
        <w:t>w</w:t>
      </w:r>
      <w:r w:rsidRPr="00BF3528">
        <w:rPr>
          <w:rFonts w:ascii="Verdana" w:eastAsia="Calibri" w:hAnsi="Verdana" w:cs="Times New Roman"/>
          <w:spacing w:val="1"/>
          <w:sz w:val="18"/>
          <w:szCs w:val="18"/>
        </w:rPr>
        <w:t>a</w:t>
      </w:r>
      <w:r w:rsidRPr="00BF3528">
        <w:rPr>
          <w:rFonts w:ascii="Verdana" w:eastAsia="Calibri" w:hAnsi="Verdana" w:cs="Times New Roman"/>
          <w:sz w:val="18"/>
          <w:szCs w:val="18"/>
        </w:rPr>
        <w:t>n</w:t>
      </w:r>
      <w:r w:rsidRPr="00BF3528">
        <w:rPr>
          <w:rFonts w:ascii="Verdana" w:eastAsia="Calibri" w:hAnsi="Verdana" w:cs="Times New Roman"/>
          <w:spacing w:val="-2"/>
          <w:sz w:val="18"/>
          <w:szCs w:val="18"/>
        </w:rPr>
        <w:t>y</w:t>
      </w:r>
      <w:r w:rsidRPr="00BF3528">
        <w:rPr>
          <w:rFonts w:ascii="Verdana" w:eastAsia="Calibri" w:hAnsi="Verdana" w:cs="Times New Roman"/>
          <w:spacing w:val="1"/>
          <w:sz w:val="18"/>
          <w:szCs w:val="18"/>
        </w:rPr>
        <w:t>c</w:t>
      </w:r>
      <w:r w:rsidRPr="00BF3528">
        <w:rPr>
          <w:rFonts w:ascii="Verdana" w:eastAsia="Calibri" w:hAnsi="Verdana" w:cs="Times New Roman"/>
          <w:sz w:val="18"/>
          <w:szCs w:val="18"/>
        </w:rPr>
        <w:t>h</w:t>
      </w:r>
      <w:r w:rsidRPr="00BF3528">
        <w:rPr>
          <w:rFonts w:ascii="Verdana" w:eastAsia="Calibri" w:hAnsi="Verdana" w:cs="Times New Roman"/>
          <w:spacing w:val="-6"/>
          <w:sz w:val="18"/>
          <w:szCs w:val="18"/>
        </w:rPr>
        <w:t xml:space="preserve"> </w:t>
      </w:r>
      <w:r w:rsidRPr="00BF3528">
        <w:rPr>
          <w:rFonts w:ascii="Verdana" w:eastAsia="Calibri" w:hAnsi="Verdana" w:cs="Times New Roman"/>
          <w:spacing w:val="2"/>
          <w:sz w:val="18"/>
          <w:szCs w:val="18"/>
        </w:rPr>
        <w:t xml:space="preserve">wskutek </w:t>
      </w:r>
      <w:r w:rsidRPr="00BF3528">
        <w:rPr>
          <w:rFonts w:ascii="Verdana" w:eastAsia="Calibri" w:hAnsi="Verdana" w:cs="Times New Roman"/>
          <w:sz w:val="18"/>
          <w:szCs w:val="18"/>
        </w:rPr>
        <w:t>następujących zdarzeń:</w:t>
      </w:r>
    </w:p>
    <w:p w:rsidR="00BF3528" w:rsidRPr="00BF3528" w:rsidRDefault="00BF3528" w:rsidP="00BF3528">
      <w:pPr>
        <w:numPr>
          <w:ilvl w:val="0"/>
          <w:numId w:val="106"/>
        </w:numPr>
        <w:shd w:val="clear" w:color="auto" w:fill="FFFFFF"/>
        <w:suppressAutoHyphens/>
        <w:spacing w:after="0" w:line="276" w:lineRule="auto"/>
        <w:ind w:left="1134"/>
        <w:jc w:val="both"/>
        <w:rPr>
          <w:rFonts w:ascii="Verdana" w:eastAsia="Calibri" w:hAnsi="Verdana" w:cs="Times New Roman"/>
          <w:sz w:val="18"/>
          <w:szCs w:val="18"/>
        </w:rPr>
      </w:pPr>
      <w:r w:rsidRPr="00BF3528">
        <w:rPr>
          <w:rFonts w:ascii="Verdana" w:eastAsia="Calibri" w:hAnsi="Verdana" w:cs="Times New Roman"/>
          <w:sz w:val="18"/>
          <w:szCs w:val="18"/>
        </w:rPr>
        <w:t>działania wojenne, wojnę domową, rozruchy, wprowadzenie stanu wojennego lub stanu wyjątkowego, powstanie zbrojne, rewolucję, konfiskatę lub innego rodzaju przejęcie przedmiotu ubezpieczenia przez rząd lub inne władze kraju, sabotaż, strajk, lokaut, blokadę, wewnętrzne zamieszki;</w:t>
      </w:r>
    </w:p>
    <w:p w:rsidR="00BF3528" w:rsidRPr="00BF3528" w:rsidRDefault="00BF3528" w:rsidP="00BF3528">
      <w:pPr>
        <w:numPr>
          <w:ilvl w:val="0"/>
          <w:numId w:val="106"/>
        </w:numPr>
        <w:shd w:val="clear" w:color="auto" w:fill="FFFFFF"/>
        <w:suppressAutoHyphens/>
        <w:spacing w:after="0" w:line="276" w:lineRule="auto"/>
        <w:ind w:left="1134"/>
        <w:jc w:val="both"/>
        <w:rPr>
          <w:rFonts w:ascii="Verdana" w:eastAsia="Calibri" w:hAnsi="Verdana" w:cs="Tahoma"/>
          <w:b/>
          <w:sz w:val="18"/>
          <w:szCs w:val="18"/>
        </w:rPr>
      </w:pPr>
      <w:r w:rsidRPr="00BF3528">
        <w:rPr>
          <w:rFonts w:ascii="Verdana" w:eastAsia="Calibri" w:hAnsi="Verdana" w:cs="Times New Roman"/>
          <w:sz w:val="18"/>
          <w:szCs w:val="18"/>
        </w:rPr>
        <w:t>akty terroryzmu przez które rozumie się działania mające na celu wprowadzenie chaosu, zastraszenie ludności lub dezorganizacje życia publicznego dla osiągnięcia określonych skutków  ekonomicznych, politycznych, religijnych, ideologicznych, socjalnych lub społecznych;</w:t>
      </w:r>
    </w:p>
    <w:p w:rsidR="00BF3528" w:rsidRPr="00BF3528" w:rsidRDefault="00BF3528" w:rsidP="00BF3528">
      <w:pPr>
        <w:shd w:val="clear" w:color="auto" w:fill="FFFFFF"/>
        <w:spacing w:after="0" w:line="276" w:lineRule="auto"/>
        <w:ind w:left="1985" w:hanging="851"/>
        <w:contextualSpacing/>
        <w:jc w:val="both"/>
        <w:rPr>
          <w:rFonts w:ascii="Verdana" w:eastAsia="Calibri" w:hAnsi="Verdana" w:cs="Times New Roman"/>
          <w:i/>
          <w:sz w:val="18"/>
          <w:szCs w:val="18"/>
        </w:rPr>
      </w:pPr>
      <w:r w:rsidRPr="00BF3528">
        <w:rPr>
          <w:rFonts w:ascii="Verdana" w:eastAsia="Calibri" w:hAnsi="Verdana" w:cs="Tahoma"/>
          <w:b/>
          <w:i/>
          <w:color w:val="C2B000"/>
          <w:sz w:val="18"/>
          <w:szCs w:val="18"/>
        </w:rPr>
        <w:t>Uwaga:</w:t>
      </w:r>
      <w:r w:rsidRPr="00BF3528">
        <w:rPr>
          <w:rFonts w:ascii="Verdana" w:eastAsia="Calibri" w:hAnsi="Verdana" w:cs="Tahoma"/>
          <w:i/>
          <w:sz w:val="18"/>
          <w:szCs w:val="18"/>
        </w:rPr>
        <w:t xml:space="preserve"> w przypadku akceptacji klauzuli terroryzmu wyłączenie nie będzie mieć zastosowania</w:t>
      </w:r>
    </w:p>
    <w:p w:rsidR="00BF3528" w:rsidRPr="00BF3528" w:rsidRDefault="00BF3528" w:rsidP="00BF3528">
      <w:pPr>
        <w:numPr>
          <w:ilvl w:val="0"/>
          <w:numId w:val="106"/>
        </w:numPr>
        <w:shd w:val="clear" w:color="auto" w:fill="FFFFFF"/>
        <w:tabs>
          <w:tab w:val="left" w:pos="1134"/>
        </w:tabs>
        <w:suppressAutoHyphens/>
        <w:spacing w:after="0" w:line="276" w:lineRule="auto"/>
        <w:ind w:left="1134"/>
        <w:jc w:val="both"/>
        <w:rPr>
          <w:rFonts w:ascii="Verdana" w:eastAsia="Calibri" w:hAnsi="Verdana" w:cs="Times New Roman"/>
          <w:sz w:val="18"/>
          <w:szCs w:val="18"/>
        </w:rPr>
      </w:pPr>
      <w:r w:rsidRPr="00BF3528">
        <w:rPr>
          <w:rFonts w:ascii="Verdana" w:eastAsia="Calibri" w:hAnsi="Verdana" w:cs="Times New Roman"/>
          <w:sz w:val="18"/>
          <w:szCs w:val="18"/>
        </w:rPr>
        <w:t>wybuch wulkanu, trzęsienie dna morskiego, cyklon, tajfun, tornado;</w:t>
      </w:r>
    </w:p>
    <w:p w:rsidR="00BF3528" w:rsidRPr="00BF3528" w:rsidRDefault="00BF3528" w:rsidP="00BF3528">
      <w:pPr>
        <w:numPr>
          <w:ilvl w:val="0"/>
          <w:numId w:val="106"/>
        </w:numPr>
        <w:shd w:val="clear" w:color="auto" w:fill="FFFFFF"/>
        <w:tabs>
          <w:tab w:val="left" w:pos="1134"/>
        </w:tabs>
        <w:suppressAutoHyphens/>
        <w:spacing w:after="0" w:line="276" w:lineRule="auto"/>
        <w:ind w:left="1134"/>
        <w:jc w:val="both"/>
        <w:rPr>
          <w:rFonts w:ascii="Verdana" w:eastAsia="Calibri" w:hAnsi="Verdana" w:cs="Times New Roman"/>
          <w:sz w:val="18"/>
          <w:szCs w:val="18"/>
        </w:rPr>
      </w:pPr>
      <w:r w:rsidRPr="00BF3528">
        <w:rPr>
          <w:rFonts w:ascii="Verdana" w:eastAsia="Calibri" w:hAnsi="Verdana" w:cs="Times New Roman"/>
          <w:sz w:val="18"/>
          <w:szCs w:val="18"/>
        </w:rPr>
        <w:t>działanie energii jądrowej, skażenie radioaktywne;</w:t>
      </w:r>
    </w:p>
    <w:p w:rsidR="00BF3528" w:rsidRPr="001943F0" w:rsidRDefault="00BF3528" w:rsidP="00BF3528">
      <w:pPr>
        <w:numPr>
          <w:ilvl w:val="0"/>
          <w:numId w:val="106"/>
        </w:numPr>
        <w:shd w:val="clear" w:color="auto" w:fill="FFFFFF"/>
        <w:tabs>
          <w:tab w:val="left" w:pos="1134"/>
        </w:tabs>
        <w:suppressAutoHyphens/>
        <w:spacing w:after="0" w:line="276" w:lineRule="auto"/>
        <w:ind w:left="1134"/>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rPr>
        <w:t xml:space="preserve">zapadanie lub usuwanie się ziemi spowodowane </w:t>
      </w:r>
      <w:r w:rsidR="001943F0" w:rsidRPr="001943F0">
        <w:rPr>
          <w:rFonts w:ascii="Verdana" w:eastAsia="Calibri" w:hAnsi="Verdana" w:cs="Times New Roman"/>
          <w:sz w:val="18"/>
          <w:szCs w:val="18"/>
          <w:highlight w:val="cyan"/>
        </w:rPr>
        <w:t>działaniami człowieka</w:t>
      </w:r>
      <w:r w:rsidRPr="001943F0">
        <w:rPr>
          <w:rFonts w:ascii="Verdana" w:eastAsia="Calibri" w:hAnsi="Verdana" w:cs="Times New Roman"/>
          <w:sz w:val="18"/>
          <w:szCs w:val="18"/>
          <w:highlight w:val="cyan"/>
        </w:rPr>
        <w:t>;</w:t>
      </w:r>
    </w:p>
    <w:p w:rsidR="00BF3528" w:rsidRPr="00BF3528" w:rsidRDefault="00BF3528" w:rsidP="00BF3528">
      <w:pPr>
        <w:numPr>
          <w:ilvl w:val="0"/>
          <w:numId w:val="106"/>
        </w:numPr>
        <w:shd w:val="clear" w:color="auto" w:fill="FFFFFF"/>
        <w:tabs>
          <w:tab w:val="left" w:pos="1134"/>
        </w:tabs>
        <w:suppressAutoHyphens/>
        <w:spacing w:after="0" w:line="276" w:lineRule="auto"/>
        <w:ind w:left="1134"/>
        <w:jc w:val="both"/>
        <w:rPr>
          <w:rFonts w:ascii="Verdana" w:eastAsia="Calibri" w:hAnsi="Verdana" w:cs="Times New Roman"/>
          <w:sz w:val="18"/>
          <w:szCs w:val="18"/>
        </w:rPr>
      </w:pPr>
      <w:r w:rsidRPr="00BF3528">
        <w:rPr>
          <w:rFonts w:ascii="Verdana" w:eastAsia="Calibri" w:hAnsi="Verdana" w:cs="Times New Roman"/>
          <w:sz w:val="18"/>
          <w:szCs w:val="18"/>
        </w:rPr>
        <w:t>szkody górnicze w rozumieniu Prawa geologicznego i górniczego;</w:t>
      </w:r>
    </w:p>
    <w:p w:rsidR="00BF3528" w:rsidRPr="00BF3528" w:rsidRDefault="00BF3528" w:rsidP="00BF3528">
      <w:pPr>
        <w:numPr>
          <w:ilvl w:val="0"/>
          <w:numId w:val="106"/>
        </w:numPr>
        <w:shd w:val="clear" w:color="auto" w:fill="FFFFFF"/>
        <w:tabs>
          <w:tab w:val="left" w:pos="1134"/>
        </w:tabs>
        <w:suppressAutoHyphens/>
        <w:spacing w:after="0" w:line="276" w:lineRule="auto"/>
        <w:ind w:left="1134"/>
        <w:jc w:val="both"/>
        <w:rPr>
          <w:rFonts w:ascii="Verdana" w:eastAsia="Calibri" w:hAnsi="Verdana" w:cs="Times New Roman"/>
          <w:sz w:val="18"/>
          <w:szCs w:val="18"/>
        </w:rPr>
      </w:pPr>
      <w:r w:rsidRPr="00BF3528">
        <w:rPr>
          <w:rFonts w:ascii="Verdana" w:eastAsia="Calibri" w:hAnsi="Verdana" w:cs="Times New Roman"/>
          <w:sz w:val="18"/>
          <w:szCs w:val="18"/>
        </w:rPr>
        <w:t>powstałe w okresie gwarancyjnym, za które odpowiedzialny jest producent, serwisant, sprzedawca lub dostawca;</w:t>
      </w:r>
    </w:p>
    <w:p w:rsidR="00BF3528" w:rsidRPr="00BF3528" w:rsidRDefault="00BF3528" w:rsidP="00BF3528">
      <w:pPr>
        <w:numPr>
          <w:ilvl w:val="0"/>
          <w:numId w:val="106"/>
        </w:numPr>
        <w:shd w:val="clear" w:color="auto" w:fill="FFFFFF"/>
        <w:tabs>
          <w:tab w:val="left" w:pos="1134"/>
        </w:tabs>
        <w:suppressAutoHyphens/>
        <w:spacing w:after="0" w:line="276" w:lineRule="auto"/>
        <w:ind w:left="1134"/>
        <w:jc w:val="both"/>
        <w:rPr>
          <w:rFonts w:ascii="Verdana" w:eastAsia="Calibri" w:hAnsi="Verdana" w:cs="Times New Roman"/>
          <w:sz w:val="18"/>
          <w:szCs w:val="18"/>
        </w:rPr>
      </w:pPr>
      <w:r w:rsidRPr="00BF3528">
        <w:rPr>
          <w:rFonts w:ascii="Verdana" w:eastAsia="Calibri" w:hAnsi="Verdana" w:cs="Times New Roman"/>
          <w:sz w:val="18"/>
          <w:szCs w:val="18"/>
        </w:rPr>
        <w:t>spowodowane wadami albo usterkami ujawnionymi przed zawarciem umowy ubezpieczenia, znanymi Ubezpieczającemu lub Ubezpieczonemu;</w:t>
      </w:r>
    </w:p>
    <w:p w:rsidR="00BF3528" w:rsidRPr="00BF3528" w:rsidRDefault="00BF3528" w:rsidP="00BF3528">
      <w:pPr>
        <w:numPr>
          <w:ilvl w:val="0"/>
          <w:numId w:val="106"/>
        </w:numPr>
        <w:shd w:val="clear" w:color="auto" w:fill="FFFFFF"/>
        <w:tabs>
          <w:tab w:val="left" w:pos="1134"/>
        </w:tabs>
        <w:suppressAutoHyphens/>
        <w:spacing w:after="0" w:line="276" w:lineRule="auto"/>
        <w:ind w:left="1134"/>
        <w:jc w:val="both"/>
        <w:rPr>
          <w:rFonts w:ascii="Verdana" w:eastAsia="Calibri" w:hAnsi="Verdana" w:cs="Times New Roman"/>
          <w:sz w:val="18"/>
          <w:szCs w:val="18"/>
        </w:rPr>
      </w:pPr>
      <w:r w:rsidRPr="00BF3528">
        <w:rPr>
          <w:rFonts w:ascii="Verdana" w:eastAsia="Calibri" w:hAnsi="Verdana" w:cs="Times New Roman"/>
          <w:sz w:val="18"/>
          <w:szCs w:val="18"/>
        </w:rPr>
        <w:t>będące następstwem naturalnego zużycia (starzenia), przechowywania niezgodnie z wymaganiami technicznymi lub braku okresowych przeglądów konserwacyjnych, jeżeli obowiązek przechowywania zgodnie z wymaganiami technicznymi lub przeprowadzania okresowych przeglądów technicznych należał do Ubezpieczającego, Ubezpieczonego lub osoby trzeciej, której mienie zostało oddane do użytkowania, chyba że niedopełnienie tego obowiązku nie miało wpływu na zajście wypadku ubezpieczeniowego;</w:t>
      </w:r>
    </w:p>
    <w:p w:rsidR="00BF3528" w:rsidRPr="00BF3528" w:rsidRDefault="00BF3528" w:rsidP="00BF3528">
      <w:pPr>
        <w:numPr>
          <w:ilvl w:val="0"/>
          <w:numId w:val="106"/>
        </w:numPr>
        <w:shd w:val="clear" w:color="auto" w:fill="FFFFFF"/>
        <w:tabs>
          <w:tab w:val="left" w:pos="1134"/>
        </w:tabs>
        <w:suppressAutoHyphens/>
        <w:spacing w:after="0" w:line="276" w:lineRule="auto"/>
        <w:ind w:left="1134"/>
        <w:jc w:val="both"/>
        <w:rPr>
          <w:rFonts w:ascii="Verdana" w:eastAsia="Calibri" w:hAnsi="Verdana" w:cs="Tahoma"/>
          <w:b/>
          <w:sz w:val="18"/>
          <w:szCs w:val="18"/>
        </w:rPr>
      </w:pPr>
      <w:r w:rsidRPr="00BF3528">
        <w:rPr>
          <w:rFonts w:ascii="Verdana" w:eastAsia="Calibri" w:hAnsi="Verdana" w:cs="Times New Roman"/>
          <w:sz w:val="18"/>
          <w:szCs w:val="18"/>
        </w:rPr>
        <w:t>powstałe podczas tymczasowego magazynowania lub okresowego wyłączenia z użytkowania ubezpieczonego sprzętu (nie dotyczy przerw w użytkowaniu w związku z konserwacją, przeglądem, naprawą);</w:t>
      </w:r>
    </w:p>
    <w:p w:rsidR="00BF3528" w:rsidRPr="00BF3528" w:rsidRDefault="00BF3528" w:rsidP="00BF3528">
      <w:pPr>
        <w:numPr>
          <w:ilvl w:val="0"/>
          <w:numId w:val="106"/>
        </w:numPr>
        <w:shd w:val="clear" w:color="auto" w:fill="FFFFFF"/>
        <w:spacing w:after="0" w:line="276" w:lineRule="auto"/>
        <w:ind w:left="1134"/>
        <w:contextualSpacing/>
        <w:jc w:val="both"/>
        <w:rPr>
          <w:rFonts w:ascii="Verdana" w:eastAsia="Calibri" w:hAnsi="Verdana" w:cs="Tahoma"/>
          <w:sz w:val="18"/>
          <w:szCs w:val="18"/>
        </w:rPr>
      </w:pPr>
      <w:r w:rsidRPr="00BF3528">
        <w:rPr>
          <w:rFonts w:ascii="Verdana" w:eastAsia="Calibri" w:hAnsi="Verdana" w:cs="Tahoma"/>
          <w:sz w:val="18"/>
          <w:szCs w:val="18"/>
        </w:rPr>
        <w:t>szkody wynikłe z planowanego braku dostawy lub przerwania dostawy gazu, wody lub elektryczności;</w:t>
      </w:r>
    </w:p>
    <w:p w:rsidR="00BF3528" w:rsidRPr="00BF3528" w:rsidRDefault="00BF3528" w:rsidP="00BF3528">
      <w:pPr>
        <w:numPr>
          <w:ilvl w:val="0"/>
          <w:numId w:val="106"/>
        </w:numPr>
        <w:shd w:val="clear" w:color="auto" w:fill="FFFFFF"/>
        <w:spacing w:after="0" w:line="276" w:lineRule="auto"/>
        <w:ind w:left="1134"/>
        <w:contextualSpacing/>
        <w:jc w:val="both"/>
        <w:rPr>
          <w:rFonts w:ascii="Verdana" w:eastAsia="Calibri" w:hAnsi="Verdana" w:cs="Tahoma"/>
          <w:sz w:val="18"/>
          <w:szCs w:val="18"/>
          <w:lang w:eastAsia="pl-PL"/>
        </w:rPr>
      </w:pPr>
      <w:r w:rsidRPr="00BF3528">
        <w:rPr>
          <w:rFonts w:ascii="Verdana" w:eastAsia="Calibri" w:hAnsi="Verdana" w:cs="Tahoma"/>
          <w:sz w:val="18"/>
          <w:szCs w:val="18"/>
        </w:rPr>
        <w:t>szkody powstałe w wyniku eksploatacji przedmiotu ubezpieczenia po zaistnieniu szkody, bez dokonania napraw, jeżeli niewykonanie napraw miało wpływ na powstanie drugiej szkody;</w:t>
      </w:r>
    </w:p>
    <w:p w:rsidR="00BF3528" w:rsidRPr="00BF3528" w:rsidRDefault="00BF3528" w:rsidP="00BF3528">
      <w:pPr>
        <w:numPr>
          <w:ilvl w:val="0"/>
          <w:numId w:val="106"/>
        </w:numPr>
        <w:shd w:val="clear" w:color="auto" w:fill="FFFFFF"/>
        <w:spacing w:after="0" w:line="276" w:lineRule="auto"/>
        <w:ind w:left="1134"/>
        <w:contextualSpacing/>
        <w:jc w:val="both"/>
        <w:rPr>
          <w:rFonts w:ascii="Verdana" w:eastAsia="Calibri" w:hAnsi="Verdana" w:cs="Tahoma"/>
          <w:sz w:val="18"/>
          <w:szCs w:val="18"/>
        </w:rPr>
      </w:pPr>
      <w:r w:rsidRPr="00BF3528">
        <w:rPr>
          <w:rFonts w:ascii="Verdana" w:eastAsia="Calibri" w:hAnsi="Verdana" w:cs="Tahoma"/>
          <w:sz w:val="18"/>
          <w:szCs w:val="18"/>
        </w:rPr>
        <w:t>koszty poniesione przez Ubezpieczającego w związku z konserwacją, modernizacją, remontami lub naprawami gwarancyjnymi;</w:t>
      </w:r>
    </w:p>
    <w:p w:rsidR="00BF3528" w:rsidRPr="00BF3528" w:rsidRDefault="00BF3528" w:rsidP="00BF3528">
      <w:pPr>
        <w:numPr>
          <w:ilvl w:val="0"/>
          <w:numId w:val="106"/>
        </w:numPr>
        <w:shd w:val="clear" w:color="auto" w:fill="FFFFFF"/>
        <w:spacing w:after="0" w:line="276" w:lineRule="auto"/>
        <w:ind w:left="1134"/>
        <w:contextualSpacing/>
        <w:jc w:val="both"/>
        <w:rPr>
          <w:rFonts w:ascii="Verdana" w:eastAsia="Calibri" w:hAnsi="Verdana" w:cs="Tahoma"/>
          <w:sz w:val="18"/>
          <w:szCs w:val="18"/>
        </w:rPr>
      </w:pPr>
      <w:r w:rsidRPr="00BF3528">
        <w:rPr>
          <w:rFonts w:ascii="Verdana" w:eastAsia="Calibri" w:hAnsi="Verdana" w:cs="Tahoma"/>
          <w:sz w:val="18"/>
          <w:szCs w:val="18"/>
        </w:rPr>
        <w:t>spowodowane działaniami hakerów komputerowych;</w:t>
      </w:r>
    </w:p>
    <w:p w:rsidR="00BF3528" w:rsidRPr="00BF3528" w:rsidRDefault="00BF3528" w:rsidP="00BF3528">
      <w:pPr>
        <w:numPr>
          <w:ilvl w:val="0"/>
          <w:numId w:val="106"/>
        </w:numPr>
        <w:shd w:val="clear" w:color="auto" w:fill="FFFFFF"/>
        <w:spacing w:after="0" w:line="276" w:lineRule="auto"/>
        <w:ind w:left="1134"/>
        <w:contextualSpacing/>
        <w:jc w:val="both"/>
        <w:rPr>
          <w:rFonts w:ascii="Verdana" w:eastAsia="Calibri" w:hAnsi="Verdana" w:cs="Tahoma"/>
          <w:sz w:val="18"/>
          <w:szCs w:val="18"/>
        </w:rPr>
      </w:pPr>
      <w:r w:rsidRPr="00BF3528">
        <w:rPr>
          <w:rFonts w:ascii="Verdana" w:eastAsia="Calibri" w:hAnsi="Verdana" w:cs="Tahoma"/>
          <w:sz w:val="18"/>
          <w:szCs w:val="18"/>
        </w:rPr>
        <w:t>szkody za które odpowiada osoba trzecia występująca w charakterze dostawcy, wytwórcy, sprzedawcy, przewoźnika, spedytora lub podwykonawcy;</w:t>
      </w:r>
    </w:p>
    <w:p w:rsidR="00BF3528" w:rsidRPr="00BF3528" w:rsidRDefault="00BF3528" w:rsidP="00BF3528">
      <w:pPr>
        <w:numPr>
          <w:ilvl w:val="0"/>
          <w:numId w:val="106"/>
        </w:numPr>
        <w:spacing w:after="0" w:line="276" w:lineRule="auto"/>
        <w:ind w:left="1134"/>
        <w:contextualSpacing/>
        <w:jc w:val="both"/>
        <w:rPr>
          <w:rFonts w:ascii="Verdana" w:eastAsia="Calibri" w:hAnsi="Verdana" w:cs="Tahoma"/>
          <w:sz w:val="18"/>
          <w:szCs w:val="18"/>
        </w:rPr>
      </w:pPr>
      <w:r w:rsidRPr="00BF3528">
        <w:rPr>
          <w:rFonts w:ascii="Verdana" w:eastAsia="Calibri" w:hAnsi="Verdana" w:cs="Tahoma"/>
          <w:sz w:val="18"/>
          <w:szCs w:val="18"/>
        </w:rPr>
        <w:t>szkody powstałe wskutek testów, z wyjątkiem prób dokonywanych w związku z określonymi badaniami eksploatacyjnymi (oględzinami i przeglądami);</w:t>
      </w:r>
    </w:p>
    <w:p w:rsidR="00BF3528" w:rsidRPr="00BF3528" w:rsidRDefault="00BF3528" w:rsidP="00BF3528">
      <w:pPr>
        <w:numPr>
          <w:ilvl w:val="0"/>
          <w:numId w:val="106"/>
        </w:numPr>
        <w:spacing w:after="0" w:line="276" w:lineRule="auto"/>
        <w:ind w:left="1134"/>
        <w:contextualSpacing/>
        <w:jc w:val="both"/>
        <w:rPr>
          <w:rFonts w:ascii="Verdana" w:eastAsia="Calibri" w:hAnsi="Verdana" w:cs="Tahoma"/>
          <w:sz w:val="18"/>
          <w:szCs w:val="18"/>
        </w:rPr>
      </w:pPr>
      <w:r w:rsidRPr="00BF3528">
        <w:rPr>
          <w:rFonts w:ascii="Verdana" w:eastAsia="Calibri" w:hAnsi="Verdana" w:cs="Tahoma"/>
          <w:sz w:val="18"/>
          <w:szCs w:val="18"/>
        </w:rPr>
        <w:t>szkody polegające na defektach estetycznych takich jak: zadrapania, poplamienia, wgniecenia, odbarwienia, odpryski i inne drobne uszkodzenia które nie mają wpływu na funkcjonowanie mienia;</w:t>
      </w:r>
    </w:p>
    <w:p w:rsidR="00BF3528" w:rsidRPr="00BF3528" w:rsidRDefault="00BF3528" w:rsidP="00BF3528">
      <w:pPr>
        <w:numPr>
          <w:ilvl w:val="0"/>
          <w:numId w:val="106"/>
        </w:numPr>
        <w:spacing w:after="0" w:line="276" w:lineRule="auto"/>
        <w:ind w:left="1134"/>
        <w:contextualSpacing/>
        <w:jc w:val="both"/>
        <w:rPr>
          <w:rFonts w:ascii="Verdana" w:eastAsia="Calibri" w:hAnsi="Verdana" w:cs="Tahoma"/>
          <w:sz w:val="18"/>
          <w:szCs w:val="18"/>
        </w:rPr>
      </w:pPr>
      <w:r w:rsidRPr="00BF3528">
        <w:rPr>
          <w:rFonts w:ascii="Verdana" w:eastAsia="Calibri" w:hAnsi="Verdana" w:cs="Tahoma"/>
          <w:sz w:val="18"/>
          <w:szCs w:val="18"/>
        </w:rPr>
        <w:t>szkody polegające na utraconych korzyściach, zapłacie kar umownych oraz stratach spowodowanych opóźnieniem;</w:t>
      </w:r>
    </w:p>
    <w:p w:rsidR="00BF3528" w:rsidRPr="00BF3528" w:rsidRDefault="00BF3528" w:rsidP="00BF3528">
      <w:pPr>
        <w:numPr>
          <w:ilvl w:val="0"/>
          <w:numId w:val="106"/>
        </w:numPr>
        <w:spacing w:after="0" w:line="276" w:lineRule="auto"/>
        <w:ind w:left="1134"/>
        <w:contextualSpacing/>
        <w:jc w:val="both"/>
        <w:rPr>
          <w:rFonts w:ascii="Verdana" w:eastAsia="Calibri" w:hAnsi="Verdana" w:cs="Tahoma"/>
          <w:sz w:val="18"/>
          <w:szCs w:val="18"/>
        </w:rPr>
      </w:pPr>
      <w:r w:rsidRPr="00BF3528">
        <w:rPr>
          <w:rFonts w:ascii="Verdana" w:eastAsia="Calibri" w:hAnsi="Verdana" w:cs="Times New Roman"/>
          <w:sz w:val="18"/>
          <w:szCs w:val="18"/>
        </w:rPr>
        <w:t xml:space="preserve">szkody związane z jakimikolwiek kosztami poniesionymi w celu usunięcia wad lub usterek zakłócających funkcjonowanie sprzętu elektronicznego, w tym skutków działania </w:t>
      </w:r>
      <w:r w:rsidRPr="00BF3528">
        <w:rPr>
          <w:rFonts w:ascii="Verdana" w:eastAsia="Calibri" w:hAnsi="Verdana" w:cs="Times New Roman"/>
          <w:sz w:val="18"/>
          <w:szCs w:val="18"/>
        </w:rPr>
        <w:lastRenderedPageBreak/>
        <w:t>wirusów komputerowych, chyba że wady lub usterki powstały w wyniku zdarzenia objętego zakresem ubezpieczenia;</w:t>
      </w:r>
    </w:p>
    <w:p w:rsidR="00BF3528" w:rsidRPr="00BF3528" w:rsidRDefault="00BF3528" w:rsidP="00BF3528">
      <w:pPr>
        <w:numPr>
          <w:ilvl w:val="0"/>
          <w:numId w:val="106"/>
        </w:numPr>
        <w:spacing w:after="0" w:line="276" w:lineRule="auto"/>
        <w:ind w:left="1134"/>
        <w:contextualSpacing/>
        <w:jc w:val="both"/>
        <w:rPr>
          <w:rFonts w:ascii="Verdana" w:eastAsia="Calibri" w:hAnsi="Verdana" w:cs="Tahoma"/>
          <w:sz w:val="18"/>
          <w:szCs w:val="18"/>
        </w:rPr>
      </w:pPr>
      <w:r w:rsidRPr="00BF3528">
        <w:rPr>
          <w:rFonts w:ascii="Verdana" w:eastAsia="Calibri" w:hAnsi="Verdana" w:cs="Tahoma"/>
          <w:sz w:val="18"/>
          <w:szCs w:val="18"/>
        </w:rPr>
        <w:t>szkody wynikłe z niezadziałania, nieprawidłowego działania oprogramowania lub nośników danych używanych w dowolnym sprzęcie elektronicznym, sterowniku lub sieci, chyba że w następstwie wystąpiło inne zdarzenie niewyłączone z zakresu ubezpieczenia, wówczas wykonawca ponosi odpowiedzialność wyłącznie za skutki takiego zdarzenia;</w:t>
      </w:r>
    </w:p>
    <w:p w:rsidR="00BF3528" w:rsidRPr="00BF3528" w:rsidRDefault="00BF3528" w:rsidP="00BF3528">
      <w:pPr>
        <w:numPr>
          <w:ilvl w:val="0"/>
          <w:numId w:val="106"/>
        </w:numPr>
        <w:shd w:val="clear" w:color="auto" w:fill="FFFFFF"/>
        <w:spacing w:after="0" w:line="276" w:lineRule="auto"/>
        <w:ind w:left="1134"/>
        <w:contextualSpacing/>
        <w:jc w:val="both"/>
        <w:rPr>
          <w:rFonts w:ascii="Verdana" w:eastAsia="Calibri" w:hAnsi="Verdana" w:cs="Tahoma"/>
          <w:sz w:val="18"/>
          <w:szCs w:val="18"/>
        </w:rPr>
      </w:pPr>
      <w:r w:rsidRPr="00BF3528">
        <w:rPr>
          <w:rFonts w:ascii="Verdana" w:eastAsia="Calibri" w:hAnsi="Verdana" w:cs="Times New Roman"/>
          <w:sz w:val="18"/>
          <w:szCs w:val="18"/>
        </w:rPr>
        <w:t>Ubezpieczyciel nie odpowiada za straty pośrednie wszelkiego rodzaju, takie jak: utrata zysku, kary umowne, straty spowodowane opóźnieniem, brak wydajności, utrata rynku itp.;</w:t>
      </w:r>
    </w:p>
    <w:p w:rsidR="00BF3528" w:rsidRPr="00BF3528" w:rsidRDefault="00BF3528" w:rsidP="00BF3528">
      <w:pPr>
        <w:numPr>
          <w:ilvl w:val="0"/>
          <w:numId w:val="106"/>
        </w:numPr>
        <w:shd w:val="clear" w:color="auto" w:fill="FFFFFF"/>
        <w:spacing w:after="0" w:line="276" w:lineRule="auto"/>
        <w:ind w:left="1134"/>
        <w:contextualSpacing/>
        <w:jc w:val="both"/>
        <w:rPr>
          <w:rFonts w:ascii="Verdana" w:eastAsia="Calibri" w:hAnsi="Verdana" w:cs="Tahoma"/>
          <w:sz w:val="18"/>
          <w:szCs w:val="18"/>
        </w:rPr>
      </w:pPr>
      <w:r w:rsidRPr="00BF3528">
        <w:rPr>
          <w:rFonts w:ascii="Verdana" w:eastAsia="Calibri" w:hAnsi="Verdana" w:cs="Times New Roman"/>
          <w:sz w:val="18"/>
          <w:szCs w:val="18"/>
        </w:rPr>
        <w:t>Ubezpieczyciel nie odpowiada szkody spowodowane uszkodzeniami lub defektami istniejącymi w chwili zawarcia umowy ubezpieczenia, o których Ubezpieczający albo jego reprezentanci wiedzieli lub przy zachowaniu należytej staranności mogli się dowiedzieć, niezależnie od faktu, czy Ubezpieczyciel był o nich powiadomiony;</w:t>
      </w:r>
    </w:p>
    <w:p w:rsidR="00BF3528" w:rsidRPr="00BF3528" w:rsidRDefault="00BF3528" w:rsidP="00BF3528">
      <w:pPr>
        <w:numPr>
          <w:ilvl w:val="0"/>
          <w:numId w:val="106"/>
        </w:numPr>
        <w:autoSpaceDE w:val="0"/>
        <w:autoSpaceDN w:val="0"/>
        <w:adjustRightInd w:val="0"/>
        <w:spacing w:after="0" w:line="276" w:lineRule="auto"/>
        <w:ind w:left="1134"/>
        <w:jc w:val="both"/>
        <w:rPr>
          <w:rFonts w:ascii="Verdana" w:eastAsia="Calibri" w:hAnsi="Verdana" w:cs="Times New Roman"/>
          <w:sz w:val="18"/>
          <w:szCs w:val="18"/>
        </w:rPr>
      </w:pPr>
      <w:r w:rsidRPr="00BF3528">
        <w:rPr>
          <w:rFonts w:ascii="Verdana" w:eastAsia="Calibri" w:hAnsi="Verdana" w:cs="Times New Roman"/>
          <w:sz w:val="18"/>
          <w:szCs w:val="18"/>
        </w:rPr>
        <w:t>Ubezpieczyciel nie odpowiada jakiekolwiek koszty poniesione w celu usunięcia funkcjonalnych wad lub usterek, w tym m.in. skutków działania wirusów komputerowych, chyba że wady lub usterki powstały w wyniku zdarzenia objętego zakresem ubezpieczenia;</w:t>
      </w:r>
    </w:p>
    <w:p w:rsidR="00BF3528" w:rsidRPr="00BF3528" w:rsidRDefault="00BF3528" w:rsidP="00BF3528">
      <w:pPr>
        <w:numPr>
          <w:ilvl w:val="0"/>
          <w:numId w:val="106"/>
        </w:numPr>
        <w:autoSpaceDE w:val="0"/>
        <w:autoSpaceDN w:val="0"/>
        <w:adjustRightInd w:val="0"/>
        <w:spacing w:after="0" w:line="276" w:lineRule="auto"/>
        <w:ind w:left="1134"/>
        <w:jc w:val="both"/>
        <w:rPr>
          <w:rFonts w:ascii="Verdana" w:eastAsia="Calibri" w:hAnsi="Verdana" w:cs="Times New Roman"/>
          <w:sz w:val="18"/>
          <w:szCs w:val="18"/>
        </w:rPr>
      </w:pPr>
      <w:r w:rsidRPr="00BF3528">
        <w:rPr>
          <w:rFonts w:ascii="Verdana" w:eastAsia="Calibri" w:hAnsi="Verdana" w:cs="Times New Roman"/>
          <w:sz w:val="18"/>
          <w:szCs w:val="18"/>
        </w:rPr>
        <w:t>Ubezpieczyciel nie odpowiada za szkody powstałe wskutek testów, z wyjątkiem prób dokonywanych w związku z okresowymi badaniami eksploatacyjnymi (oględzinami i przeglądami), a także powstałe w wyniku zamierzonego przeciążenia, doświadczeń lub eksperymentów przeprowadzonych w nadzwyczajnych dla danego sprzętu warunkach;</w:t>
      </w:r>
    </w:p>
    <w:p w:rsidR="00BF3528" w:rsidRPr="00BF3528" w:rsidRDefault="00BF3528" w:rsidP="00BF3528">
      <w:pPr>
        <w:numPr>
          <w:ilvl w:val="0"/>
          <w:numId w:val="106"/>
        </w:numPr>
        <w:autoSpaceDE w:val="0"/>
        <w:autoSpaceDN w:val="0"/>
        <w:adjustRightInd w:val="0"/>
        <w:spacing w:after="0" w:line="276" w:lineRule="auto"/>
        <w:ind w:left="1134"/>
        <w:jc w:val="both"/>
        <w:rPr>
          <w:rFonts w:ascii="Verdana" w:eastAsia="Calibri" w:hAnsi="Verdana" w:cs="Times New Roman"/>
          <w:sz w:val="18"/>
          <w:szCs w:val="18"/>
        </w:rPr>
      </w:pPr>
      <w:r w:rsidRPr="00BF3528">
        <w:rPr>
          <w:rFonts w:ascii="Verdana" w:eastAsia="Calibri" w:hAnsi="Verdana" w:cs="Times New Roman"/>
          <w:sz w:val="18"/>
          <w:szCs w:val="18"/>
        </w:rPr>
        <w:t>Ubezpieczyciel nie odpowiada za szkody wynikłe z niedziałania, nieprawidłowego działania lub nieprawidłowego zastosowania oprogramowania lub nośników informacji używanych w dowolnym elektronicznym urządzeniu, systemie (np. w komputerze, sterowniku mikroprocesorowym, układzie scalonym) lub sieci, a także niedostępności, utraty lub zniekształcenia informacji przechowywanej lub przetwarzanej przez sprzęt, oprogramowanie lub nośnik informacji, używane w dowolnym elektronicznym urządzeniu, systemie lub sieci, chyba że w następstwie wystąpiło inne zdarzenie niewyłączone z zakresu ubezpieczenia; wówczas Ubezpieczyciel ponosi odpowiedzialność wyłącznie za skutki takiego zdarzenia;</w:t>
      </w:r>
    </w:p>
    <w:p w:rsidR="00BF3528" w:rsidRPr="00BF3528" w:rsidRDefault="00BF3528" w:rsidP="00BF3528">
      <w:pPr>
        <w:numPr>
          <w:ilvl w:val="0"/>
          <w:numId w:val="106"/>
        </w:numPr>
        <w:autoSpaceDE w:val="0"/>
        <w:autoSpaceDN w:val="0"/>
        <w:adjustRightInd w:val="0"/>
        <w:spacing w:after="0" w:line="276" w:lineRule="auto"/>
        <w:ind w:left="1134"/>
        <w:jc w:val="both"/>
        <w:rPr>
          <w:rFonts w:ascii="Verdana" w:eastAsia="Calibri" w:hAnsi="Verdana" w:cs="Times New Roman"/>
          <w:sz w:val="18"/>
          <w:szCs w:val="18"/>
        </w:rPr>
      </w:pPr>
      <w:r w:rsidRPr="00BF3528">
        <w:rPr>
          <w:rFonts w:ascii="Verdana" w:eastAsia="Calibri" w:hAnsi="Verdana" w:cs="Times New Roman"/>
          <w:sz w:val="18"/>
          <w:szCs w:val="18"/>
        </w:rPr>
        <w:t>szkody powstałe wskutek zanieczyszczenia odpadami przemysłowymi;</w:t>
      </w:r>
    </w:p>
    <w:p w:rsidR="00BF3528" w:rsidRPr="00BF3528" w:rsidRDefault="00BF3528" w:rsidP="00BF3528">
      <w:pPr>
        <w:numPr>
          <w:ilvl w:val="0"/>
          <w:numId w:val="106"/>
        </w:numPr>
        <w:autoSpaceDE w:val="0"/>
        <w:autoSpaceDN w:val="0"/>
        <w:adjustRightInd w:val="0"/>
        <w:spacing w:after="0" w:line="276" w:lineRule="auto"/>
        <w:ind w:left="1134"/>
        <w:jc w:val="both"/>
        <w:rPr>
          <w:rFonts w:ascii="Verdana" w:eastAsia="Calibri" w:hAnsi="Verdana" w:cs="Times New Roman"/>
          <w:sz w:val="18"/>
          <w:szCs w:val="18"/>
        </w:rPr>
      </w:pPr>
      <w:r w:rsidRPr="00BF3528">
        <w:rPr>
          <w:rFonts w:ascii="Verdana" w:eastAsia="Calibri" w:hAnsi="Verdana" w:cs="Times New Roman"/>
          <w:sz w:val="18"/>
          <w:szCs w:val="18"/>
        </w:rPr>
        <w:t>szkody polegające na defektach estetycznych takich, jak np.: zadrapania na powierzchniach malowanych, polerowanych lub emaliowanych, o ile nie powstały wskutek zdarzenia powodującego uszkodzenie przedmiotu ubezpieczenia;</w:t>
      </w:r>
    </w:p>
    <w:p w:rsidR="00BF3528" w:rsidRPr="00BF3528" w:rsidRDefault="00BF3528" w:rsidP="00BF3528">
      <w:pPr>
        <w:numPr>
          <w:ilvl w:val="0"/>
          <w:numId w:val="106"/>
        </w:numPr>
        <w:autoSpaceDE w:val="0"/>
        <w:autoSpaceDN w:val="0"/>
        <w:adjustRightInd w:val="0"/>
        <w:spacing w:after="0" w:line="276" w:lineRule="auto"/>
        <w:ind w:left="1134"/>
        <w:jc w:val="both"/>
        <w:rPr>
          <w:rFonts w:ascii="Verdana" w:eastAsia="Calibri" w:hAnsi="Verdana" w:cs="Times New Roman"/>
          <w:sz w:val="18"/>
          <w:szCs w:val="18"/>
        </w:rPr>
      </w:pPr>
      <w:r w:rsidRPr="00BF3528">
        <w:rPr>
          <w:rFonts w:ascii="Verdana" w:eastAsia="Calibri" w:hAnsi="Verdana" w:cs="Times New Roman"/>
          <w:sz w:val="18"/>
          <w:szCs w:val="18"/>
        </w:rPr>
        <w:t>szkody w częściach i materiałach ulegających szybkiemu zużyciu lub podlegających okresowej wymianie w ramach konserwacji (materiały pomocnicze, wymienne narzędzia, źródła światła, głowice lub taśmy do drukarek środki eksploatacyjne), z zastrzeżeniem, że niniejsze wyłączenie nie dotyczy przypadku, gdy stracie lub uszkodzeniu ulegnie przedmiot ubezpieczenia, którego takie elementy stanowią część.</w:t>
      </w:r>
    </w:p>
    <w:p w:rsidR="00BF3528" w:rsidRPr="00BF3528" w:rsidRDefault="00BF3528" w:rsidP="00BF3528">
      <w:pPr>
        <w:shd w:val="clear" w:color="auto" w:fill="FFFFFF"/>
        <w:spacing w:after="0" w:line="276" w:lineRule="auto"/>
        <w:ind w:left="426"/>
        <w:contextualSpacing/>
        <w:jc w:val="both"/>
        <w:rPr>
          <w:rFonts w:ascii="Verdana" w:eastAsia="Calibri" w:hAnsi="Verdana" w:cs="Times New Roman"/>
          <w:sz w:val="18"/>
          <w:szCs w:val="18"/>
        </w:rPr>
      </w:pPr>
    </w:p>
    <w:p w:rsidR="00BF3528" w:rsidRPr="00BF3528" w:rsidRDefault="00BF3528" w:rsidP="00BF3528">
      <w:pPr>
        <w:shd w:val="clear" w:color="auto" w:fill="FFFFFF"/>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Ponadto Ubezpieczyciel nie odpowiada za:</w:t>
      </w:r>
    </w:p>
    <w:p w:rsidR="00BF3528" w:rsidRPr="00BF3528" w:rsidRDefault="00BF3528" w:rsidP="00BF3528">
      <w:pPr>
        <w:numPr>
          <w:ilvl w:val="0"/>
          <w:numId w:val="134"/>
        </w:numPr>
        <w:shd w:val="clear" w:color="auto" w:fill="FFFFFF"/>
        <w:spacing w:after="0" w:line="276" w:lineRule="auto"/>
        <w:ind w:left="993" w:hanging="284"/>
        <w:contextualSpacing/>
        <w:jc w:val="both"/>
        <w:rPr>
          <w:rFonts w:ascii="Verdana" w:eastAsia="Calibri" w:hAnsi="Verdana" w:cs="Tahoma"/>
          <w:sz w:val="18"/>
          <w:szCs w:val="18"/>
        </w:rPr>
      </w:pPr>
      <w:r w:rsidRPr="00BF3528">
        <w:rPr>
          <w:rFonts w:ascii="Verdana" w:eastAsia="Calibri" w:hAnsi="Verdana" w:cs="Times New Roman"/>
          <w:sz w:val="18"/>
          <w:szCs w:val="18"/>
        </w:rPr>
        <w:t>za straty pośrednie wszelkiego rodzaju, takie jak: utrata zysku, kary umowne, straty spowodowane opóźnieniem, brakiem wydajności, utratą rynku itp.;</w:t>
      </w:r>
    </w:p>
    <w:p w:rsidR="00BF3528" w:rsidRPr="00BF3528" w:rsidRDefault="00BF3528" w:rsidP="00BF3528">
      <w:pPr>
        <w:numPr>
          <w:ilvl w:val="0"/>
          <w:numId w:val="134"/>
        </w:numPr>
        <w:shd w:val="clear" w:color="auto" w:fill="FFFFFF"/>
        <w:spacing w:after="0" w:line="276" w:lineRule="auto"/>
        <w:ind w:left="993" w:hanging="284"/>
        <w:contextualSpacing/>
        <w:jc w:val="both"/>
        <w:rPr>
          <w:rFonts w:ascii="Verdana" w:eastAsia="Calibri" w:hAnsi="Verdana" w:cs="Tahoma"/>
          <w:sz w:val="18"/>
          <w:szCs w:val="18"/>
        </w:rPr>
      </w:pPr>
      <w:r w:rsidRPr="00BF3528">
        <w:rPr>
          <w:rFonts w:ascii="Verdana" w:eastAsia="Calibri" w:hAnsi="Verdana" w:cs="Times New Roman"/>
          <w:sz w:val="18"/>
          <w:szCs w:val="18"/>
        </w:rPr>
        <w:t>szkody spowodowane uszkodzeniami lub defektami istniejącymi w chwili zawarcia umowy ubezpieczenia, o których Ubezpieczający albo jego reprezentanci wiedzieli lub przy zachowaniu należytej staranności mogli się dowiedzieć, niezależnie od faktu, czy Ubezpieczyciel był o nich powiadomiony;</w:t>
      </w:r>
    </w:p>
    <w:p w:rsidR="00BF3528" w:rsidRPr="00BF3528" w:rsidRDefault="00BF3528" w:rsidP="00BF3528">
      <w:pPr>
        <w:numPr>
          <w:ilvl w:val="0"/>
          <w:numId w:val="134"/>
        </w:numPr>
        <w:shd w:val="clear" w:color="auto" w:fill="FFFFFF"/>
        <w:spacing w:after="0" w:line="276" w:lineRule="auto"/>
        <w:ind w:left="993" w:hanging="284"/>
        <w:contextualSpacing/>
        <w:jc w:val="both"/>
        <w:rPr>
          <w:rFonts w:ascii="Verdana" w:eastAsia="Calibri" w:hAnsi="Verdana" w:cs="Tahoma"/>
          <w:sz w:val="18"/>
          <w:szCs w:val="18"/>
        </w:rPr>
      </w:pPr>
      <w:r w:rsidRPr="00BF3528">
        <w:rPr>
          <w:rFonts w:ascii="Verdana" w:eastAsia="Calibri" w:hAnsi="Verdana" w:cs="Times New Roman"/>
          <w:sz w:val="18"/>
          <w:szCs w:val="18"/>
        </w:rPr>
        <w:t>jakiekolwiek koszty poniesione w celu usunięcia funkcjonalnych wad lub usterek, w tym m.in. skutków działania wirusów komputerowych, chyba że wady lub usterki powstały w wyniku zdarzenia objętego zakresem ubezpieczenia;</w:t>
      </w:r>
    </w:p>
    <w:p w:rsidR="00BF3528" w:rsidRPr="00BF3528" w:rsidRDefault="00BF3528" w:rsidP="00BF3528">
      <w:pPr>
        <w:numPr>
          <w:ilvl w:val="0"/>
          <w:numId w:val="134"/>
        </w:numPr>
        <w:shd w:val="clear" w:color="auto" w:fill="FFFFFF"/>
        <w:spacing w:after="0" w:line="276" w:lineRule="auto"/>
        <w:ind w:left="993" w:hanging="284"/>
        <w:contextualSpacing/>
        <w:jc w:val="both"/>
        <w:rPr>
          <w:rFonts w:ascii="Verdana" w:eastAsia="Calibri" w:hAnsi="Verdana" w:cs="Times New Roman"/>
          <w:sz w:val="18"/>
          <w:szCs w:val="18"/>
        </w:rPr>
      </w:pPr>
      <w:r w:rsidRPr="00BF3528">
        <w:rPr>
          <w:rFonts w:ascii="Verdana" w:eastAsia="Calibri" w:hAnsi="Verdana" w:cs="Times New Roman"/>
          <w:sz w:val="18"/>
          <w:szCs w:val="18"/>
        </w:rPr>
        <w:t>szkody powstałe wskutek testów, z wyjątkiem prób dokonywanych w związku z okresowymi badaniami eksploatacyjnymi (oględzinami i przeglądami), a także powstałe w wyniku zamierzonego przeciążenia, doświadczeń lub eksperymentów przeprowadzonych w nadzwyczajnych dla danego sprzętu warunkach;</w:t>
      </w:r>
    </w:p>
    <w:p w:rsidR="00BF3528" w:rsidRPr="00BF3528" w:rsidRDefault="00BF3528" w:rsidP="00BF3528">
      <w:pPr>
        <w:numPr>
          <w:ilvl w:val="0"/>
          <w:numId w:val="134"/>
        </w:numPr>
        <w:shd w:val="clear" w:color="auto" w:fill="FFFFFF"/>
        <w:spacing w:after="0" w:line="276" w:lineRule="auto"/>
        <w:ind w:left="993" w:hanging="284"/>
        <w:contextualSpacing/>
        <w:jc w:val="both"/>
        <w:rPr>
          <w:rFonts w:ascii="Verdana" w:eastAsia="Calibri" w:hAnsi="Verdana" w:cs="Times New Roman"/>
          <w:sz w:val="18"/>
          <w:szCs w:val="18"/>
        </w:rPr>
      </w:pPr>
      <w:r w:rsidRPr="00BF3528">
        <w:rPr>
          <w:rFonts w:ascii="Verdana" w:eastAsia="Calibri" w:hAnsi="Verdana" w:cs="Times New Roman"/>
          <w:sz w:val="18"/>
          <w:szCs w:val="18"/>
        </w:rPr>
        <w:lastRenderedPageBreak/>
        <w:t>szkody wynikłe z niedziałania, nieprawidłowego działania lub nieprawidłowego zastosowania oprogramowania lub nośników informacji używanych w dowolnym elektronicznym urządzeniu, systemie (np. w komputerze, sterowniku mikroprocesorowym, układzie scalonym) lub sieci, a także niedostępności, utraty lub zniekształcenia informacji przechowywanej lub przetwarzanej przez sprzęt, oprogramowanie lub nośnik informacji, używane w dowolnym elektronicznym urządzeniu, systemie lub sieci, chyba że w następstwie wystąpiło inne zdarzenie niewyłączone z zakresu ubezpieczenia; wówczas Ubezpieczyciel ponosi odpowiedzialność wyłącznie za skutki takiego zdarzenia;</w:t>
      </w:r>
    </w:p>
    <w:p w:rsidR="00BF3528" w:rsidRPr="00BF3528" w:rsidRDefault="00BF3528" w:rsidP="00BF3528">
      <w:pPr>
        <w:numPr>
          <w:ilvl w:val="0"/>
          <w:numId w:val="134"/>
        </w:numPr>
        <w:shd w:val="clear" w:color="auto" w:fill="FFFFFF"/>
        <w:spacing w:after="0" w:line="276" w:lineRule="auto"/>
        <w:ind w:left="993" w:hanging="284"/>
        <w:contextualSpacing/>
        <w:jc w:val="both"/>
        <w:rPr>
          <w:rFonts w:ascii="Verdana" w:eastAsia="Calibri" w:hAnsi="Verdana" w:cs="Times New Roman"/>
          <w:i/>
          <w:sz w:val="18"/>
          <w:szCs w:val="18"/>
          <w:u w:val="single"/>
        </w:rPr>
      </w:pPr>
      <w:r w:rsidRPr="00BF3528">
        <w:rPr>
          <w:rFonts w:ascii="Verdana" w:eastAsia="Calibri" w:hAnsi="Verdana" w:cs="Times New Roman"/>
          <w:sz w:val="18"/>
          <w:szCs w:val="18"/>
        </w:rPr>
        <w:t>szkody i zdarzenia spowodowane przez działanie wszelkiego rodzaju wirusów komputerowych, „koni trojańskich”, lub innych programów mających charakter złośliwy lub niszczący, szkody spowodowane włamaniem do systemów komputerowych lub powstałe wskutek innego</w:t>
      </w:r>
      <w:r w:rsidRPr="00BF3528">
        <w:rPr>
          <w:rFonts w:ascii="Verdana" w:eastAsia="Calibri" w:hAnsi="Verdana" w:cs="Times New Roman"/>
          <w:iCs/>
          <w:sz w:val="18"/>
          <w:szCs w:val="18"/>
        </w:rPr>
        <w:t xml:space="preserve"> rodzaju nieautoryzowanego dostępu do systemów lub jakichkolwiek sieci wewnętrznych / zewnętrznych itp. </w:t>
      </w:r>
      <w:r w:rsidRPr="00BF3528">
        <w:rPr>
          <w:rFonts w:ascii="Verdana" w:eastAsia="Calibri" w:hAnsi="Verdana" w:cs="Times New Roman"/>
          <w:i/>
          <w:iCs/>
          <w:sz w:val="18"/>
          <w:szCs w:val="18"/>
        </w:rPr>
        <w:t>(</w:t>
      </w:r>
      <w:r w:rsidRPr="00BF3528">
        <w:rPr>
          <w:rFonts w:ascii="Verdana" w:eastAsia="Calibri" w:hAnsi="Verdana" w:cs="Times New Roman"/>
          <w:i/>
          <w:sz w:val="18"/>
          <w:szCs w:val="18"/>
          <w:u w:val="single"/>
        </w:rPr>
        <w:t>wyłączenie specjalne dot. e ryzyk);</w:t>
      </w:r>
    </w:p>
    <w:p w:rsidR="00BF3528" w:rsidRPr="00BF3528" w:rsidRDefault="00BF3528" w:rsidP="00BF3528">
      <w:pPr>
        <w:numPr>
          <w:ilvl w:val="0"/>
          <w:numId w:val="134"/>
        </w:numPr>
        <w:shd w:val="clear" w:color="auto" w:fill="FFFFFF"/>
        <w:autoSpaceDE w:val="0"/>
        <w:autoSpaceDN w:val="0"/>
        <w:adjustRightInd w:val="0"/>
        <w:spacing w:after="0" w:line="276" w:lineRule="auto"/>
        <w:ind w:left="993" w:hanging="284"/>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jakiegokolwiek zniszczenia, zmiany pierwotnej formy danych,  skasowania, uszkodzenia, zakłócenia lub zniekształcenia jakichkolwiek danych, struktur kodu, programu lub oprogramowania lub wbudowanych chipów, a także utraconych korzyści lub utraty zysku, które nastąpiło w konsekwencji innej niż Zdarzenie Ubezpieczeniowe powstałe w mieniu będącym przedmiotem ubezpieczenia objętym ubezpieczeniem. </w:t>
      </w:r>
    </w:p>
    <w:p w:rsidR="00BF3528" w:rsidRPr="00BF3528" w:rsidRDefault="00BF3528" w:rsidP="00BF3528">
      <w:pPr>
        <w:autoSpaceDE w:val="0"/>
        <w:autoSpaceDN w:val="0"/>
        <w:adjustRightInd w:val="0"/>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Za Zdarzenie Ubezpieczeniowe uznaje się nieprzewidzianą, nagłą fizyczną utratę lub materialne uszkodzenie wymienionego w umowie przedmiotu ubezpieczenia - zgodnie z definicją określoną we Wniosku.</w:t>
      </w:r>
    </w:p>
    <w:p w:rsidR="00BF3528" w:rsidRPr="00BF3528" w:rsidRDefault="00BF3528" w:rsidP="00BF3528">
      <w:pPr>
        <w:shd w:val="clear" w:color="auto" w:fill="FFFFFF"/>
        <w:spacing w:after="0" w:line="276" w:lineRule="auto"/>
        <w:ind w:left="993"/>
        <w:contextualSpacing/>
        <w:jc w:val="both"/>
        <w:rPr>
          <w:rFonts w:ascii="Verdana" w:eastAsia="Calibri" w:hAnsi="Verdana" w:cs="Tahoma"/>
          <w:sz w:val="18"/>
          <w:szCs w:val="18"/>
        </w:rPr>
      </w:pPr>
      <w:r w:rsidRPr="00BF3528">
        <w:rPr>
          <w:rFonts w:ascii="Verdana" w:eastAsia="Calibri" w:hAnsi="Verdana" w:cs="Times New Roman"/>
          <w:sz w:val="18"/>
          <w:szCs w:val="18"/>
        </w:rPr>
        <w:t xml:space="preserve">Na potrzeby niniejszej klauzuli samo wystąpienie zniszczenia, zmiany pierwotnej formy danych, skasowania, uszkodzenia, zakłócenia lub zniekształcenia jakichkolwiek danych, struktur kodu, programu lub oprogramowania lub wbudowanych chipów nie stanowi Zdarzenia Ubezpieczeniowego </w:t>
      </w:r>
      <w:r w:rsidRPr="00BF3528">
        <w:rPr>
          <w:rFonts w:ascii="Verdana" w:eastAsia="Calibri" w:hAnsi="Verdana" w:cs="Times New Roman"/>
          <w:i/>
          <w:sz w:val="18"/>
          <w:szCs w:val="18"/>
        </w:rPr>
        <w:t>(</w:t>
      </w:r>
      <w:r w:rsidRPr="00BF3528">
        <w:rPr>
          <w:rFonts w:ascii="Verdana" w:eastAsia="Calibri" w:hAnsi="Verdana" w:cs="Times New Roman"/>
          <w:bCs/>
          <w:i/>
          <w:sz w:val="18"/>
          <w:szCs w:val="18"/>
          <w:u w:val="single"/>
        </w:rPr>
        <w:t>klauzula IT)</w:t>
      </w:r>
      <w:r w:rsidRPr="00BF3528">
        <w:rPr>
          <w:rFonts w:ascii="Verdana" w:eastAsia="Calibri" w:hAnsi="Verdana" w:cs="Times New Roman"/>
          <w:bCs/>
          <w:sz w:val="18"/>
          <w:szCs w:val="18"/>
          <w:u w:val="single"/>
        </w:rPr>
        <w:t>.</w:t>
      </w:r>
    </w:p>
    <w:p w:rsidR="00BF3528" w:rsidRPr="00BF3528" w:rsidRDefault="00BF3528" w:rsidP="00BF3528">
      <w:pPr>
        <w:shd w:val="clear" w:color="auto" w:fill="FFFFFF"/>
        <w:spacing w:after="0" w:line="276" w:lineRule="auto"/>
        <w:ind w:left="426"/>
        <w:contextualSpacing/>
        <w:jc w:val="both"/>
        <w:rPr>
          <w:rFonts w:ascii="Verdana" w:eastAsia="Calibri" w:hAnsi="Verdana" w:cs="Times New Roman"/>
          <w:sz w:val="18"/>
          <w:szCs w:val="18"/>
        </w:rPr>
      </w:pPr>
    </w:p>
    <w:p w:rsidR="00BF3528" w:rsidRPr="00BF3528" w:rsidRDefault="00BF3528" w:rsidP="00BF3528">
      <w:pPr>
        <w:shd w:val="clear" w:color="auto" w:fill="FFFFFF"/>
        <w:suppressAutoHyphens/>
        <w:autoSpaceDE w:val="0"/>
        <w:spacing w:after="0" w:line="276" w:lineRule="auto"/>
        <w:ind w:left="993"/>
        <w:jc w:val="both"/>
        <w:rPr>
          <w:rFonts w:ascii="Verdana" w:eastAsia="Calibri" w:hAnsi="Verdana" w:cs="Times New Roman"/>
          <w:i/>
          <w:sz w:val="18"/>
          <w:szCs w:val="18"/>
        </w:rPr>
      </w:pPr>
      <w:r w:rsidRPr="00BF3528">
        <w:rPr>
          <w:rFonts w:ascii="Verdana" w:eastAsia="Calibri" w:hAnsi="Verdana" w:cs="Times New Roman"/>
          <w:i/>
          <w:sz w:val="18"/>
          <w:szCs w:val="18"/>
        </w:rPr>
        <w:t>Dane personalne osób, które doprowadziły do szkody w sprzęcie nie będą przekazywane Ubezpieczycielowi. Ubezpieczający/Ubezpieczony zobowiązuje się do przekazania informacji czy do szkody doszło z winy osoby trzeciej czy pracownika Szpitala (bez względu na formę zatrudnienia).</w:t>
      </w:r>
    </w:p>
    <w:p w:rsidR="00BF3528" w:rsidRPr="00BF3528" w:rsidRDefault="00BF3528" w:rsidP="00BF3528">
      <w:pPr>
        <w:shd w:val="clear" w:color="auto" w:fill="FFFFFF"/>
        <w:suppressAutoHyphens/>
        <w:spacing w:after="0" w:line="276" w:lineRule="auto"/>
        <w:ind w:left="1134"/>
        <w:jc w:val="both"/>
        <w:rPr>
          <w:rFonts w:ascii="Verdana" w:eastAsia="Calibri" w:hAnsi="Verdana" w:cs="Times New Roman"/>
          <w:b/>
          <w:sz w:val="18"/>
          <w:szCs w:val="18"/>
        </w:rPr>
      </w:pPr>
    </w:p>
    <w:p w:rsidR="00BF3528" w:rsidRPr="00BF3528" w:rsidRDefault="00BF3528" w:rsidP="00BF3528">
      <w:pPr>
        <w:numPr>
          <w:ilvl w:val="0"/>
          <w:numId w:val="71"/>
        </w:numPr>
        <w:spacing w:after="0" w:line="276" w:lineRule="auto"/>
        <w:ind w:left="426"/>
        <w:jc w:val="both"/>
        <w:rPr>
          <w:rFonts w:ascii="Verdana" w:eastAsia="Calibri" w:hAnsi="Verdana" w:cs="Times New Roman"/>
          <w:b/>
          <w:sz w:val="18"/>
          <w:szCs w:val="18"/>
        </w:rPr>
      </w:pPr>
      <w:r w:rsidRPr="00BF3528">
        <w:rPr>
          <w:rFonts w:ascii="Verdana" w:eastAsia="Calibri" w:hAnsi="Verdana" w:cs="Times New Roman"/>
          <w:b/>
          <w:sz w:val="18"/>
          <w:szCs w:val="18"/>
        </w:rPr>
        <w:t>Rozszerzenia zakresu ubezpieczenia</w:t>
      </w:r>
    </w:p>
    <w:p w:rsidR="00BF3528" w:rsidRPr="00BF3528" w:rsidRDefault="00BF3528" w:rsidP="00BF3528">
      <w:pPr>
        <w:numPr>
          <w:ilvl w:val="0"/>
          <w:numId w:val="9"/>
        </w:numPr>
        <w:shd w:val="clear" w:color="auto" w:fill="FFFFFF"/>
        <w:spacing w:after="0" w:line="276" w:lineRule="auto"/>
        <w:ind w:left="993" w:hanging="357"/>
        <w:jc w:val="both"/>
        <w:rPr>
          <w:rFonts w:ascii="Verdana" w:eastAsia="Calibri" w:hAnsi="Verdana" w:cs="Times New Roman"/>
          <w:sz w:val="18"/>
          <w:szCs w:val="18"/>
        </w:rPr>
      </w:pPr>
      <w:r w:rsidRPr="00BF3528">
        <w:rPr>
          <w:rFonts w:ascii="Verdana" w:eastAsia="HelveticaNeuePl-Regular" w:hAnsi="Verdana" w:cs="HelveticaNeuePl-Regular"/>
          <w:sz w:val="18"/>
          <w:szCs w:val="18"/>
          <w:lang w:eastAsia="pl-PL"/>
        </w:rPr>
        <w:t xml:space="preserve">Ochroną objęte są </w:t>
      </w:r>
      <w:r w:rsidRPr="00BF3528">
        <w:rPr>
          <w:rFonts w:ascii="Verdana" w:eastAsia="Calibri" w:hAnsi="Verdana" w:cs="Times New Roman"/>
          <w:sz w:val="18"/>
          <w:szCs w:val="18"/>
          <w:u w:val="single"/>
        </w:rPr>
        <w:t>szkody powstałe wskutek akcji ratowniczej</w:t>
      </w:r>
      <w:r w:rsidRPr="00BF3528">
        <w:rPr>
          <w:rFonts w:ascii="Verdana" w:eastAsia="Calibri" w:hAnsi="Verdana" w:cs="Times New Roman"/>
          <w:sz w:val="18"/>
          <w:szCs w:val="18"/>
        </w:rPr>
        <w:t xml:space="preserve"> prowadzonej w związku z wystąpieniem jakiegokolwiek zdarzenia objętego zakresem ubezpieczenia.</w:t>
      </w:r>
    </w:p>
    <w:p w:rsidR="00BF3528" w:rsidRDefault="00A859D5" w:rsidP="00BF3528">
      <w:pPr>
        <w:shd w:val="clear" w:color="auto" w:fill="FFFFFF"/>
        <w:spacing w:after="0" w:line="276" w:lineRule="auto"/>
        <w:ind w:left="993"/>
        <w:jc w:val="both"/>
        <w:rPr>
          <w:rFonts w:ascii="Verdana" w:eastAsia="Calibri" w:hAnsi="Verdana" w:cs="Times New Roman"/>
          <w:sz w:val="18"/>
          <w:szCs w:val="18"/>
        </w:rPr>
      </w:pPr>
      <w:r w:rsidRPr="00A859D5">
        <w:rPr>
          <w:rFonts w:ascii="Verdana" w:eastAsia="Calibri" w:hAnsi="Verdana" w:cs="Times New Roman"/>
          <w:sz w:val="18"/>
          <w:szCs w:val="18"/>
          <w:highlight w:val="cyan"/>
        </w:rPr>
        <w:t>Odpowiedzialność Ubezpieczyciela następuje  w  granicach sum ubezpieczenia określonych w umowie ubezpieczenia dla zagrożonych zniszczeniem lub objętych akcją ratowniczą poszczególnych przedmiotów ubezpieczenia. Ograniczenie to nie dotyczy sytuacji, gdy koszty te zostały poniesione przez ubezpieczonego na polecenie Ubezpieczyciela.</w:t>
      </w:r>
    </w:p>
    <w:p w:rsidR="00A859D5" w:rsidRPr="00BF3528" w:rsidRDefault="00A859D5" w:rsidP="00BF3528">
      <w:pPr>
        <w:shd w:val="clear" w:color="auto" w:fill="FFFFFF"/>
        <w:spacing w:after="0" w:line="276" w:lineRule="auto"/>
        <w:ind w:left="993"/>
        <w:jc w:val="both"/>
        <w:rPr>
          <w:rFonts w:ascii="Verdana" w:eastAsia="Calibri" w:hAnsi="Verdana" w:cs="Times New Roman"/>
          <w:sz w:val="18"/>
          <w:szCs w:val="18"/>
        </w:rPr>
      </w:pPr>
    </w:p>
    <w:p w:rsidR="00BF3528" w:rsidRPr="00BF3528" w:rsidRDefault="00BF3528" w:rsidP="00BF3528">
      <w:pPr>
        <w:numPr>
          <w:ilvl w:val="0"/>
          <w:numId w:val="9"/>
        </w:numPr>
        <w:shd w:val="clear" w:color="auto" w:fill="FFFFFF"/>
        <w:spacing w:after="0" w:line="276" w:lineRule="auto"/>
        <w:ind w:left="993" w:hanging="357"/>
        <w:jc w:val="both"/>
        <w:rPr>
          <w:rFonts w:ascii="Verdana" w:eastAsia="Calibri" w:hAnsi="Verdana" w:cs="Times New Roman"/>
          <w:sz w:val="18"/>
          <w:szCs w:val="18"/>
        </w:rPr>
      </w:pPr>
      <w:r w:rsidRPr="00BF3528">
        <w:rPr>
          <w:rFonts w:ascii="Verdana" w:eastAsia="HelveticaNeuePl-Regular" w:hAnsi="Verdana" w:cs="HelveticaNeuePl-Regular"/>
          <w:sz w:val="18"/>
          <w:szCs w:val="18"/>
          <w:lang w:eastAsia="pl-PL"/>
        </w:rPr>
        <w:t xml:space="preserve">Ochroną objęte </w:t>
      </w:r>
      <w:r w:rsidRPr="00BF3528">
        <w:rPr>
          <w:rFonts w:ascii="Verdana" w:eastAsia="HelveticaNeuePl-Regular" w:hAnsi="Verdana" w:cs="HelveticaNeuePl-Regular"/>
          <w:sz w:val="18"/>
          <w:szCs w:val="18"/>
          <w:u w:val="single"/>
          <w:lang w:eastAsia="pl-PL"/>
        </w:rPr>
        <w:t xml:space="preserve">są </w:t>
      </w:r>
      <w:r w:rsidRPr="00BF3528">
        <w:rPr>
          <w:rFonts w:ascii="Verdana" w:eastAsia="Calibri" w:hAnsi="Verdana" w:cs="Times New Roman"/>
          <w:sz w:val="18"/>
          <w:szCs w:val="18"/>
          <w:u w:val="single"/>
        </w:rPr>
        <w:t>koszty związane z zabezpieczeniem przed szkodą</w:t>
      </w:r>
      <w:r w:rsidRPr="00BF3528">
        <w:rPr>
          <w:rFonts w:ascii="Verdana" w:eastAsia="Calibri" w:hAnsi="Verdana" w:cs="Times New Roman"/>
          <w:sz w:val="18"/>
          <w:szCs w:val="18"/>
        </w:rPr>
        <w:t xml:space="preserve"> przedmiotu ubezpieczenia w przypadku jego bezpośredniego zagrożenia działaniem zdarzeń objętych ochroną ubezpieczeniową.</w:t>
      </w:r>
    </w:p>
    <w:p w:rsidR="00BF3528" w:rsidRPr="00BF3528" w:rsidRDefault="00BF3528" w:rsidP="00BF3528">
      <w:pPr>
        <w:shd w:val="clear" w:color="auto" w:fill="FFFFFF"/>
        <w:spacing w:after="0" w:line="276" w:lineRule="auto"/>
        <w:ind w:left="993"/>
        <w:jc w:val="both"/>
        <w:rPr>
          <w:rFonts w:ascii="Verdana" w:eastAsia="Calibri" w:hAnsi="Verdana" w:cs="Times New Roman"/>
          <w:sz w:val="18"/>
          <w:szCs w:val="18"/>
        </w:rPr>
      </w:pPr>
    </w:p>
    <w:p w:rsidR="00BF3528" w:rsidRPr="00BF3528" w:rsidRDefault="00BF3528" w:rsidP="00BF3528">
      <w:pPr>
        <w:numPr>
          <w:ilvl w:val="0"/>
          <w:numId w:val="9"/>
        </w:numPr>
        <w:shd w:val="clear" w:color="auto" w:fill="FFFFFF"/>
        <w:spacing w:after="0" w:line="276" w:lineRule="auto"/>
        <w:ind w:left="993" w:hanging="357"/>
        <w:jc w:val="both"/>
        <w:rPr>
          <w:rFonts w:ascii="Verdana" w:eastAsia="Calibri" w:hAnsi="Verdana" w:cs="Times New Roman"/>
          <w:sz w:val="18"/>
          <w:szCs w:val="18"/>
        </w:rPr>
      </w:pPr>
      <w:r w:rsidRPr="00BF3528">
        <w:rPr>
          <w:rFonts w:ascii="Verdana" w:eastAsia="HelveticaNeuePl-Regular" w:hAnsi="Verdana" w:cs="HelveticaNeuePl-Regular"/>
          <w:sz w:val="18"/>
          <w:szCs w:val="18"/>
          <w:lang w:eastAsia="pl-PL"/>
        </w:rPr>
        <w:t xml:space="preserve">Ochroną objęte są </w:t>
      </w:r>
      <w:r w:rsidRPr="00BF3528">
        <w:rPr>
          <w:rFonts w:ascii="Verdana" w:eastAsia="Calibri" w:hAnsi="Verdana" w:cs="Times New Roman"/>
          <w:sz w:val="18"/>
          <w:szCs w:val="18"/>
          <w:u w:val="single"/>
        </w:rPr>
        <w:t>koszty naprawy uszkodzonych lub zniszczonych zabezpieczeń</w:t>
      </w:r>
      <w:r w:rsidRPr="00BF3528">
        <w:rPr>
          <w:rFonts w:ascii="Verdana" w:eastAsia="Calibri" w:hAnsi="Verdana" w:cs="Times New Roman"/>
          <w:sz w:val="18"/>
          <w:szCs w:val="18"/>
        </w:rPr>
        <w:t xml:space="preserve"> wraz z kosztami usunięcia uszkodzeń ścian, stropów, dachów, okien i drzwi.</w:t>
      </w:r>
    </w:p>
    <w:p w:rsidR="00BF3528" w:rsidRPr="00BF3528" w:rsidRDefault="00BF3528" w:rsidP="00BF3528">
      <w:pPr>
        <w:spacing w:after="0" w:line="240" w:lineRule="auto"/>
        <w:rPr>
          <w:rFonts w:ascii="Verdana" w:eastAsia="Calibri" w:hAnsi="Verdana" w:cs="Times New Roman"/>
          <w:sz w:val="18"/>
          <w:szCs w:val="18"/>
        </w:rPr>
      </w:pPr>
      <w:r w:rsidRPr="00BF3528">
        <w:rPr>
          <w:rFonts w:ascii="Verdana" w:eastAsia="Calibri" w:hAnsi="Verdana" w:cs="Times New Roman"/>
          <w:sz w:val="18"/>
          <w:szCs w:val="18"/>
        </w:rPr>
        <w:br w:type="page"/>
      </w:r>
    </w:p>
    <w:p w:rsidR="00BF3528" w:rsidRPr="00BF3528" w:rsidRDefault="00BF3528" w:rsidP="00BF3528">
      <w:pPr>
        <w:numPr>
          <w:ilvl w:val="0"/>
          <w:numId w:val="9"/>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u w:val="single"/>
        </w:rPr>
        <w:lastRenderedPageBreak/>
        <w:t>Dane i nośniki danych</w:t>
      </w:r>
    </w:p>
    <w:p w:rsidR="00BF3528" w:rsidRPr="00BF3528" w:rsidRDefault="00BF3528" w:rsidP="00BF3528">
      <w:p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Ubezpieczenie danych oraz wymiennych nośników danych rozumianych jako materiały, które umożliwiają gromadzenie informacji i nadające się do odczytu maszynowego np. </w:t>
      </w:r>
      <w:r w:rsidRPr="00BF3528">
        <w:rPr>
          <w:rFonts w:ascii="Verdana" w:eastAsia="Calibri" w:hAnsi="Verdana" w:cs="ArialMT"/>
          <w:sz w:val="18"/>
          <w:szCs w:val="18"/>
          <w:lang w:eastAsia="pl-PL"/>
        </w:rPr>
        <w:t>dyskietki</w:t>
      </w:r>
      <w:r w:rsidRPr="00BF3528">
        <w:rPr>
          <w:rFonts w:ascii="Verdana" w:eastAsia="Calibri" w:hAnsi="Verdana" w:cs="Times New Roman"/>
          <w:sz w:val="18"/>
          <w:szCs w:val="18"/>
        </w:rPr>
        <w:t xml:space="preserve">, </w:t>
      </w:r>
      <w:r w:rsidRPr="00BF3528">
        <w:rPr>
          <w:rFonts w:ascii="Verdana" w:eastAsia="Calibri" w:hAnsi="Verdana" w:cs="ArialMT"/>
          <w:sz w:val="18"/>
          <w:szCs w:val="18"/>
          <w:lang w:eastAsia="pl-PL"/>
        </w:rPr>
        <w:t>dyski magnetyczne i optyczne, taśmy magnetyczne, płyty CD i DVD, cartridge, itp. pod warunkiem, że została</w:t>
      </w:r>
      <w:r w:rsidRPr="00BF3528">
        <w:rPr>
          <w:rFonts w:ascii="Verdana" w:eastAsia="Calibri" w:hAnsi="Verdana" w:cs="Times New Roman"/>
          <w:sz w:val="18"/>
          <w:szCs w:val="18"/>
        </w:rPr>
        <w:t xml:space="preserve"> </w:t>
      </w:r>
      <w:r w:rsidRPr="00BF3528">
        <w:rPr>
          <w:rFonts w:ascii="Verdana" w:eastAsia="Calibri" w:hAnsi="Verdana" w:cs="ArialMT"/>
          <w:sz w:val="18"/>
          <w:szCs w:val="18"/>
          <w:lang w:eastAsia="pl-PL"/>
        </w:rPr>
        <w:t>przewidziana możliwość ich wymiany przez użytkownika</w:t>
      </w:r>
      <w:r w:rsidRPr="00BF3528">
        <w:rPr>
          <w:rFonts w:ascii="Verdana" w:eastAsia="Calibri" w:hAnsi="Verdana" w:cs="Times New Roman"/>
          <w:sz w:val="18"/>
          <w:szCs w:val="18"/>
        </w:rPr>
        <w:t xml:space="preserve">. </w:t>
      </w:r>
    </w:p>
    <w:p w:rsidR="00BF3528" w:rsidRPr="00BF3528" w:rsidRDefault="00BF3528" w:rsidP="00BF3528">
      <w:p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W  odniesieniu  do  zapasowych  kopii  zbiorów  danych ochrona ubezpieczeniowa udzielana jest również na czas transportu tych kopii pomiędzy miejscem ubezpieczenia  wymienionym  w  dokumencie ubezpieczenia  a  miejscem  ich  przechowywania.</w:t>
      </w:r>
    </w:p>
    <w:p w:rsidR="00BF3528" w:rsidRPr="00BF3528" w:rsidRDefault="00BF3528" w:rsidP="00BF3528">
      <w:p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Ochrona obejmuje:</w:t>
      </w:r>
    </w:p>
    <w:p w:rsidR="00BF3528" w:rsidRPr="00BF3528" w:rsidRDefault="00BF3528" w:rsidP="00BF3528">
      <w:pPr>
        <w:numPr>
          <w:ilvl w:val="0"/>
          <w:numId w:val="94"/>
        </w:numPr>
        <w:spacing w:after="0" w:line="276" w:lineRule="auto"/>
        <w:ind w:left="1560"/>
        <w:contextualSpacing/>
        <w:jc w:val="both"/>
        <w:rPr>
          <w:rFonts w:ascii="Verdana" w:eastAsia="Calibri" w:hAnsi="Verdana" w:cs="Times New Roman"/>
          <w:sz w:val="18"/>
          <w:szCs w:val="18"/>
        </w:rPr>
      </w:pPr>
      <w:r w:rsidRPr="00BF3528">
        <w:rPr>
          <w:rFonts w:ascii="Verdana" w:eastAsia="Calibri" w:hAnsi="Verdana" w:cs="Times New Roman"/>
          <w:sz w:val="18"/>
          <w:szCs w:val="18"/>
        </w:rPr>
        <w:t>koszty odtworzenia danych, wymianę i/lub zakup uszkodzonych, zniszczonych lub utraconych wymiennych nośników danych,</w:t>
      </w:r>
    </w:p>
    <w:p w:rsidR="00BF3528" w:rsidRPr="00BF3528" w:rsidRDefault="00BF3528" w:rsidP="00BF3528">
      <w:pPr>
        <w:numPr>
          <w:ilvl w:val="0"/>
          <w:numId w:val="94"/>
        </w:numPr>
        <w:spacing w:after="0" w:line="276" w:lineRule="auto"/>
        <w:ind w:left="1560"/>
        <w:contextualSpacing/>
        <w:jc w:val="both"/>
        <w:rPr>
          <w:rFonts w:ascii="Verdana" w:eastAsia="Calibri" w:hAnsi="Verdana" w:cs="Times New Roman"/>
          <w:sz w:val="18"/>
          <w:szCs w:val="18"/>
        </w:rPr>
      </w:pPr>
      <w:r w:rsidRPr="00BF3528">
        <w:rPr>
          <w:rFonts w:ascii="Verdana" w:eastAsia="Calibri" w:hAnsi="Verdana" w:cs="Times New Roman"/>
          <w:sz w:val="18"/>
          <w:szCs w:val="18"/>
        </w:rPr>
        <w:t>koszty ponownego wprowadzenie danych z archiwum danych,</w:t>
      </w:r>
    </w:p>
    <w:p w:rsidR="00BF3528" w:rsidRPr="00BF3528" w:rsidRDefault="00BF3528" w:rsidP="00BF3528">
      <w:pPr>
        <w:numPr>
          <w:ilvl w:val="0"/>
          <w:numId w:val="94"/>
        </w:numPr>
        <w:spacing w:after="0" w:line="276" w:lineRule="auto"/>
        <w:ind w:left="1560"/>
        <w:contextualSpacing/>
        <w:jc w:val="both"/>
        <w:rPr>
          <w:rFonts w:ascii="Verdana" w:eastAsia="Calibri" w:hAnsi="Verdana" w:cs="Times New Roman"/>
          <w:sz w:val="18"/>
          <w:szCs w:val="18"/>
        </w:rPr>
      </w:pPr>
      <w:r w:rsidRPr="00BF3528">
        <w:rPr>
          <w:rFonts w:ascii="Verdana" w:eastAsia="Calibri" w:hAnsi="Verdana" w:cs="Times New Roman"/>
          <w:sz w:val="18"/>
          <w:szCs w:val="18"/>
        </w:rPr>
        <w:t>koszty automatycznego lub ręcznego wprowadzenia danych z dokumentów Ubezpieczającego, w tym koszty zatrudnienia dodatkowego personelu lub firmy zewnętrznej do wprowadzania danych z dokumentów Ubezpieczającego,</w:t>
      </w:r>
    </w:p>
    <w:p w:rsidR="00BF3528" w:rsidRPr="00BF3528" w:rsidRDefault="00BF3528" w:rsidP="00BF3528">
      <w:pPr>
        <w:numPr>
          <w:ilvl w:val="0"/>
          <w:numId w:val="94"/>
        </w:numPr>
        <w:spacing w:after="0" w:line="276" w:lineRule="auto"/>
        <w:ind w:left="1560"/>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koszty odzyskania danych przez wynajętą specjalistyczną firmę zewnętrzną. </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100 000 zł na jedno i wszystkie zdarzenia w okresie ubezpieczenia</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i/>
          <w:sz w:val="18"/>
          <w:szCs w:val="18"/>
          <w:lang w:eastAsia="pl-PL"/>
        </w:rPr>
      </w:pPr>
    </w:p>
    <w:p w:rsidR="00BF3528" w:rsidRPr="00BF3528" w:rsidRDefault="00BF3528" w:rsidP="00BF3528">
      <w:pPr>
        <w:numPr>
          <w:ilvl w:val="0"/>
          <w:numId w:val="9"/>
        </w:numPr>
        <w:autoSpaceDE w:val="0"/>
        <w:autoSpaceDN w:val="0"/>
        <w:adjustRightInd w:val="0"/>
        <w:spacing w:after="0" w:line="276" w:lineRule="auto"/>
        <w:ind w:left="993"/>
        <w:jc w:val="both"/>
        <w:rPr>
          <w:rFonts w:ascii="Verdana" w:eastAsia="HelveticaNeuePl-Regular" w:hAnsi="Verdana" w:cs="HelveticaNeuePl-Regular"/>
          <w:sz w:val="18"/>
          <w:szCs w:val="18"/>
          <w:u w:val="single"/>
          <w:lang w:eastAsia="pl-PL"/>
        </w:rPr>
      </w:pPr>
      <w:r w:rsidRPr="00BF3528">
        <w:rPr>
          <w:rFonts w:ascii="Verdana" w:eastAsia="HelveticaNeuePl-Regular" w:hAnsi="Verdana" w:cs="HelveticaNeuePl-Regular"/>
          <w:sz w:val="18"/>
          <w:szCs w:val="18"/>
          <w:u w:val="single"/>
          <w:lang w:eastAsia="pl-PL"/>
        </w:rPr>
        <w:t>Oprogramowanie</w:t>
      </w:r>
    </w:p>
    <w:p w:rsidR="00BF3528" w:rsidRPr="00BF3528" w:rsidRDefault="00BF3528" w:rsidP="00BF3528">
      <w:pPr>
        <w:autoSpaceDE w:val="0"/>
        <w:autoSpaceDN w:val="0"/>
        <w:adjustRightInd w:val="0"/>
        <w:spacing w:after="0" w:line="276" w:lineRule="auto"/>
        <w:ind w:left="993"/>
        <w:jc w:val="both"/>
        <w:rPr>
          <w:rFonts w:ascii="Verdana" w:eastAsia="Calibri" w:hAnsi="Verdana" w:cs="Arial"/>
          <w:sz w:val="18"/>
          <w:szCs w:val="18"/>
          <w:lang w:eastAsia="pl-PL"/>
        </w:rPr>
      </w:pPr>
      <w:r w:rsidRPr="00BF3528">
        <w:rPr>
          <w:rFonts w:ascii="Verdana" w:eastAsia="HelveticaNeuePl-Regular" w:hAnsi="Verdana" w:cs="HelveticaNeuePl-Regular"/>
          <w:sz w:val="18"/>
          <w:szCs w:val="18"/>
          <w:lang w:eastAsia="pl-PL"/>
        </w:rPr>
        <w:t xml:space="preserve">Ubezpieczenie oprogramowania rozumianego jako </w:t>
      </w:r>
      <w:r w:rsidRPr="00BF3528">
        <w:rPr>
          <w:rFonts w:ascii="Verdana" w:eastAsia="Calibri" w:hAnsi="Verdana" w:cs="Arial"/>
          <w:sz w:val="18"/>
          <w:szCs w:val="18"/>
          <w:lang w:eastAsia="pl-PL"/>
        </w:rPr>
        <w:t xml:space="preserve">licencjonowane systemy operacyjne, licencjonowane programy standardowe produkcji seryjnej oraz programy aplikacyjne produkcji jednostkowej, stworzone na zamówienie użytkownika. </w:t>
      </w:r>
    </w:p>
    <w:p w:rsidR="00BF3528" w:rsidRPr="00BF3528" w:rsidRDefault="00BF3528" w:rsidP="00BF3528">
      <w:pPr>
        <w:autoSpaceDE w:val="0"/>
        <w:autoSpaceDN w:val="0"/>
        <w:adjustRightInd w:val="0"/>
        <w:spacing w:after="0" w:line="276" w:lineRule="auto"/>
        <w:ind w:left="285" w:firstLine="708"/>
        <w:jc w:val="both"/>
        <w:rPr>
          <w:rFonts w:ascii="Verdana" w:eastAsia="HelveticaNeuePl-Regular" w:hAnsi="Verdana" w:cs="HelveticaNeuePl-Regular"/>
          <w:sz w:val="18"/>
          <w:szCs w:val="18"/>
          <w:lang w:eastAsia="pl-PL"/>
        </w:rPr>
      </w:pPr>
      <w:r w:rsidRPr="00BF3528">
        <w:rPr>
          <w:rFonts w:ascii="Verdana" w:eastAsia="Calibri" w:hAnsi="Verdana" w:cs="Times New Roman"/>
          <w:sz w:val="18"/>
          <w:szCs w:val="18"/>
        </w:rPr>
        <w:t>Ochrona obejmuje koszty odtworzenia lub ponownego zainstalowania.</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100 000 zł na jedno i wszystkie zdarzenia w okresie ubezpieczenia</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p>
    <w:p w:rsidR="00BF3528" w:rsidRPr="00BF3528" w:rsidRDefault="00BF3528" w:rsidP="00BF3528">
      <w:pPr>
        <w:numPr>
          <w:ilvl w:val="0"/>
          <w:numId w:val="9"/>
        </w:numPr>
        <w:autoSpaceDE w:val="0"/>
        <w:autoSpaceDN w:val="0"/>
        <w:adjustRightInd w:val="0"/>
        <w:spacing w:after="0" w:line="276" w:lineRule="auto"/>
        <w:ind w:left="993"/>
        <w:jc w:val="both"/>
        <w:rPr>
          <w:rFonts w:ascii="Verdana" w:eastAsia="HelveticaNeuePl-Regular" w:hAnsi="Verdana" w:cs="HelveticaNeuePl-Regular"/>
          <w:sz w:val="18"/>
          <w:szCs w:val="18"/>
          <w:u w:val="single"/>
          <w:lang w:eastAsia="pl-PL"/>
        </w:rPr>
      </w:pPr>
      <w:r w:rsidRPr="00BF3528">
        <w:rPr>
          <w:rFonts w:ascii="Verdana" w:eastAsia="HelveticaNeuePl-Regular" w:hAnsi="Verdana" w:cs="HelveticaNeuePl-Regular"/>
          <w:sz w:val="18"/>
          <w:szCs w:val="18"/>
          <w:u w:val="single"/>
          <w:lang w:eastAsia="pl-PL"/>
        </w:rPr>
        <w:t>Zwiększone koszty działalności</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Ubezpieczenie zwiększonych kosztów działalności rozumianych jako wydatki, które Ubezpieczony będzie zmuszony ponieść w celu uniknięcia zakłócenia lub przerwania prowadzonej przez siebie działalności, powstałe na skutek szkody w przedmiotach objętych ubezpieczeniem od szkód materialnych.</w:t>
      </w:r>
    </w:p>
    <w:p w:rsidR="00BF3528" w:rsidRPr="00BF3528" w:rsidRDefault="00BF3528" w:rsidP="00BF3528">
      <w:pPr>
        <w:numPr>
          <w:ilvl w:val="0"/>
          <w:numId w:val="114"/>
        </w:numPr>
        <w:autoSpaceDE w:val="0"/>
        <w:autoSpaceDN w:val="0"/>
        <w:adjustRightInd w:val="0"/>
        <w:spacing w:after="0" w:line="276" w:lineRule="auto"/>
        <w:ind w:left="1560"/>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Koszty proporcjonalne:</w:t>
      </w:r>
    </w:p>
    <w:p w:rsidR="00BF3528" w:rsidRPr="00BF3528" w:rsidRDefault="00BF3528" w:rsidP="00BF3528">
      <w:pPr>
        <w:autoSpaceDE w:val="0"/>
        <w:autoSpaceDN w:val="0"/>
        <w:adjustRightInd w:val="0"/>
        <w:spacing w:after="0" w:line="276" w:lineRule="auto"/>
        <w:ind w:left="1560"/>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koszty związane bezpośrednio z wystąpieniem szkody w sprzęcie elektronicznym, ponoszone przez Ubezpieczonego przez cały okres odszkodowawczy w celu zminimalizowania ujemnych skutków finansowych w prowadzonej przez niego działalności nie obejmowanych ochroną ubezpieczeniową w ramach ubezpieczenia sprzętu elektronicznego lub danych i oprogramowania. Wysokość tych kosztów jest proporcjonalna do czasu trwania okresu odszkodowawczego. Zalicza się do nich tylko takie koszty, jakich Ubezpieczony nie ponosił w trakcie prowadzenia działalności przed wystąpieniem szkody, przy czym należą do nich m.in.:</w:t>
      </w:r>
    </w:p>
    <w:p w:rsidR="00BF3528" w:rsidRPr="00BF3528" w:rsidRDefault="00BF3528" w:rsidP="00BF3528">
      <w:pPr>
        <w:numPr>
          <w:ilvl w:val="0"/>
          <w:numId w:val="113"/>
        </w:numPr>
        <w:autoSpaceDE w:val="0"/>
        <w:autoSpaceDN w:val="0"/>
        <w:adjustRightInd w:val="0"/>
        <w:spacing w:after="0" w:line="276" w:lineRule="auto"/>
        <w:ind w:left="2127"/>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koszty użytkowania zastępczego sprzętu;</w:t>
      </w:r>
    </w:p>
    <w:p w:rsidR="00BF3528" w:rsidRPr="00BF3528" w:rsidRDefault="00BF3528" w:rsidP="00BF3528">
      <w:pPr>
        <w:numPr>
          <w:ilvl w:val="0"/>
          <w:numId w:val="113"/>
        </w:numPr>
        <w:autoSpaceDE w:val="0"/>
        <w:autoSpaceDN w:val="0"/>
        <w:adjustRightInd w:val="0"/>
        <w:spacing w:after="0" w:line="276" w:lineRule="auto"/>
        <w:ind w:left="2127"/>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koszty wykorzystania sprzętu zastępczego (w tym koszty leasingu/najmu urządzeń zastępczych) i systemów zewnętrznych;</w:t>
      </w:r>
    </w:p>
    <w:p w:rsidR="00BF3528" w:rsidRPr="00BF3528" w:rsidRDefault="00BF3528" w:rsidP="00BF3528">
      <w:pPr>
        <w:numPr>
          <w:ilvl w:val="0"/>
          <w:numId w:val="113"/>
        </w:numPr>
        <w:autoSpaceDE w:val="0"/>
        <w:autoSpaceDN w:val="0"/>
        <w:adjustRightInd w:val="0"/>
        <w:spacing w:after="0" w:line="276" w:lineRule="auto"/>
        <w:ind w:left="2127"/>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koszty wynajęcia zastępczych pomieszczeń;</w:t>
      </w:r>
    </w:p>
    <w:p w:rsidR="00BF3528" w:rsidRPr="00BF3528" w:rsidRDefault="00BF3528" w:rsidP="00BF3528">
      <w:pPr>
        <w:numPr>
          <w:ilvl w:val="0"/>
          <w:numId w:val="113"/>
        </w:numPr>
        <w:autoSpaceDE w:val="0"/>
        <w:autoSpaceDN w:val="0"/>
        <w:adjustRightInd w:val="0"/>
        <w:spacing w:after="0" w:line="276" w:lineRule="auto"/>
        <w:ind w:left="2127"/>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koszty wykorzystania zewnętrznego centrum przetwarzania danych;</w:t>
      </w:r>
    </w:p>
    <w:p w:rsidR="00BF3528" w:rsidRPr="00BF3528" w:rsidRDefault="00BF3528" w:rsidP="00BF3528">
      <w:pPr>
        <w:numPr>
          <w:ilvl w:val="0"/>
          <w:numId w:val="113"/>
        </w:numPr>
        <w:autoSpaceDE w:val="0"/>
        <w:autoSpaceDN w:val="0"/>
        <w:adjustRightInd w:val="0"/>
        <w:spacing w:after="0" w:line="276" w:lineRule="auto"/>
        <w:ind w:left="2127"/>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dodatkowe wynagrodzenia dla stałych oraz dodatkowo zatrudnionych pracowników</w:t>
      </w:r>
    </w:p>
    <w:p w:rsidR="00BF3528" w:rsidRPr="00BF3528" w:rsidRDefault="00BF3528" w:rsidP="00BF3528">
      <w:pPr>
        <w:numPr>
          <w:ilvl w:val="0"/>
          <w:numId w:val="113"/>
        </w:numPr>
        <w:autoSpaceDE w:val="0"/>
        <w:autoSpaceDN w:val="0"/>
        <w:adjustRightInd w:val="0"/>
        <w:spacing w:after="0" w:line="276" w:lineRule="auto"/>
        <w:ind w:left="2127"/>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koszty wynajmu usług innych podmiotów zewnętrznych (koszty usług osób trzecich zależne od czasu ich ponoszenia)</w:t>
      </w:r>
    </w:p>
    <w:p w:rsidR="00BF3528" w:rsidRPr="00A859D5" w:rsidRDefault="00A859D5" w:rsidP="00BF3528">
      <w:pPr>
        <w:autoSpaceDE w:val="0"/>
        <w:autoSpaceDN w:val="0"/>
        <w:adjustRightInd w:val="0"/>
        <w:spacing w:after="0" w:line="276" w:lineRule="auto"/>
        <w:ind w:left="1560"/>
        <w:jc w:val="both"/>
        <w:rPr>
          <w:rFonts w:ascii="Verdana" w:eastAsia="HelveticaNeuePl-Regular" w:hAnsi="Verdana" w:cs="HelveticaNeuePl-Regular"/>
          <w:i/>
          <w:sz w:val="18"/>
          <w:szCs w:val="18"/>
          <w:highlight w:val="cyan"/>
          <w:lang w:eastAsia="pl-PL"/>
        </w:rPr>
      </w:pPr>
      <w:r w:rsidRPr="00A859D5">
        <w:rPr>
          <w:rFonts w:ascii="Verdana" w:eastAsia="HelveticaNeuePl-Regular" w:hAnsi="Verdana" w:cs="HelveticaNeuePl-Regular"/>
          <w:i/>
          <w:sz w:val="18"/>
          <w:szCs w:val="18"/>
          <w:highlight w:val="cyan"/>
          <w:lang w:eastAsia="pl-PL"/>
        </w:rPr>
        <w:t>Limit odpowiedzialności: 5</w:t>
      </w:r>
      <w:r w:rsidR="00BF3528" w:rsidRPr="00A859D5">
        <w:rPr>
          <w:rFonts w:ascii="Verdana" w:eastAsia="HelveticaNeuePl-Regular" w:hAnsi="Verdana" w:cs="HelveticaNeuePl-Regular"/>
          <w:i/>
          <w:sz w:val="18"/>
          <w:szCs w:val="18"/>
          <w:highlight w:val="cyan"/>
          <w:lang w:eastAsia="pl-PL"/>
        </w:rPr>
        <w:t>0 000 na jedno i wszystkie zdarzenia w okresie ubezpieczenia</w:t>
      </w:r>
    </w:p>
    <w:p w:rsidR="00BF3528" w:rsidRPr="00BF3528" w:rsidRDefault="00A301B7" w:rsidP="00BF3528">
      <w:pPr>
        <w:autoSpaceDE w:val="0"/>
        <w:autoSpaceDN w:val="0"/>
        <w:adjustRightInd w:val="0"/>
        <w:spacing w:after="0" w:line="276" w:lineRule="auto"/>
        <w:ind w:left="1560"/>
        <w:jc w:val="both"/>
        <w:rPr>
          <w:rFonts w:ascii="Verdana" w:eastAsia="HelveticaNeuePl-Regular" w:hAnsi="Verdana" w:cs="HelveticaNeuePl-Regular"/>
          <w:i/>
          <w:sz w:val="18"/>
          <w:szCs w:val="18"/>
          <w:lang w:eastAsia="pl-PL"/>
        </w:rPr>
      </w:pPr>
      <w:r w:rsidRPr="00A859D5">
        <w:rPr>
          <w:rFonts w:ascii="Verdana" w:eastAsia="HelveticaNeuePl-Regular" w:hAnsi="Verdana" w:cs="HelveticaNeuePl-Regular"/>
          <w:i/>
          <w:sz w:val="18"/>
          <w:szCs w:val="18"/>
          <w:highlight w:val="cyan"/>
          <w:lang w:eastAsia="pl-PL"/>
        </w:rPr>
        <w:t>Okres odszkodowawczy</w:t>
      </w:r>
      <w:r w:rsidRPr="00A301B7">
        <w:rPr>
          <w:rFonts w:ascii="Verdana" w:eastAsia="HelveticaNeuePl-Regular" w:hAnsi="Verdana" w:cs="HelveticaNeuePl-Regular"/>
          <w:i/>
          <w:sz w:val="18"/>
          <w:szCs w:val="18"/>
          <w:highlight w:val="cyan"/>
          <w:lang w:eastAsia="pl-PL"/>
        </w:rPr>
        <w:t>: 3 miesiące</w:t>
      </w:r>
    </w:p>
    <w:p w:rsidR="00BF3528" w:rsidRPr="00BF3528" w:rsidRDefault="00A301B7" w:rsidP="00BF3528">
      <w:pPr>
        <w:autoSpaceDE w:val="0"/>
        <w:autoSpaceDN w:val="0"/>
        <w:adjustRightInd w:val="0"/>
        <w:spacing w:after="0" w:line="276" w:lineRule="auto"/>
        <w:ind w:left="1560"/>
        <w:jc w:val="both"/>
        <w:rPr>
          <w:rFonts w:ascii="Verdana" w:eastAsia="HelveticaNeuePl-Regular" w:hAnsi="Verdana" w:cs="HelveticaNeuePl-Regular"/>
          <w:i/>
          <w:sz w:val="18"/>
          <w:szCs w:val="18"/>
          <w:lang w:eastAsia="pl-PL"/>
        </w:rPr>
      </w:pPr>
      <w:r w:rsidRPr="00A301B7">
        <w:rPr>
          <w:rFonts w:ascii="Verdana" w:eastAsia="HelveticaNeuePl-Regular" w:hAnsi="Verdana" w:cs="HelveticaNeuePl-Regular"/>
          <w:i/>
          <w:sz w:val="18"/>
          <w:szCs w:val="18"/>
          <w:highlight w:val="cyan"/>
          <w:lang w:eastAsia="pl-PL"/>
        </w:rPr>
        <w:t>Franszyza redukcyjna:</w:t>
      </w:r>
      <w:r w:rsidR="00A859D5">
        <w:rPr>
          <w:rFonts w:ascii="Verdana" w:eastAsia="HelveticaNeuePl-Regular" w:hAnsi="Verdana" w:cs="HelveticaNeuePl-Regular"/>
          <w:i/>
          <w:sz w:val="18"/>
          <w:szCs w:val="18"/>
          <w:highlight w:val="cyan"/>
          <w:lang w:eastAsia="pl-PL"/>
        </w:rPr>
        <w:t xml:space="preserve"> 5% wartości szkody, minimum 5</w:t>
      </w:r>
      <w:r w:rsidRPr="00A301B7">
        <w:rPr>
          <w:rFonts w:ascii="Verdana" w:eastAsia="HelveticaNeuePl-Regular" w:hAnsi="Verdana" w:cs="HelveticaNeuePl-Regular"/>
          <w:i/>
          <w:sz w:val="18"/>
          <w:szCs w:val="18"/>
          <w:highlight w:val="cyan"/>
          <w:lang w:eastAsia="pl-PL"/>
        </w:rPr>
        <w:t>00 zł</w:t>
      </w:r>
    </w:p>
    <w:p w:rsidR="00BF3528" w:rsidRPr="00BF3528" w:rsidRDefault="00BF3528" w:rsidP="00BF3528">
      <w:pPr>
        <w:autoSpaceDE w:val="0"/>
        <w:autoSpaceDN w:val="0"/>
        <w:adjustRightInd w:val="0"/>
        <w:spacing w:after="0" w:line="276" w:lineRule="auto"/>
        <w:ind w:left="1560"/>
        <w:jc w:val="both"/>
        <w:rPr>
          <w:rFonts w:ascii="Verdana" w:eastAsia="HelveticaNeuePl-Regular" w:hAnsi="Verdana" w:cs="HelveticaNeuePl-Regular"/>
          <w:i/>
          <w:sz w:val="18"/>
          <w:szCs w:val="18"/>
          <w:lang w:eastAsia="pl-PL"/>
        </w:rPr>
      </w:pPr>
    </w:p>
    <w:p w:rsidR="00BF3528" w:rsidRPr="00BF3528" w:rsidRDefault="00BF3528" w:rsidP="00BF3528">
      <w:pPr>
        <w:numPr>
          <w:ilvl w:val="0"/>
          <w:numId w:val="114"/>
        </w:numPr>
        <w:autoSpaceDE w:val="0"/>
        <w:autoSpaceDN w:val="0"/>
        <w:adjustRightInd w:val="0"/>
        <w:spacing w:after="0" w:line="276" w:lineRule="auto"/>
        <w:ind w:left="1560"/>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Koszty nieproporcjonalne: </w:t>
      </w:r>
    </w:p>
    <w:p w:rsidR="00BF3528" w:rsidRPr="00BF3528" w:rsidRDefault="00BF3528" w:rsidP="00BF3528">
      <w:pPr>
        <w:autoSpaceDE w:val="0"/>
        <w:autoSpaceDN w:val="0"/>
        <w:adjustRightInd w:val="0"/>
        <w:spacing w:after="0" w:line="276" w:lineRule="auto"/>
        <w:ind w:left="1560"/>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koszty związane bezpośrednio z zaistnieniem ubezpieczonego zdarzenia ponoszone przez Ubezpieczonego jednorazowo w celu uniknięcia zakłócenia lub przerwania prowadzonej przez niego działalności, niezależne od czasu trwania okresu odszkodowawczego. Zalicza się do nich tylko takie koszty, jakich ubezpieczony nie ponosił w trakcie prowadzenia działalności przed wystąpieniem szkody, np.: </w:t>
      </w:r>
    </w:p>
    <w:p w:rsidR="00BF3528" w:rsidRPr="00BF3528" w:rsidRDefault="00BF3528" w:rsidP="00BF3528">
      <w:pPr>
        <w:numPr>
          <w:ilvl w:val="0"/>
          <w:numId w:val="113"/>
        </w:numPr>
        <w:autoSpaceDE w:val="0"/>
        <w:autoSpaceDN w:val="0"/>
        <w:adjustRightInd w:val="0"/>
        <w:spacing w:after="0" w:line="276" w:lineRule="auto"/>
        <w:ind w:left="2127"/>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koszty jednorazowego przeprogramowania;</w:t>
      </w:r>
    </w:p>
    <w:p w:rsidR="00BF3528" w:rsidRPr="00BF3528" w:rsidRDefault="00BF3528" w:rsidP="00BF3528">
      <w:pPr>
        <w:numPr>
          <w:ilvl w:val="0"/>
          <w:numId w:val="113"/>
        </w:numPr>
        <w:autoSpaceDE w:val="0"/>
        <w:autoSpaceDN w:val="0"/>
        <w:adjustRightInd w:val="0"/>
        <w:spacing w:after="0" w:line="276" w:lineRule="auto"/>
        <w:ind w:left="2127"/>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restart systemu przetwarzania danych na sprzęcie zastępczym;</w:t>
      </w:r>
    </w:p>
    <w:p w:rsidR="00BF3528" w:rsidRPr="00BF3528" w:rsidRDefault="00BF3528" w:rsidP="00BF3528">
      <w:pPr>
        <w:numPr>
          <w:ilvl w:val="0"/>
          <w:numId w:val="113"/>
        </w:numPr>
        <w:autoSpaceDE w:val="0"/>
        <w:autoSpaceDN w:val="0"/>
        <w:adjustRightInd w:val="0"/>
        <w:spacing w:after="0" w:line="276" w:lineRule="auto"/>
        <w:ind w:left="2127"/>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koszty adaptacji sprzętu;</w:t>
      </w:r>
    </w:p>
    <w:p w:rsidR="00BF3528" w:rsidRPr="00BF3528" w:rsidRDefault="00BF3528" w:rsidP="00BF3528">
      <w:pPr>
        <w:numPr>
          <w:ilvl w:val="0"/>
          <w:numId w:val="113"/>
        </w:numPr>
        <w:autoSpaceDE w:val="0"/>
        <w:autoSpaceDN w:val="0"/>
        <w:adjustRightInd w:val="0"/>
        <w:spacing w:after="0" w:line="276" w:lineRule="auto"/>
        <w:ind w:left="2127"/>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koszty prowizorycznej naprawy ubezpieczonego sprzętu do wysokości sumy ubezpieczenia podanej w wykazie do polisy.</w:t>
      </w:r>
    </w:p>
    <w:p w:rsidR="00BF3528" w:rsidRPr="00BF3528" w:rsidRDefault="00A859D5" w:rsidP="00BF3528">
      <w:pPr>
        <w:autoSpaceDE w:val="0"/>
        <w:autoSpaceDN w:val="0"/>
        <w:adjustRightInd w:val="0"/>
        <w:spacing w:after="0" w:line="276" w:lineRule="auto"/>
        <w:ind w:left="1625"/>
        <w:jc w:val="both"/>
        <w:rPr>
          <w:rFonts w:ascii="Verdana" w:eastAsia="HelveticaNeuePl-Regular" w:hAnsi="Verdana" w:cs="HelveticaNeuePl-Regular"/>
          <w:i/>
          <w:sz w:val="18"/>
          <w:szCs w:val="18"/>
          <w:lang w:eastAsia="pl-PL"/>
        </w:rPr>
      </w:pPr>
      <w:r w:rsidRPr="00A859D5">
        <w:rPr>
          <w:rFonts w:ascii="Verdana" w:eastAsia="HelveticaNeuePl-Regular" w:hAnsi="Verdana" w:cs="HelveticaNeuePl-Regular"/>
          <w:i/>
          <w:sz w:val="18"/>
          <w:szCs w:val="18"/>
          <w:highlight w:val="cyan"/>
          <w:lang w:eastAsia="pl-PL"/>
        </w:rPr>
        <w:t>Limit odpowiedzialności: 5</w:t>
      </w:r>
      <w:r w:rsidR="00BF3528" w:rsidRPr="00A859D5">
        <w:rPr>
          <w:rFonts w:ascii="Verdana" w:eastAsia="HelveticaNeuePl-Regular" w:hAnsi="Verdana" w:cs="HelveticaNeuePl-Regular"/>
          <w:i/>
          <w:sz w:val="18"/>
          <w:szCs w:val="18"/>
          <w:highlight w:val="cyan"/>
          <w:lang w:eastAsia="pl-PL"/>
        </w:rPr>
        <w:t>0 000 na jedno i wszystkie zdarzenia w okresie ubezpieczenia</w:t>
      </w:r>
    </w:p>
    <w:p w:rsidR="00BF3528" w:rsidRDefault="00A301B7" w:rsidP="00BF3528">
      <w:pPr>
        <w:autoSpaceDE w:val="0"/>
        <w:autoSpaceDN w:val="0"/>
        <w:adjustRightInd w:val="0"/>
        <w:spacing w:after="0" w:line="276" w:lineRule="auto"/>
        <w:ind w:left="993"/>
        <w:jc w:val="both"/>
        <w:rPr>
          <w:rFonts w:ascii="Verdana" w:eastAsia="HelveticaNeuePl-Regular" w:hAnsi="Verdana" w:cs="HelveticaNeuePl-Regular"/>
          <w:i/>
          <w:sz w:val="18"/>
          <w:szCs w:val="18"/>
          <w:lang w:eastAsia="pl-PL"/>
        </w:rPr>
      </w:pPr>
      <w:r>
        <w:rPr>
          <w:rFonts w:ascii="Verdana" w:eastAsia="HelveticaNeuePl-Regular" w:hAnsi="Verdana" w:cs="HelveticaNeuePl-Regular"/>
          <w:sz w:val="18"/>
          <w:szCs w:val="18"/>
          <w:lang w:eastAsia="pl-PL"/>
        </w:rPr>
        <w:tab/>
        <w:t xml:space="preserve">   </w:t>
      </w:r>
      <w:r w:rsidRPr="00A301B7">
        <w:rPr>
          <w:rFonts w:ascii="Verdana" w:eastAsia="HelveticaNeuePl-Regular" w:hAnsi="Verdana" w:cs="HelveticaNeuePl-Regular"/>
          <w:i/>
          <w:sz w:val="18"/>
          <w:szCs w:val="18"/>
          <w:highlight w:val="cyan"/>
          <w:lang w:eastAsia="pl-PL"/>
        </w:rPr>
        <w:t>Okres odszkodowawczy: 3 miesiące</w:t>
      </w:r>
    </w:p>
    <w:p w:rsidR="00A301B7" w:rsidRPr="00A301B7" w:rsidRDefault="00A301B7" w:rsidP="00BF3528">
      <w:pPr>
        <w:autoSpaceDE w:val="0"/>
        <w:autoSpaceDN w:val="0"/>
        <w:adjustRightInd w:val="0"/>
        <w:spacing w:after="0" w:line="276" w:lineRule="auto"/>
        <w:ind w:left="993"/>
        <w:jc w:val="both"/>
        <w:rPr>
          <w:rFonts w:ascii="Verdana" w:eastAsia="HelveticaNeuePl-Regular" w:hAnsi="Verdana" w:cs="HelveticaNeuePl-Regular"/>
          <w:i/>
          <w:sz w:val="18"/>
          <w:szCs w:val="18"/>
          <w:lang w:eastAsia="pl-PL"/>
        </w:rPr>
      </w:pPr>
      <w:r>
        <w:rPr>
          <w:rFonts w:ascii="Verdana" w:eastAsia="HelveticaNeuePl-Regular" w:hAnsi="Verdana" w:cs="HelveticaNeuePl-Regular"/>
          <w:i/>
          <w:sz w:val="18"/>
          <w:szCs w:val="18"/>
          <w:lang w:eastAsia="pl-PL"/>
        </w:rPr>
        <w:tab/>
        <w:t xml:space="preserve">  </w:t>
      </w:r>
      <w:r w:rsidRPr="00A301B7">
        <w:rPr>
          <w:rFonts w:ascii="Verdana" w:eastAsia="HelveticaNeuePl-Regular" w:hAnsi="Verdana" w:cs="HelveticaNeuePl-Regular"/>
          <w:i/>
          <w:sz w:val="18"/>
          <w:szCs w:val="18"/>
          <w:highlight w:val="cyan"/>
          <w:lang w:eastAsia="pl-PL"/>
        </w:rPr>
        <w:t>Franszyza redukcyjna: 3 dni robocze</w:t>
      </w:r>
    </w:p>
    <w:p w:rsidR="00A301B7" w:rsidRPr="00BF3528" w:rsidRDefault="00A301B7" w:rsidP="00BF3528">
      <w:pPr>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p>
    <w:p w:rsidR="00BF3528" w:rsidRPr="00BF3528" w:rsidRDefault="00BF3528" w:rsidP="00BF3528">
      <w:pPr>
        <w:numPr>
          <w:ilvl w:val="0"/>
          <w:numId w:val="9"/>
        </w:numPr>
        <w:shd w:val="clear" w:color="auto" w:fill="FFFFFF"/>
        <w:autoSpaceDE w:val="0"/>
        <w:autoSpaceDN w:val="0"/>
        <w:adjustRightInd w:val="0"/>
        <w:spacing w:after="0" w:line="276" w:lineRule="auto"/>
        <w:ind w:left="993"/>
        <w:contextualSpacing/>
        <w:jc w:val="both"/>
        <w:rPr>
          <w:rFonts w:ascii="Verdana" w:eastAsia="HelveticaNeuePl-Regular" w:hAnsi="Verdana" w:cs="HelveticaNeuePl-Regular"/>
          <w:sz w:val="18"/>
          <w:szCs w:val="18"/>
          <w:u w:val="single"/>
          <w:lang w:eastAsia="pl-PL"/>
        </w:rPr>
      </w:pPr>
      <w:r w:rsidRPr="00BF3528">
        <w:rPr>
          <w:rFonts w:ascii="Verdana" w:eastAsia="HelveticaNeuePl-Regular" w:hAnsi="Verdana" w:cs="HelveticaNeuePl-Regular"/>
          <w:sz w:val="18"/>
          <w:szCs w:val="18"/>
          <w:u w:val="single"/>
          <w:lang w:eastAsia="pl-PL"/>
        </w:rPr>
        <w:t xml:space="preserve">Ubezpieczenie stacjonarnego sprzętu elektronicznego zamontowanego z racji swego charakteru na zewnątrz budynków, budowli, lokali oraz na elementach infrastruktury lądowej (od kradzieży) </w:t>
      </w:r>
    </w:p>
    <w:p w:rsidR="00BF3528" w:rsidRPr="00BF3528" w:rsidRDefault="00BF3528" w:rsidP="00BF3528">
      <w:pPr>
        <w:shd w:val="clear" w:color="auto" w:fill="FFFFFF"/>
        <w:autoSpaceDE w:val="0"/>
        <w:autoSpaceDN w:val="0"/>
        <w:adjustRightInd w:val="0"/>
        <w:spacing w:after="0" w:line="276" w:lineRule="auto"/>
        <w:ind w:left="993"/>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Ubezpieczenie sprzętu elektronicznego, jeżeli zgodnie ze specyfiką, właściwościami, przeznaczeniem oraz warunkami eksploatacji może znajdować się na zewnątrz budynków, budowli, lokali oraz na elementach infrastruktury lądowej lub może być on montowany na zewnątrz budynków, budowli, lokali oraz na elementach infrastruktury lądowej. </w:t>
      </w:r>
    </w:p>
    <w:p w:rsidR="00BF3528" w:rsidRPr="00BF3528" w:rsidRDefault="00BF3528" w:rsidP="00BF3528">
      <w:pPr>
        <w:shd w:val="clear" w:color="auto" w:fill="FFFFFF"/>
        <w:autoSpaceDE w:val="0"/>
        <w:autoSpaceDN w:val="0"/>
        <w:adjustRightInd w:val="0"/>
        <w:spacing w:after="0" w:line="276" w:lineRule="auto"/>
        <w:ind w:left="993"/>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Rozszerzenie nakłada na Ubezpieczonego obowiązek niezwłocznego powiadomienia o zaistniałym zdarzeniu szkodowym Policji, jeżeli zdarzenie szkodowe nosi znamiona przestępstwa.</w:t>
      </w:r>
    </w:p>
    <w:p w:rsidR="00BF3528" w:rsidRPr="00BF3528" w:rsidRDefault="006C3186" w:rsidP="00BF3528">
      <w:pPr>
        <w:shd w:val="clear" w:color="auto" w:fill="FFFFFF"/>
        <w:autoSpaceDE w:val="0"/>
        <w:autoSpaceDN w:val="0"/>
        <w:adjustRightInd w:val="0"/>
        <w:spacing w:after="0" w:line="276" w:lineRule="auto"/>
        <w:ind w:left="993"/>
        <w:contextualSpacing/>
        <w:jc w:val="both"/>
        <w:rPr>
          <w:rFonts w:ascii="Verdana" w:eastAsia="HelveticaNeuePl-Regular" w:hAnsi="Verdana" w:cs="HelveticaNeuePl-Regular"/>
          <w:i/>
          <w:color w:val="FF0000"/>
          <w:sz w:val="18"/>
          <w:szCs w:val="18"/>
          <w:lang w:eastAsia="pl-PL"/>
        </w:rPr>
      </w:pPr>
      <w:r w:rsidRPr="006C3186">
        <w:rPr>
          <w:rFonts w:ascii="Verdana" w:eastAsia="HelveticaNeuePl-Regular" w:hAnsi="Verdana" w:cs="HelveticaNeuePl-Regular"/>
          <w:i/>
          <w:sz w:val="18"/>
          <w:szCs w:val="18"/>
          <w:highlight w:val="cyan"/>
          <w:lang w:eastAsia="pl-PL"/>
        </w:rPr>
        <w:t>Limit odpowiedzialności: 50</w:t>
      </w:r>
      <w:r w:rsidR="00BF3528" w:rsidRPr="006C3186">
        <w:rPr>
          <w:rFonts w:ascii="Verdana" w:eastAsia="HelveticaNeuePl-Regular" w:hAnsi="Verdana" w:cs="HelveticaNeuePl-Regular"/>
          <w:i/>
          <w:sz w:val="18"/>
          <w:szCs w:val="18"/>
          <w:highlight w:val="cyan"/>
          <w:lang w:eastAsia="pl-PL"/>
        </w:rPr>
        <w:t> 000 zł na jedno i wszystkie zdarzenia w okresie ubezpieczenia.</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p>
    <w:p w:rsidR="00BF3528" w:rsidRPr="00BF3528" w:rsidRDefault="00BF3528" w:rsidP="00BF3528">
      <w:pPr>
        <w:numPr>
          <w:ilvl w:val="0"/>
          <w:numId w:val="9"/>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u w:val="single"/>
        </w:rPr>
        <w:t>Kradzież zwykła</w:t>
      </w:r>
    </w:p>
    <w:p w:rsidR="00BF3528" w:rsidRPr="00BF3528" w:rsidRDefault="00BF3528" w:rsidP="00BF3528">
      <w:p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Rozumiana jako zabór ubezpieczonego mienia w celu jego przywłaszczenia nie pozostawiający widocznych śladów włamania lub bez użycia przemocy, groźby jej użycia bądź doprowadzenia osoby do stanu nieprzytomności lub bezbronności mający miejsce w lokalizacjach objętych ubezpieczeniem.</w:t>
      </w:r>
    </w:p>
    <w:p w:rsidR="00BF3528" w:rsidRPr="00BF3528" w:rsidRDefault="00BF3528" w:rsidP="00BF3528">
      <w:p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W ramach niniejszego rozszerzenia Ubezpieczyciel odpowiada za szkody majątkowe tj. szkody fizyczne w ubezpieczonym mieniu pod warunkiem, iż Ubezpieczający bezzwłocznie po stwierdzeniu zaistnienia szkody spowodowanej kradzieżą zawiadomi o tym fakcie Policję. </w:t>
      </w:r>
    </w:p>
    <w:p w:rsidR="00BF3528" w:rsidRPr="00BF3528" w:rsidRDefault="00BF3528" w:rsidP="00BF3528">
      <w:p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Rozszerzenie nie obejmuje odpowiedzialności Ubezpieczyciela za:</w:t>
      </w:r>
    </w:p>
    <w:p w:rsidR="00BF3528" w:rsidRPr="00BF3528" w:rsidRDefault="00BF3528" w:rsidP="00BF3528">
      <w:pPr>
        <w:numPr>
          <w:ilvl w:val="0"/>
          <w:numId w:val="117"/>
        </w:numPr>
        <w:shd w:val="clear" w:color="auto" w:fill="FFFFFF"/>
        <w:spacing w:after="0" w:line="276" w:lineRule="auto"/>
        <w:ind w:left="1701"/>
        <w:contextualSpacing/>
        <w:jc w:val="both"/>
        <w:rPr>
          <w:rFonts w:ascii="Verdana" w:eastAsia="Calibri" w:hAnsi="Verdana" w:cs="Times New Roman"/>
          <w:sz w:val="18"/>
          <w:szCs w:val="18"/>
        </w:rPr>
      </w:pPr>
      <w:r w:rsidRPr="00BF3528">
        <w:rPr>
          <w:rFonts w:ascii="Verdana" w:eastAsia="Calibri" w:hAnsi="Verdana" w:cs="Times New Roman"/>
          <w:sz w:val="18"/>
          <w:szCs w:val="18"/>
        </w:rPr>
        <w:t>braki, straty lub szkody, które zostały stwierdzone dopiero w toku przeprowadzanej inwentaryzacji;</w:t>
      </w:r>
    </w:p>
    <w:p w:rsidR="00BF3528" w:rsidRPr="00BF3528" w:rsidRDefault="00BF3528" w:rsidP="00BF3528">
      <w:pPr>
        <w:numPr>
          <w:ilvl w:val="0"/>
          <w:numId w:val="117"/>
        </w:numPr>
        <w:shd w:val="clear" w:color="auto" w:fill="FFFFFF"/>
        <w:spacing w:after="0" w:line="276" w:lineRule="auto"/>
        <w:ind w:left="1701"/>
        <w:contextualSpacing/>
        <w:jc w:val="both"/>
        <w:rPr>
          <w:rFonts w:ascii="Verdana" w:eastAsia="Calibri" w:hAnsi="Verdana" w:cs="Times New Roman"/>
          <w:sz w:val="18"/>
          <w:szCs w:val="18"/>
        </w:rPr>
      </w:pPr>
      <w:r w:rsidRPr="00BF3528">
        <w:rPr>
          <w:rFonts w:ascii="Verdana" w:eastAsia="Calibri" w:hAnsi="Verdana" w:cs="Times New Roman"/>
          <w:sz w:val="18"/>
          <w:szCs w:val="18"/>
        </w:rPr>
        <w:t>różnego rodzaju starty pośrednie, w tym także kary i straty spowodowane zwłoką w wykonaniu, niewykonaniem lub utratą zlecenia;</w:t>
      </w:r>
    </w:p>
    <w:p w:rsidR="00BF3528" w:rsidRPr="00BF3528" w:rsidRDefault="00BF3528" w:rsidP="00BF3528">
      <w:pPr>
        <w:numPr>
          <w:ilvl w:val="0"/>
          <w:numId w:val="117"/>
        </w:numPr>
        <w:shd w:val="clear" w:color="auto" w:fill="FFFFFF"/>
        <w:spacing w:after="0" w:line="276" w:lineRule="auto"/>
        <w:ind w:left="1701"/>
        <w:contextualSpacing/>
        <w:jc w:val="both"/>
        <w:rPr>
          <w:rFonts w:ascii="Verdana" w:eastAsia="Calibri" w:hAnsi="Verdana" w:cs="Times New Roman"/>
          <w:sz w:val="18"/>
          <w:szCs w:val="18"/>
        </w:rPr>
      </w:pPr>
      <w:r w:rsidRPr="00BF3528">
        <w:rPr>
          <w:rFonts w:ascii="Verdana" w:eastAsia="Calibri" w:hAnsi="Verdana" w:cs="Times New Roman"/>
          <w:sz w:val="18"/>
          <w:szCs w:val="18"/>
        </w:rPr>
        <w:t>niewyjaśnione zaginięcie, zniknięcie i niedobory inwentarzowe, których nie można wytłumaczyć oraz braki powstałe w wyniku błędów urzędowych lub księgowych;</w:t>
      </w:r>
    </w:p>
    <w:p w:rsidR="00BF3528" w:rsidRPr="00BF3528" w:rsidRDefault="00BF3528" w:rsidP="00BF3528">
      <w:pPr>
        <w:numPr>
          <w:ilvl w:val="0"/>
          <w:numId w:val="117"/>
        </w:numPr>
        <w:shd w:val="clear" w:color="auto" w:fill="FFFFFF"/>
        <w:spacing w:after="0" w:line="276" w:lineRule="auto"/>
        <w:ind w:left="1701"/>
        <w:contextualSpacing/>
        <w:jc w:val="both"/>
        <w:rPr>
          <w:rFonts w:ascii="Verdana" w:eastAsia="Calibri" w:hAnsi="Verdana" w:cs="Times New Roman"/>
          <w:sz w:val="18"/>
          <w:szCs w:val="18"/>
        </w:rPr>
      </w:pPr>
      <w:r w:rsidRPr="00BF3528">
        <w:rPr>
          <w:rFonts w:ascii="Verdana" w:eastAsia="Calibri" w:hAnsi="Verdana" w:cs="Times New Roman"/>
          <w:sz w:val="18"/>
          <w:szCs w:val="18"/>
        </w:rPr>
        <w:t>wyrządzone w wyniku fałszerstwa, przywłaszczenia, nadużycia, innego  umyślnego działania lub rażącego niedbalstwa Ubezpieczającego, jego pracowników, członków rodziny lub innej osoby pozostającej z Ubezpieczającym we wspólnym gospodarstwie domowym.</w:t>
      </w:r>
    </w:p>
    <w:p w:rsidR="00BF3528" w:rsidRPr="00BF3528" w:rsidRDefault="00BF3528" w:rsidP="00BF3528">
      <w:p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Rozszerzenie dotyczy mienia zgłaszanego do ubezpieczenia w systemie sum stałych i na pierwsze ryzyko.</w:t>
      </w:r>
    </w:p>
    <w:p w:rsidR="00BF3528" w:rsidRPr="00BF3528" w:rsidRDefault="00BF3528" w:rsidP="00BF3528">
      <w:pPr>
        <w:shd w:val="clear" w:color="auto" w:fill="FFFFFF"/>
        <w:autoSpaceDE w:val="0"/>
        <w:autoSpaceDN w:val="0"/>
        <w:adjustRightInd w:val="0"/>
        <w:spacing w:after="0" w:line="276" w:lineRule="auto"/>
        <w:ind w:left="993"/>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10 000 zł na jedno i wszystkie zdarzenia w okresie ubezpieczenia. Limit wspólny z limitem określonym w ubezpieczeniu mienia od wszystkich ryzyk.</w:t>
      </w:r>
    </w:p>
    <w:p w:rsidR="00BF3528" w:rsidRPr="00BF3528" w:rsidRDefault="00BF3528" w:rsidP="00BF3528">
      <w:pPr>
        <w:shd w:val="clear" w:color="auto" w:fill="FFFFFF"/>
        <w:autoSpaceDE w:val="0"/>
        <w:autoSpaceDN w:val="0"/>
        <w:adjustRightInd w:val="0"/>
        <w:spacing w:after="0" w:line="276" w:lineRule="auto"/>
        <w:ind w:left="993"/>
        <w:jc w:val="both"/>
        <w:rPr>
          <w:rFonts w:ascii="Verdana" w:eastAsia="HelveticaNeuePl-Regular" w:hAnsi="Verdana" w:cs="HelveticaNeuePl-Regular"/>
          <w:i/>
          <w:sz w:val="18"/>
          <w:szCs w:val="18"/>
          <w:lang w:eastAsia="pl-PL"/>
        </w:rPr>
      </w:pPr>
    </w:p>
    <w:p w:rsidR="00BF3528" w:rsidRPr="00BF3528" w:rsidRDefault="00BF3528" w:rsidP="00BF3528">
      <w:pPr>
        <w:shd w:val="clear" w:color="auto" w:fill="FFFFFF"/>
        <w:autoSpaceDE w:val="0"/>
        <w:autoSpaceDN w:val="0"/>
        <w:adjustRightInd w:val="0"/>
        <w:spacing w:after="0" w:line="276" w:lineRule="auto"/>
        <w:ind w:left="993"/>
        <w:jc w:val="both"/>
        <w:rPr>
          <w:rFonts w:ascii="Verdana" w:eastAsia="HelveticaNeuePl-Regular" w:hAnsi="Verdana" w:cs="HelveticaNeuePl-Regular"/>
          <w:i/>
          <w:sz w:val="18"/>
          <w:szCs w:val="18"/>
          <w:lang w:eastAsia="pl-PL"/>
        </w:rPr>
      </w:pPr>
    </w:p>
    <w:p w:rsidR="00BF3528" w:rsidRPr="00BF3528" w:rsidRDefault="00BF3528" w:rsidP="00BF3528">
      <w:pPr>
        <w:numPr>
          <w:ilvl w:val="0"/>
          <w:numId w:val="9"/>
        </w:numPr>
        <w:shd w:val="clear" w:color="auto" w:fill="FFFFFF"/>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u w:val="single"/>
          <w:lang w:eastAsia="pl-PL"/>
        </w:rPr>
        <w:t>Nośniki obrazu w urządzeniach fotokopiujących (bębny selenowe)</w:t>
      </w:r>
    </w:p>
    <w:p w:rsidR="00BF3528" w:rsidRPr="00BF3528" w:rsidRDefault="00BF3528" w:rsidP="00BF3528">
      <w:pPr>
        <w:shd w:val="clear" w:color="auto" w:fill="FFFFFF"/>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Ubezpieczenie nośników obrazu w urządzeniach fotokopiujących (bębny selenowe) rozumiane jako rozszerzenie odpowiedzialności </w:t>
      </w:r>
      <w:r w:rsidRPr="00BF3528">
        <w:rPr>
          <w:rFonts w:ascii="Verdana" w:eastAsia="Calibri" w:hAnsi="Verdana" w:cs="Times New Roman"/>
          <w:sz w:val="18"/>
          <w:szCs w:val="18"/>
        </w:rPr>
        <w:t>Ubezpieczyciela</w:t>
      </w:r>
      <w:r w:rsidRPr="00BF3528">
        <w:rPr>
          <w:rFonts w:ascii="Verdana" w:eastAsia="HelveticaNeuePl-Regular" w:hAnsi="Verdana" w:cs="HelveticaNeuePl-Regular"/>
          <w:sz w:val="18"/>
          <w:szCs w:val="18"/>
          <w:lang w:eastAsia="pl-PL"/>
        </w:rPr>
        <w:t xml:space="preserve"> o szkody w nośnikach obrazu np. w bębnach selenowych urządzeń fotokopiujących. </w:t>
      </w:r>
    </w:p>
    <w:p w:rsidR="00BF3528" w:rsidRPr="00BF3528" w:rsidRDefault="00BF3528" w:rsidP="00BF3528">
      <w:pPr>
        <w:shd w:val="clear" w:color="auto" w:fill="FFFFFF"/>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Odszkodowanie będzie wypłacane w przypadku: </w:t>
      </w:r>
    </w:p>
    <w:p w:rsidR="00BF3528" w:rsidRPr="00BF3528" w:rsidRDefault="00BF3528" w:rsidP="00BF3528">
      <w:pPr>
        <w:numPr>
          <w:ilvl w:val="0"/>
          <w:numId w:val="118"/>
        </w:numPr>
        <w:shd w:val="clear" w:color="auto" w:fill="FFFFFF"/>
        <w:autoSpaceDE w:val="0"/>
        <w:autoSpaceDN w:val="0"/>
        <w:adjustRightInd w:val="0"/>
        <w:spacing w:after="0" w:line="276" w:lineRule="auto"/>
        <w:ind w:left="1701"/>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szkody spowodowanej wskutek działania wody, ognia bądź kradzieży z włamaniem i rabunku w wartości odtworzeniowej; </w:t>
      </w:r>
    </w:p>
    <w:p w:rsidR="00BF3528" w:rsidRPr="00BF3528" w:rsidRDefault="00BF3528" w:rsidP="00BF3528">
      <w:pPr>
        <w:numPr>
          <w:ilvl w:val="0"/>
          <w:numId w:val="118"/>
        </w:numPr>
        <w:shd w:val="clear" w:color="auto" w:fill="FFFFFF"/>
        <w:autoSpaceDE w:val="0"/>
        <w:autoSpaceDN w:val="0"/>
        <w:adjustRightInd w:val="0"/>
        <w:spacing w:after="0" w:line="276" w:lineRule="auto"/>
        <w:ind w:left="1701"/>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szkód spowodowanych wskutek innych ryzyk niż w/w, odszkodowanie będzie wypłacane w wartości odtworzeniowej pomniejszonej o wskaźnik zużycia rozumiany jako stosunek liczby kopii wykonanych do dnia powstania szkody do normy technicznej (tj. liczby kopii) jaka jest przewidziana przez producenta dla danego urządzenia.</w:t>
      </w:r>
    </w:p>
    <w:p w:rsidR="00BF3528" w:rsidRPr="00BF3528" w:rsidRDefault="00BF3528" w:rsidP="00BF3528">
      <w:pPr>
        <w:shd w:val="clear" w:color="auto" w:fill="FFFFFF"/>
        <w:autoSpaceDE w:val="0"/>
        <w:autoSpaceDN w:val="0"/>
        <w:adjustRightInd w:val="0"/>
        <w:spacing w:after="0" w:line="276" w:lineRule="auto"/>
        <w:ind w:left="993"/>
        <w:jc w:val="both"/>
        <w:rPr>
          <w:rFonts w:ascii="Verdana" w:eastAsia="HelveticaNeuePl-Regular" w:hAnsi="Verdana" w:cs="HelveticaNeuePl-Regular"/>
          <w:i/>
          <w:sz w:val="18"/>
          <w:szCs w:val="18"/>
          <w:lang w:eastAsia="pl-PL"/>
        </w:rPr>
      </w:pPr>
    </w:p>
    <w:p w:rsidR="00BF3528" w:rsidRPr="00BF3528" w:rsidRDefault="00BF3528" w:rsidP="00BF3528">
      <w:pPr>
        <w:numPr>
          <w:ilvl w:val="0"/>
          <w:numId w:val="9"/>
        </w:numPr>
        <w:shd w:val="clear" w:color="auto" w:fill="FFFFFF"/>
        <w:tabs>
          <w:tab w:val="left" w:pos="709"/>
        </w:tabs>
        <w:spacing w:after="0" w:line="276" w:lineRule="auto"/>
        <w:ind w:left="993"/>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u w:val="single"/>
          <w:lang w:eastAsia="pl-PL"/>
        </w:rPr>
        <w:t>Sprzęt przenośny (klauzula 101/1)</w:t>
      </w:r>
    </w:p>
    <w:p w:rsidR="00BF3528" w:rsidRPr="00BF3528" w:rsidRDefault="00BF3528" w:rsidP="00BF3528">
      <w:pPr>
        <w:shd w:val="clear" w:color="auto" w:fill="FFFFFF"/>
        <w:tabs>
          <w:tab w:val="left" w:pos="709"/>
        </w:tabs>
        <w:spacing w:after="0" w:line="276" w:lineRule="auto"/>
        <w:ind w:left="993"/>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Ubezpieczenie sprzętu przenośnego rozumiane jako rozszerzenie odpowiedzialności </w:t>
      </w:r>
      <w:r w:rsidRPr="00BF3528">
        <w:rPr>
          <w:rFonts w:ascii="Verdana" w:eastAsia="Calibri" w:hAnsi="Verdana" w:cs="Times New Roman"/>
          <w:sz w:val="18"/>
          <w:szCs w:val="18"/>
        </w:rPr>
        <w:t>Ubezpieczyciela</w:t>
      </w:r>
      <w:r w:rsidRPr="00BF3528">
        <w:rPr>
          <w:rFonts w:ascii="Verdana" w:eastAsia="HelveticaNeuePl-Regular" w:hAnsi="Verdana" w:cs="HelveticaNeuePl-Regular"/>
          <w:sz w:val="18"/>
          <w:szCs w:val="18"/>
          <w:lang w:eastAsia="pl-PL"/>
        </w:rPr>
        <w:t xml:space="preserve"> o szkody w przenośnym sprzęcie elektronicznym (także w telefonach komórkowych) użytkowanym do celów służbowych poza miejscem ubezpieczenia. </w:t>
      </w:r>
    </w:p>
    <w:p w:rsidR="00BF3528" w:rsidRPr="00BF3528" w:rsidRDefault="00BF3528" w:rsidP="00BF3528">
      <w:pPr>
        <w:shd w:val="clear" w:color="auto" w:fill="FFFFFF"/>
        <w:spacing w:after="0" w:line="276" w:lineRule="auto"/>
        <w:ind w:left="993"/>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Ubezpieczenie obejmuje ryzyko kradzieży z włamaniem ubezpieczonych przedmiotów z pojazdów w następujących sytuacjach:</w:t>
      </w:r>
    </w:p>
    <w:p w:rsidR="00BF3528" w:rsidRPr="00BF3528" w:rsidRDefault="00BF3528" w:rsidP="00BF3528">
      <w:pPr>
        <w:numPr>
          <w:ilvl w:val="0"/>
          <w:numId w:val="119"/>
        </w:numPr>
        <w:shd w:val="clear" w:color="auto" w:fill="FFFFFF"/>
        <w:spacing w:after="0" w:line="276" w:lineRule="auto"/>
        <w:ind w:left="1701"/>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pojazd jest wyposażony w trwałe zadaszenie (tj. jednolita sztywna konstrukcja);</w:t>
      </w:r>
    </w:p>
    <w:p w:rsidR="00BF3528" w:rsidRPr="00BF3528" w:rsidRDefault="00BF3528" w:rsidP="00BF3528">
      <w:pPr>
        <w:numPr>
          <w:ilvl w:val="0"/>
          <w:numId w:val="119"/>
        </w:numPr>
        <w:shd w:val="clear" w:color="auto" w:fill="FFFFFF"/>
        <w:spacing w:after="0" w:line="276" w:lineRule="auto"/>
        <w:ind w:left="1701"/>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pojazd w trakcie postoju podczas transportu został prawidłowo zamknięty i został włączony sprawnie działający system alarmowy;</w:t>
      </w:r>
    </w:p>
    <w:p w:rsidR="00BF3528" w:rsidRPr="00BF3528" w:rsidRDefault="00BF3528" w:rsidP="00BF3528">
      <w:pPr>
        <w:numPr>
          <w:ilvl w:val="0"/>
          <w:numId w:val="119"/>
        </w:numPr>
        <w:shd w:val="clear" w:color="auto" w:fill="FFFFFF"/>
        <w:spacing w:after="0" w:line="276" w:lineRule="auto"/>
        <w:ind w:left="1701"/>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zdarzenie miało miejsce w godzinach miedzy 6:00 a 22:00. Niniejszy zapis nie ma zastosowania w sytuacji, kiedy pojazd z transportowanym sprzętem znajdował się na strzeżonym parkingu lub zamkniętym garażu;</w:t>
      </w:r>
    </w:p>
    <w:p w:rsidR="00BF3528" w:rsidRPr="00BF3528" w:rsidRDefault="00BF3528" w:rsidP="00BF3528">
      <w:pPr>
        <w:numPr>
          <w:ilvl w:val="0"/>
          <w:numId w:val="119"/>
        </w:numPr>
        <w:shd w:val="clear" w:color="auto" w:fill="FFFFFF"/>
        <w:spacing w:after="0" w:line="276" w:lineRule="auto"/>
        <w:ind w:left="1701"/>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pozostawiony w pojeździe sprzęt jest niewidoczny z zewnątrz. </w:t>
      </w:r>
    </w:p>
    <w:p w:rsidR="00BF3528" w:rsidRPr="00BF3528" w:rsidRDefault="00BF3528" w:rsidP="00BF3528">
      <w:pPr>
        <w:shd w:val="clear" w:color="auto" w:fill="FFFFFF"/>
        <w:spacing w:after="0" w:line="276" w:lineRule="auto"/>
        <w:ind w:left="1701"/>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Ochroną nie jest objęta odpowiedzialność za szkody, które są objęte ubezpieczeniem Auto Casco oraz OC sprawcy szkody, a także szkody powstałe na sutek niewłaściwego, niezgodnego z zaleceniami producenta opakowania lub jego braku.</w:t>
      </w:r>
    </w:p>
    <w:p w:rsidR="00BF3528" w:rsidRPr="00BF3528" w:rsidRDefault="00BF3528" w:rsidP="00BF3528">
      <w:pPr>
        <w:shd w:val="clear" w:color="auto" w:fill="FFFFFF"/>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p>
    <w:p w:rsidR="00BF3528" w:rsidRPr="001943F0" w:rsidRDefault="00BF3528" w:rsidP="00BF3528">
      <w:pPr>
        <w:numPr>
          <w:ilvl w:val="0"/>
          <w:numId w:val="9"/>
        </w:numPr>
        <w:shd w:val="clear" w:color="auto" w:fill="FFFFFF"/>
        <w:autoSpaceDE w:val="0"/>
        <w:autoSpaceDN w:val="0"/>
        <w:adjustRightInd w:val="0"/>
        <w:spacing w:after="0" w:line="276" w:lineRule="auto"/>
        <w:ind w:left="993"/>
        <w:jc w:val="both"/>
        <w:rPr>
          <w:rFonts w:ascii="Verdana" w:eastAsia="HelveticaNeuePl-Regular" w:hAnsi="Verdana" w:cs="HelveticaNeuePl-Regular"/>
          <w:sz w:val="18"/>
          <w:szCs w:val="18"/>
          <w:highlight w:val="cyan"/>
          <w:lang w:eastAsia="pl-PL"/>
        </w:rPr>
      </w:pPr>
      <w:r w:rsidRPr="001943F0">
        <w:rPr>
          <w:rFonts w:ascii="Verdana" w:eastAsia="HelveticaNeuePl-Regular" w:hAnsi="Verdana" w:cs="HelveticaNeuePl-Regular"/>
          <w:sz w:val="18"/>
          <w:szCs w:val="18"/>
          <w:highlight w:val="cyan"/>
          <w:u w:val="single"/>
          <w:lang w:eastAsia="pl-PL"/>
        </w:rPr>
        <w:t>Lampy elektronowe</w:t>
      </w:r>
    </w:p>
    <w:p w:rsidR="00BA7411" w:rsidRPr="001943F0" w:rsidRDefault="00BA7411" w:rsidP="001943F0">
      <w:pPr>
        <w:spacing w:line="276" w:lineRule="auto"/>
        <w:ind w:left="993"/>
        <w:jc w:val="both"/>
        <w:rPr>
          <w:rFonts w:ascii="Verdana" w:eastAsia="Calibri" w:hAnsi="Verdana"/>
          <w:sz w:val="18"/>
          <w:szCs w:val="18"/>
          <w:highlight w:val="cyan"/>
        </w:rPr>
      </w:pPr>
      <w:r w:rsidRPr="001943F0">
        <w:rPr>
          <w:rFonts w:ascii="Verdana" w:eastAsia="Calibri" w:hAnsi="Verdana"/>
          <w:sz w:val="18"/>
          <w:szCs w:val="18"/>
          <w:highlight w:val="cyan"/>
        </w:rPr>
        <w:t>Ubezpieczenie lamp elektronowych rozumiane jako rozszerzenie odpowiedzialności Ubezpieczyciela na wszystkie ryzyka o szkody polegające na utracie lub uszkodzeniu lamp elektronowych.</w:t>
      </w:r>
    </w:p>
    <w:p w:rsidR="00BA7411" w:rsidRPr="001943F0" w:rsidRDefault="00BA7411" w:rsidP="001943F0">
      <w:pPr>
        <w:spacing w:line="276" w:lineRule="auto"/>
        <w:ind w:left="285" w:firstLine="708"/>
        <w:jc w:val="both"/>
        <w:rPr>
          <w:rFonts w:ascii="Verdana" w:eastAsia="Calibri" w:hAnsi="Verdana"/>
          <w:sz w:val="18"/>
          <w:szCs w:val="18"/>
          <w:highlight w:val="cyan"/>
        </w:rPr>
      </w:pPr>
      <w:r w:rsidRPr="001943F0">
        <w:rPr>
          <w:rFonts w:ascii="Verdana" w:eastAsia="Calibri" w:hAnsi="Verdana"/>
          <w:sz w:val="18"/>
          <w:szCs w:val="18"/>
          <w:highlight w:val="cyan"/>
        </w:rPr>
        <w:t xml:space="preserve">Odszkodowanie będzie wypłacane w przypadku: </w:t>
      </w:r>
    </w:p>
    <w:p w:rsidR="00BA7411" w:rsidRPr="001943F0" w:rsidRDefault="00BA7411" w:rsidP="00BA7411">
      <w:pPr>
        <w:numPr>
          <w:ilvl w:val="0"/>
          <w:numId w:val="162"/>
        </w:numPr>
        <w:spacing w:after="0" w:line="276" w:lineRule="auto"/>
        <w:jc w:val="both"/>
        <w:rPr>
          <w:rFonts w:ascii="Verdana" w:eastAsia="Calibri" w:hAnsi="Verdana"/>
          <w:sz w:val="18"/>
          <w:szCs w:val="18"/>
          <w:highlight w:val="cyan"/>
        </w:rPr>
      </w:pPr>
      <w:r w:rsidRPr="001943F0">
        <w:rPr>
          <w:rFonts w:ascii="Verdana" w:eastAsia="Calibri" w:hAnsi="Verdana"/>
          <w:sz w:val="18"/>
          <w:szCs w:val="18"/>
          <w:highlight w:val="cyan"/>
        </w:rPr>
        <w:t>szkody spowodowanej wskutek działania wody, ognia, przepięć bądź kradzieży z włamaniem i rabunku w wartości odtworzeniowej;</w:t>
      </w:r>
    </w:p>
    <w:p w:rsidR="00BA7411" w:rsidRPr="001943F0" w:rsidRDefault="00BA7411" w:rsidP="00BA7411">
      <w:pPr>
        <w:numPr>
          <w:ilvl w:val="0"/>
          <w:numId w:val="162"/>
        </w:numPr>
        <w:spacing w:after="0" w:line="276" w:lineRule="auto"/>
        <w:jc w:val="both"/>
        <w:rPr>
          <w:rFonts w:ascii="Verdana" w:eastAsia="Calibri" w:hAnsi="Verdana"/>
          <w:sz w:val="18"/>
          <w:szCs w:val="18"/>
          <w:highlight w:val="cyan"/>
        </w:rPr>
      </w:pPr>
      <w:r w:rsidRPr="001943F0">
        <w:rPr>
          <w:rFonts w:ascii="Verdana" w:eastAsia="Calibri" w:hAnsi="Verdana"/>
          <w:sz w:val="18"/>
          <w:szCs w:val="18"/>
          <w:highlight w:val="cyan"/>
        </w:rPr>
        <w:t xml:space="preserve">szkód spowodowanych wskutek innych ryzyk niż w/w, odszkodowanie będzie wypłacane według następującego przelicznika: </w:t>
      </w:r>
    </w:p>
    <w:tbl>
      <w:tblPr>
        <w:tblW w:w="0" w:type="auto"/>
        <w:tblInd w:w="1158" w:type="dxa"/>
        <w:tblLayout w:type="fixed"/>
        <w:tblCellMar>
          <w:left w:w="70" w:type="dxa"/>
          <w:right w:w="70" w:type="dxa"/>
        </w:tblCellMar>
        <w:tblLook w:val="00A0" w:firstRow="1" w:lastRow="0" w:firstColumn="1" w:lastColumn="0" w:noHBand="0" w:noVBand="0"/>
      </w:tblPr>
      <w:tblGrid>
        <w:gridCol w:w="2690"/>
        <w:gridCol w:w="5294"/>
      </w:tblGrid>
      <w:tr w:rsidR="00BA7411" w:rsidRPr="001943F0" w:rsidTr="002B6038">
        <w:trPr>
          <w:trHeight w:val="478"/>
        </w:trPr>
        <w:tc>
          <w:tcPr>
            <w:tcW w:w="2690" w:type="dxa"/>
            <w:tcBorders>
              <w:top w:val="single" w:sz="4" w:space="0" w:color="auto"/>
              <w:bottom w:val="single" w:sz="4" w:space="0" w:color="auto"/>
            </w:tcBorders>
          </w:tcPr>
          <w:p w:rsidR="00BA7411" w:rsidRPr="001943F0" w:rsidRDefault="00BA7411" w:rsidP="002B6038">
            <w:pPr>
              <w:spacing w:line="276" w:lineRule="auto"/>
              <w:ind w:left="1440"/>
              <w:jc w:val="both"/>
              <w:rPr>
                <w:rFonts w:ascii="Verdana" w:eastAsia="Calibri" w:hAnsi="Verdana"/>
                <w:sz w:val="18"/>
                <w:szCs w:val="18"/>
                <w:highlight w:val="cyan"/>
              </w:rPr>
            </w:pPr>
            <w:r w:rsidRPr="001943F0">
              <w:rPr>
                <w:rFonts w:ascii="Verdana" w:eastAsia="Calibri" w:hAnsi="Verdana"/>
                <w:sz w:val="18"/>
                <w:szCs w:val="18"/>
                <w:highlight w:val="cyan"/>
              </w:rPr>
              <w:t>Wiek / miesiące/</w:t>
            </w:r>
          </w:p>
        </w:tc>
        <w:tc>
          <w:tcPr>
            <w:tcW w:w="5294" w:type="dxa"/>
            <w:tcBorders>
              <w:top w:val="single" w:sz="4" w:space="0" w:color="auto"/>
              <w:bottom w:val="single" w:sz="4" w:space="0" w:color="auto"/>
            </w:tcBorders>
          </w:tcPr>
          <w:p w:rsidR="00BA7411" w:rsidRPr="001943F0" w:rsidRDefault="00BA7411" w:rsidP="002B6038">
            <w:pPr>
              <w:spacing w:line="276" w:lineRule="auto"/>
              <w:ind w:left="1440"/>
              <w:jc w:val="both"/>
              <w:rPr>
                <w:rFonts w:ascii="Verdana" w:eastAsia="Calibri" w:hAnsi="Verdana"/>
                <w:sz w:val="18"/>
                <w:szCs w:val="18"/>
                <w:highlight w:val="cyan"/>
              </w:rPr>
            </w:pPr>
            <w:r w:rsidRPr="001943F0">
              <w:rPr>
                <w:rFonts w:ascii="Verdana" w:eastAsia="Calibri" w:hAnsi="Verdana"/>
                <w:sz w:val="18"/>
                <w:szCs w:val="18"/>
                <w:highlight w:val="cyan"/>
              </w:rPr>
              <w:t>Wartość rzeczywista w %</w:t>
            </w:r>
          </w:p>
          <w:p w:rsidR="00BA7411" w:rsidRPr="001943F0" w:rsidRDefault="00BA7411" w:rsidP="002B6038">
            <w:pPr>
              <w:spacing w:line="276" w:lineRule="auto"/>
              <w:ind w:left="1440"/>
              <w:jc w:val="both"/>
              <w:rPr>
                <w:rFonts w:ascii="Verdana" w:eastAsia="Calibri" w:hAnsi="Verdana"/>
                <w:sz w:val="18"/>
                <w:szCs w:val="18"/>
                <w:highlight w:val="cyan"/>
              </w:rPr>
            </w:pPr>
            <w:r w:rsidRPr="001943F0">
              <w:rPr>
                <w:rFonts w:ascii="Verdana" w:eastAsia="Calibri" w:hAnsi="Verdana"/>
                <w:sz w:val="18"/>
                <w:szCs w:val="18"/>
                <w:highlight w:val="cyan"/>
              </w:rPr>
              <w:t>wartości nowej /odtworzenia/</w:t>
            </w:r>
          </w:p>
        </w:tc>
      </w:tr>
      <w:tr w:rsidR="00BA7411" w:rsidRPr="001943F0" w:rsidTr="002B6038">
        <w:trPr>
          <w:trHeight w:val="239"/>
        </w:trPr>
        <w:tc>
          <w:tcPr>
            <w:tcW w:w="2690" w:type="dxa"/>
          </w:tcPr>
          <w:p w:rsidR="00BA7411" w:rsidRPr="001943F0" w:rsidRDefault="00BA7411" w:rsidP="002B6038">
            <w:pPr>
              <w:spacing w:line="276" w:lineRule="auto"/>
              <w:ind w:left="1440"/>
              <w:jc w:val="both"/>
              <w:rPr>
                <w:rFonts w:ascii="Verdana" w:eastAsia="Calibri" w:hAnsi="Verdana"/>
                <w:sz w:val="18"/>
                <w:szCs w:val="18"/>
                <w:highlight w:val="cyan"/>
              </w:rPr>
            </w:pPr>
            <w:r w:rsidRPr="001943F0">
              <w:rPr>
                <w:rFonts w:ascii="Verdana" w:eastAsia="Calibri" w:hAnsi="Verdana"/>
                <w:sz w:val="18"/>
                <w:szCs w:val="18"/>
                <w:highlight w:val="cyan"/>
              </w:rPr>
              <w:t>&lt; 18</w:t>
            </w:r>
          </w:p>
        </w:tc>
        <w:tc>
          <w:tcPr>
            <w:tcW w:w="5294" w:type="dxa"/>
          </w:tcPr>
          <w:p w:rsidR="00BA7411" w:rsidRPr="001943F0" w:rsidRDefault="00BA7411" w:rsidP="002B6038">
            <w:pPr>
              <w:spacing w:line="276" w:lineRule="auto"/>
              <w:ind w:left="1440"/>
              <w:jc w:val="both"/>
              <w:rPr>
                <w:rFonts w:ascii="Verdana" w:eastAsia="Calibri" w:hAnsi="Verdana"/>
                <w:sz w:val="18"/>
                <w:szCs w:val="18"/>
                <w:highlight w:val="cyan"/>
              </w:rPr>
            </w:pPr>
            <w:r w:rsidRPr="001943F0">
              <w:rPr>
                <w:rFonts w:ascii="Verdana" w:eastAsia="Calibri" w:hAnsi="Verdana"/>
                <w:sz w:val="18"/>
                <w:szCs w:val="18"/>
                <w:highlight w:val="cyan"/>
              </w:rPr>
              <w:t>100</w:t>
            </w:r>
          </w:p>
        </w:tc>
      </w:tr>
      <w:tr w:rsidR="00BA7411" w:rsidRPr="001943F0" w:rsidTr="002B6038">
        <w:trPr>
          <w:trHeight w:val="253"/>
        </w:trPr>
        <w:tc>
          <w:tcPr>
            <w:tcW w:w="2690" w:type="dxa"/>
          </w:tcPr>
          <w:p w:rsidR="00BA7411" w:rsidRPr="001943F0" w:rsidRDefault="00BA7411" w:rsidP="002B6038">
            <w:pPr>
              <w:spacing w:line="276" w:lineRule="auto"/>
              <w:ind w:left="1440"/>
              <w:jc w:val="both"/>
              <w:rPr>
                <w:rFonts w:ascii="Verdana" w:eastAsia="Calibri" w:hAnsi="Verdana"/>
                <w:sz w:val="18"/>
                <w:szCs w:val="18"/>
                <w:highlight w:val="cyan"/>
              </w:rPr>
            </w:pPr>
            <w:r w:rsidRPr="001943F0">
              <w:rPr>
                <w:rFonts w:ascii="Verdana" w:eastAsia="Calibri" w:hAnsi="Verdana"/>
                <w:sz w:val="18"/>
                <w:szCs w:val="18"/>
                <w:highlight w:val="cyan"/>
              </w:rPr>
              <w:t>&lt; 20</w:t>
            </w:r>
          </w:p>
        </w:tc>
        <w:tc>
          <w:tcPr>
            <w:tcW w:w="5294" w:type="dxa"/>
          </w:tcPr>
          <w:p w:rsidR="00BA7411" w:rsidRPr="001943F0" w:rsidRDefault="00BA7411" w:rsidP="002B6038">
            <w:pPr>
              <w:spacing w:line="276" w:lineRule="auto"/>
              <w:ind w:left="1440"/>
              <w:jc w:val="both"/>
              <w:rPr>
                <w:rFonts w:ascii="Verdana" w:eastAsia="Calibri" w:hAnsi="Verdana"/>
                <w:sz w:val="18"/>
                <w:szCs w:val="18"/>
                <w:highlight w:val="cyan"/>
              </w:rPr>
            </w:pPr>
            <w:r w:rsidRPr="001943F0">
              <w:rPr>
                <w:rFonts w:ascii="Verdana" w:eastAsia="Calibri" w:hAnsi="Verdana"/>
                <w:sz w:val="18"/>
                <w:szCs w:val="18"/>
                <w:highlight w:val="cyan"/>
              </w:rPr>
              <w:t>90</w:t>
            </w:r>
          </w:p>
        </w:tc>
      </w:tr>
      <w:tr w:rsidR="00BA7411" w:rsidRPr="001943F0" w:rsidTr="002B6038">
        <w:trPr>
          <w:trHeight w:val="239"/>
        </w:trPr>
        <w:tc>
          <w:tcPr>
            <w:tcW w:w="2690" w:type="dxa"/>
          </w:tcPr>
          <w:p w:rsidR="00BA7411" w:rsidRPr="001943F0" w:rsidRDefault="00BA7411" w:rsidP="002B6038">
            <w:pPr>
              <w:spacing w:line="276" w:lineRule="auto"/>
              <w:ind w:left="1440"/>
              <w:jc w:val="both"/>
              <w:rPr>
                <w:rFonts w:ascii="Verdana" w:eastAsia="Calibri" w:hAnsi="Verdana"/>
                <w:sz w:val="18"/>
                <w:szCs w:val="18"/>
                <w:highlight w:val="cyan"/>
              </w:rPr>
            </w:pPr>
            <w:r w:rsidRPr="001943F0">
              <w:rPr>
                <w:rFonts w:ascii="Verdana" w:eastAsia="Calibri" w:hAnsi="Verdana"/>
                <w:sz w:val="18"/>
                <w:szCs w:val="18"/>
                <w:highlight w:val="cyan"/>
              </w:rPr>
              <w:t>&lt; 23</w:t>
            </w:r>
          </w:p>
        </w:tc>
        <w:tc>
          <w:tcPr>
            <w:tcW w:w="5294" w:type="dxa"/>
          </w:tcPr>
          <w:p w:rsidR="00BA7411" w:rsidRPr="001943F0" w:rsidRDefault="00BA7411" w:rsidP="002B6038">
            <w:pPr>
              <w:spacing w:line="276" w:lineRule="auto"/>
              <w:ind w:left="1440"/>
              <w:jc w:val="both"/>
              <w:rPr>
                <w:rFonts w:ascii="Verdana" w:eastAsia="Calibri" w:hAnsi="Verdana"/>
                <w:sz w:val="18"/>
                <w:szCs w:val="18"/>
                <w:highlight w:val="cyan"/>
              </w:rPr>
            </w:pPr>
            <w:r w:rsidRPr="001943F0">
              <w:rPr>
                <w:rFonts w:ascii="Verdana" w:eastAsia="Calibri" w:hAnsi="Verdana"/>
                <w:sz w:val="18"/>
                <w:szCs w:val="18"/>
                <w:highlight w:val="cyan"/>
              </w:rPr>
              <w:t>80</w:t>
            </w:r>
          </w:p>
        </w:tc>
      </w:tr>
      <w:tr w:rsidR="00BA7411" w:rsidRPr="001943F0" w:rsidTr="002B6038">
        <w:trPr>
          <w:trHeight w:val="239"/>
        </w:trPr>
        <w:tc>
          <w:tcPr>
            <w:tcW w:w="2690" w:type="dxa"/>
          </w:tcPr>
          <w:p w:rsidR="00BA7411" w:rsidRPr="001943F0" w:rsidRDefault="00BA7411" w:rsidP="002B6038">
            <w:pPr>
              <w:spacing w:line="276" w:lineRule="auto"/>
              <w:ind w:left="1440"/>
              <w:jc w:val="both"/>
              <w:rPr>
                <w:rFonts w:ascii="Verdana" w:eastAsia="Calibri" w:hAnsi="Verdana"/>
                <w:sz w:val="18"/>
                <w:szCs w:val="18"/>
                <w:highlight w:val="cyan"/>
              </w:rPr>
            </w:pPr>
            <w:r w:rsidRPr="001943F0">
              <w:rPr>
                <w:rFonts w:ascii="Verdana" w:eastAsia="Calibri" w:hAnsi="Verdana"/>
                <w:sz w:val="18"/>
                <w:szCs w:val="18"/>
                <w:highlight w:val="cyan"/>
              </w:rPr>
              <w:t>&lt; 26</w:t>
            </w:r>
          </w:p>
        </w:tc>
        <w:tc>
          <w:tcPr>
            <w:tcW w:w="5294" w:type="dxa"/>
          </w:tcPr>
          <w:p w:rsidR="00BA7411" w:rsidRPr="001943F0" w:rsidRDefault="00BA7411" w:rsidP="002B6038">
            <w:pPr>
              <w:spacing w:line="276" w:lineRule="auto"/>
              <w:ind w:left="1440"/>
              <w:jc w:val="both"/>
              <w:rPr>
                <w:rFonts w:ascii="Verdana" w:eastAsia="Calibri" w:hAnsi="Verdana"/>
                <w:sz w:val="18"/>
                <w:szCs w:val="18"/>
                <w:highlight w:val="cyan"/>
              </w:rPr>
            </w:pPr>
            <w:r w:rsidRPr="001943F0">
              <w:rPr>
                <w:rFonts w:ascii="Verdana" w:eastAsia="Calibri" w:hAnsi="Verdana"/>
                <w:sz w:val="18"/>
                <w:szCs w:val="18"/>
                <w:highlight w:val="cyan"/>
              </w:rPr>
              <w:t>70</w:t>
            </w:r>
          </w:p>
        </w:tc>
      </w:tr>
      <w:tr w:rsidR="00BA7411" w:rsidRPr="001943F0" w:rsidTr="002B6038">
        <w:trPr>
          <w:trHeight w:val="239"/>
        </w:trPr>
        <w:tc>
          <w:tcPr>
            <w:tcW w:w="2690" w:type="dxa"/>
          </w:tcPr>
          <w:p w:rsidR="00BA7411" w:rsidRPr="001943F0" w:rsidRDefault="00BA7411" w:rsidP="002B6038">
            <w:pPr>
              <w:spacing w:line="276" w:lineRule="auto"/>
              <w:ind w:left="1440"/>
              <w:jc w:val="both"/>
              <w:rPr>
                <w:rFonts w:ascii="Verdana" w:eastAsia="Calibri" w:hAnsi="Verdana"/>
                <w:sz w:val="18"/>
                <w:szCs w:val="18"/>
                <w:highlight w:val="cyan"/>
              </w:rPr>
            </w:pPr>
            <w:r w:rsidRPr="001943F0">
              <w:rPr>
                <w:rFonts w:ascii="Verdana" w:eastAsia="Calibri" w:hAnsi="Verdana"/>
                <w:sz w:val="18"/>
                <w:szCs w:val="18"/>
                <w:highlight w:val="cyan"/>
              </w:rPr>
              <w:lastRenderedPageBreak/>
              <w:t>&lt; 30</w:t>
            </w:r>
          </w:p>
        </w:tc>
        <w:tc>
          <w:tcPr>
            <w:tcW w:w="5294" w:type="dxa"/>
          </w:tcPr>
          <w:p w:rsidR="00BA7411" w:rsidRPr="001943F0" w:rsidRDefault="00BA7411" w:rsidP="002B6038">
            <w:pPr>
              <w:spacing w:line="276" w:lineRule="auto"/>
              <w:ind w:left="1440"/>
              <w:jc w:val="both"/>
              <w:rPr>
                <w:rFonts w:ascii="Verdana" w:eastAsia="Calibri" w:hAnsi="Verdana"/>
                <w:sz w:val="18"/>
                <w:szCs w:val="18"/>
                <w:highlight w:val="cyan"/>
              </w:rPr>
            </w:pPr>
            <w:r w:rsidRPr="001943F0">
              <w:rPr>
                <w:rFonts w:ascii="Verdana" w:eastAsia="Calibri" w:hAnsi="Verdana"/>
                <w:sz w:val="18"/>
                <w:szCs w:val="18"/>
                <w:highlight w:val="cyan"/>
              </w:rPr>
              <w:t>60</w:t>
            </w:r>
          </w:p>
        </w:tc>
      </w:tr>
      <w:tr w:rsidR="00BA7411" w:rsidRPr="001943F0" w:rsidTr="002B6038">
        <w:trPr>
          <w:trHeight w:val="253"/>
        </w:trPr>
        <w:tc>
          <w:tcPr>
            <w:tcW w:w="2690" w:type="dxa"/>
          </w:tcPr>
          <w:p w:rsidR="00BA7411" w:rsidRPr="001943F0" w:rsidRDefault="00BA7411" w:rsidP="002B6038">
            <w:pPr>
              <w:spacing w:line="276" w:lineRule="auto"/>
              <w:ind w:left="1440"/>
              <w:jc w:val="both"/>
              <w:rPr>
                <w:rFonts w:ascii="Verdana" w:eastAsia="Calibri" w:hAnsi="Verdana"/>
                <w:sz w:val="18"/>
                <w:szCs w:val="18"/>
                <w:highlight w:val="cyan"/>
              </w:rPr>
            </w:pPr>
            <w:r w:rsidRPr="001943F0">
              <w:rPr>
                <w:rFonts w:ascii="Verdana" w:eastAsia="Calibri" w:hAnsi="Verdana"/>
                <w:sz w:val="18"/>
                <w:szCs w:val="18"/>
                <w:highlight w:val="cyan"/>
              </w:rPr>
              <w:t>&lt; 34</w:t>
            </w:r>
          </w:p>
        </w:tc>
        <w:tc>
          <w:tcPr>
            <w:tcW w:w="5294" w:type="dxa"/>
          </w:tcPr>
          <w:p w:rsidR="00BA7411" w:rsidRPr="001943F0" w:rsidRDefault="00BA7411" w:rsidP="002B6038">
            <w:pPr>
              <w:spacing w:line="276" w:lineRule="auto"/>
              <w:ind w:left="1440"/>
              <w:jc w:val="both"/>
              <w:rPr>
                <w:rFonts w:ascii="Verdana" w:eastAsia="Calibri" w:hAnsi="Verdana"/>
                <w:sz w:val="18"/>
                <w:szCs w:val="18"/>
                <w:highlight w:val="cyan"/>
              </w:rPr>
            </w:pPr>
            <w:r w:rsidRPr="001943F0">
              <w:rPr>
                <w:rFonts w:ascii="Verdana" w:eastAsia="Calibri" w:hAnsi="Verdana"/>
                <w:sz w:val="18"/>
                <w:szCs w:val="18"/>
                <w:highlight w:val="cyan"/>
              </w:rPr>
              <w:t>50</w:t>
            </w:r>
          </w:p>
        </w:tc>
      </w:tr>
      <w:tr w:rsidR="00BA7411" w:rsidRPr="001943F0" w:rsidTr="002B6038">
        <w:trPr>
          <w:trHeight w:val="239"/>
        </w:trPr>
        <w:tc>
          <w:tcPr>
            <w:tcW w:w="2690" w:type="dxa"/>
          </w:tcPr>
          <w:p w:rsidR="00BA7411" w:rsidRPr="001943F0" w:rsidRDefault="00BA7411" w:rsidP="002B6038">
            <w:pPr>
              <w:spacing w:line="276" w:lineRule="auto"/>
              <w:ind w:left="1440"/>
              <w:jc w:val="both"/>
              <w:rPr>
                <w:rFonts w:ascii="Verdana" w:eastAsia="Calibri" w:hAnsi="Verdana"/>
                <w:sz w:val="18"/>
                <w:szCs w:val="18"/>
                <w:highlight w:val="cyan"/>
              </w:rPr>
            </w:pPr>
            <w:r w:rsidRPr="001943F0">
              <w:rPr>
                <w:rFonts w:ascii="Verdana" w:eastAsia="Calibri" w:hAnsi="Verdana"/>
                <w:sz w:val="18"/>
                <w:szCs w:val="18"/>
                <w:highlight w:val="cyan"/>
              </w:rPr>
              <w:t>&lt; 40</w:t>
            </w:r>
          </w:p>
        </w:tc>
        <w:tc>
          <w:tcPr>
            <w:tcW w:w="5294" w:type="dxa"/>
          </w:tcPr>
          <w:p w:rsidR="00BA7411" w:rsidRPr="001943F0" w:rsidRDefault="00BA7411" w:rsidP="002B6038">
            <w:pPr>
              <w:spacing w:line="276" w:lineRule="auto"/>
              <w:ind w:left="1440"/>
              <w:jc w:val="both"/>
              <w:rPr>
                <w:rFonts w:ascii="Verdana" w:eastAsia="Calibri" w:hAnsi="Verdana"/>
                <w:sz w:val="18"/>
                <w:szCs w:val="18"/>
                <w:highlight w:val="cyan"/>
              </w:rPr>
            </w:pPr>
            <w:r w:rsidRPr="001943F0">
              <w:rPr>
                <w:rFonts w:ascii="Verdana" w:eastAsia="Calibri" w:hAnsi="Verdana"/>
                <w:sz w:val="18"/>
                <w:szCs w:val="18"/>
                <w:highlight w:val="cyan"/>
              </w:rPr>
              <w:t>40</w:t>
            </w:r>
          </w:p>
        </w:tc>
      </w:tr>
      <w:tr w:rsidR="00BA7411" w:rsidRPr="001943F0" w:rsidTr="002B6038">
        <w:trPr>
          <w:trHeight w:val="239"/>
        </w:trPr>
        <w:tc>
          <w:tcPr>
            <w:tcW w:w="2690" w:type="dxa"/>
          </w:tcPr>
          <w:p w:rsidR="00BA7411" w:rsidRPr="001943F0" w:rsidRDefault="00BA7411" w:rsidP="002B6038">
            <w:pPr>
              <w:spacing w:line="276" w:lineRule="auto"/>
              <w:ind w:left="1440"/>
              <w:jc w:val="both"/>
              <w:rPr>
                <w:rFonts w:ascii="Verdana" w:eastAsia="Calibri" w:hAnsi="Verdana"/>
                <w:sz w:val="18"/>
                <w:szCs w:val="18"/>
                <w:highlight w:val="cyan"/>
              </w:rPr>
            </w:pPr>
            <w:r w:rsidRPr="001943F0">
              <w:rPr>
                <w:rFonts w:ascii="Verdana" w:eastAsia="Calibri" w:hAnsi="Verdana"/>
                <w:sz w:val="18"/>
                <w:szCs w:val="18"/>
                <w:highlight w:val="cyan"/>
              </w:rPr>
              <w:t>&lt; 46</w:t>
            </w:r>
          </w:p>
        </w:tc>
        <w:tc>
          <w:tcPr>
            <w:tcW w:w="5294" w:type="dxa"/>
          </w:tcPr>
          <w:p w:rsidR="00BA7411" w:rsidRPr="001943F0" w:rsidRDefault="00BA7411" w:rsidP="002B6038">
            <w:pPr>
              <w:spacing w:line="276" w:lineRule="auto"/>
              <w:ind w:left="1440"/>
              <w:jc w:val="both"/>
              <w:rPr>
                <w:rFonts w:ascii="Verdana" w:eastAsia="Calibri" w:hAnsi="Verdana"/>
                <w:sz w:val="18"/>
                <w:szCs w:val="18"/>
                <w:highlight w:val="cyan"/>
              </w:rPr>
            </w:pPr>
            <w:r w:rsidRPr="001943F0">
              <w:rPr>
                <w:rFonts w:ascii="Verdana" w:eastAsia="Calibri" w:hAnsi="Verdana"/>
                <w:sz w:val="18"/>
                <w:szCs w:val="18"/>
                <w:highlight w:val="cyan"/>
              </w:rPr>
              <w:t>30</w:t>
            </w:r>
          </w:p>
        </w:tc>
      </w:tr>
      <w:tr w:rsidR="00BA7411" w:rsidRPr="001943F0" w:rsidTr="002B6038">
        <w:trPr>
          <w:trHeight w:val="239"/>
        </w:trPr>
        <w:tc>
          <w:tcPr>
            <w:tcW w:w="2690" w:type="dxa"/>
          </w:tcPr>
          <w:p w:rsidR="00BA7411" w:rsidRPr="001943F0" w:rsidRDefault="00BA7411" w:rsidP="002B6038">
            <w:pPr>
              <w:spacing w:line="276" w:lineRule="auto"/>
              <w:ind w:left="1440"/>
              <w:jc w:val="both"/>
              <w:rPr>
                <w:rFonts w:ascii="Verdana" w:eastAsia="Calibri" w:hAnsi="Verdana"/>
                <w:sz w:val="18"/>
                <w:szCs w:val="18"/>
                <w:highlight w:val="cyan"/>
              </w:rPr>
            </w:pPr>
            <w:r w:rsidRPr="001943F0">
              <w:rPr>
                <w:rFonts w:ascii="Verdana" w:eastAsia="Calibri" w:hAnsi="Verdana"/>
                <w:sz w:val="18"/>
                <w:szCs w:val="18"/>
                <w:highlight w:val="cyan"/>
              </w:rPr>
              <w:t>&lt; 52</w:t>
            </w:r>
          </w:p>
        </w:tc>
        <w:tc>
          <w:tcPr>
            <w:tcW w:w="5294" w:type="dxa"/>
          </w:tcPr>
          <w:p w:rsidR="00BA7411" w:rsidRPr="001943F0" w:rsidRDefault="00BA7411" w:rsidP="002B6038">
            <w:pPr>
              <w:spacing w:line="276" w:lineRule="auto"/>
              <w:ind w:left="1440"/>
              <w:jc w:val="both"/>
              <w:rPr>
                <w:rFonts w:ascii="Verdana" w:eastAsia="Calibri" w:hAnsi="Verdana"/>
                <w:sz w:val="18"/>
                <w:szCs w:val="18"/>
                <w:highlight w:val="cyan"/>
              </w:rPr>
            </w:pPr>
            <w:r w:rsidRPr="001943F0">
              <w:rPr>
                <w:rFonts w:ascii="Verdana" w:eastAsia="Calibri" w:hAnsi="Verdana"/>
                <w:sz w:val="18"/>
                <w:szCs w:val="18"/>
                <w:highlight w:val="cyan"/>
              </w:rPr>
              <w:t>20</w:t>
            </w:r>
          </w:p>
        </w:tc>
      </w:tr>
      <w:tr w:rsidR="00BA7411" w:rsidRPr="001943F0" w:rsidTr="002B6038">
        <w:trPr>
          <w:trHeight w:val="253"/>
        </w:trPr>
        <w:tc>
          <w:tcPr>
            <w:tcW w:w="2690" w:type="dxa"/>
          </w:tcPr>
          <w:p w:rsidR="00BA7411" w:rsidRPr="001943F0" w:rsidRDefault="00BA7411" w:rsidP="002B6038">
            <w:pPr>
              <w:spacing w:line="276" w:lineRule="auto"/>
              <w:ind w:left="1440"/>
              <w:jc w:val="both"/>
              <w:rPr>
                <w:rFonts w:ascii="Verdana" w:eastAsia="Calibri" w:hAnsi="Verdana"/>
                <w:sz w:val="18"/>
                <w:szCs w:val="18"/>
                <w:highlight w:val="cyan"/>
              </w:rPr>
            </w:pPr>
            <w:r w:rsidRPr="001943F0">
              <w:rPr>
                <w:rFonts w:ascii="Verdana" w:eastAsia="Calibri" w:hAnsi="Verdana"/>
                <w:sz w:val="18"/>
                <w:szCs w:val="18"/>
                <w:highlight w:val="cyan"/>
              </w:rPr>
              <w:t>&lt; 60</w:t>
            </w:r>
          </w:p>
        </w:tc>
        <w:tc>
          <w:tcPr>
            <w:tcW w:w="5294" w:type="dxa"/>
          </w:tcPr>
          <w:p w:rsidR="00BA7411" w:rsidRPr="001943F0" w:rsidRDefault="00BA7411" w:rsidP="002B6038">
            <w:pPr>
              <w:spacing w:line="276" w:lineRule="auto"/>
              <w:ind w:left="1440"/>
              <w:jc w:val="both"/>
              <w:rPr>
                <w:rFonts w:ascii="Verdana" w:eastAsia="Calibri" w:hAnsi="Verdana"/>
                <w:sz w:val="18"/>
                <w:szCs w:val="18"/>
                <w:highlight w:val="cyan"/>
              </w:rPr>
            </w:pPr>
            <w:r w:rsidRPr="001943F0">
              <w:rPr>
                <w:rFonts w:ascii="Verdana" w:eastAsia="Calibri" w:hAnsi="Verdana"/>
                <w:sz w:val="18"/>
                <w:szCs w:val="18"/>
                <w:highlight w:val="cyan"/>
              </w:rPr>
              <w:t>10</w:t>
            </w:r>
          </w:p>
        </w:tc>
      </w:tr>
      <w:tr w:rsidR="00BA7411" w:rsidRPr="001943F0" w:rsidTr="002B6038">
        <w:trPr>
          <w:trHeight w:val="239"/>
        </w:trPr>
        <w:tc>
          <w:tcPr>
            <w:tcW w:w="2690" w:type="dxa"/>
          </w:tcPr>
          <w:p w:rsidR="00BA7411" w:rsidRPr="001943F0" w:rsidRDefault="00BA7411" w:rsidP="002B6038">
            <w:pPr>
              <w:spacing w:line="276" w:lineRule="auto"/>
              <w:ind w:left="1440"/>
              <w:jc w:val="both"/>
              <w:rPr>
                <w:rFonts w:ascii="Verdana" w:eastAsia="Calibri" w:hAnsi="Verdana"/>
                <w:sz w:val="18"/>
                <w:szCs w:val="18"/>
                <w:highlight w:val="cyan"/>
              </w:rPr>
            </w:pPr>
            <w:r w:rsidRPr="001943F0">
              <w:rPr>
                <w:rFonts w:ascii="Verdana" w:eastAsia="Calibri" w:hAnsi="Verdana"/>
                <w:sz w:val="18"/>
                <w:szCs w:val="18"/>
                <w:highlight w:val="cyan"/>
              </w:rPr>
              <w:t>&gt; 60</w:t>
            </w:r>
          </w:p>
        </w:tc>
        <w:tc>
          <w:tcPr>
            <w:tcW w:w="5294" w:type="dxa"/>
          </w:tcPr>
          <w:p w:rsidR="00BA7411" w:rsidRPr="001943F0" w:rsidRDefault="00BA7411" w:rsidP="002B6038">
            <w:pPr>
              <w:spacing w:line="276" w:lineRule="auto"/>
              <w:ind w:left="1440"/>
              <w:jc w:val="both"/>
              <w:rPr>
                <w:rFonts w:ascii="Verdana" w:eastAsia="Calibri" w:hAnsi="Verdana"/>
                <w:sz w:val="18"/>
                <w:szCs w:val="18"/>
                <w:highlight w:val="cyan"/>
              </w:rPr>
            </w:pPr>
            <w:r w:rsidRPr="001943F0">
              <w:rPr>
                <w:rFonts w:ascii="Verdana" w:eastAsia="Calibri" w:hAnsi="Verdana"/>
                <w:sz w:val="18"/>
                <w:szCs w:val="18"/>
                <w:highlight w:val="cyan"/>
              </w:rPr>
              <w:t>0</w:t>
            </w:r>
          </w:p>
        </w:tc>
      </w:tr>
    </w:tbl>
    <w:p w:rsidR="00BA7411" w:rsidRPr="001943F0" w:rsidRDefault="00BA7411" w:rsidP="00BA7411">
      <w:pPr>
        <w:spacing w:line="276" w:lineRule="auto"/>
        <w:ind w:left="1440"/>
        <w:jc w:val="both"/>
        <w:rPr>
          <w:rFonts w:ascii="Verdana" w:eastAsia="Calibri" w:hAnsi="Verdana"/>
          <w:sz w:val="18"/>
          <w:szCs w:val="18"/>
          <w:highlight w:val="cyan"/>
        </w:rPr>
      </w:pPr>
    </w:p>
    <w:p w:rsidR="00BA7411" w:rsidRPr="001943F0" w:rsidRDefault="00BA7411" w:rsidP="00BA7411">
      <w:pPr>
        <w:spacing w:line="276" w:lineRule="auto"/>
        <w:ind w:left="1440"/>
        <w:jc w:val="both"/>
        <w:rPr>
          <w:rFonts w:ascii="Verdana" w:eastAsia="Calibri" w:hAnsi="Verdana"/>
          <w:sz w:val="18"/>
          <w:szCs w:val="18"/>
          <w:highlight w:val="cyan"/>
        </w:rPr>
      </w:pPr>
      <w:r w:rsidRPr="001943F0">
        <w:rPr>
          <w:rFonts w:ascii="Verdana" w:eastAsia="Calibri" w:hAnsi="Verdana"/>
          <w:sz w:val="18"/>
          <w:szCs w:val="18"/>
          <w:highlight w:val="cyan"/>
        </w:rPr>
        <w:t>&lt; = mniej niż</w:t>
      </w:r>
    </w:p>
    <w:p w:rsidR="00BF3528" w:rsidRDefault="00BA7411" w:rsidP="001943F0">
      <w:pPr>
        <w:spacing w:after="0" w:line="240" w:lineRule="auto"/>
        <w:ind w:left="708" w:firstLine="708"/>
        <w:rPr>
          <w:rFonts w:ascii="Verdana" w:eastAsia="Calibri" w:hAnsi="Verdana"/>
          <w:sz w:val="18"/>
          <w:szCs w:val="18"/>
        </w:rPr>
      </w:pPr>
      <w:r w:rsidRPr="001943F0">
        <w:rPr>
          <w:rFonts w:ascii="Verdana" w:eastAsia="Calibri" w:hAnsi="Verdana"/>
          <w:sz w:val="18"/>
          <w:szCs w:val="18"/>
          <w:highlight w:val="cyan"/>
        </w:rPr>
        <w:t>&gt; = więcej niż</w:t>
      </w:r>
    </w:p>
    <w:p w:rsidR="001943F0" w:rsidRPr="00BA7411" w:rsidRDefault="001943F0" w:rsidP="001943F0">
      <w:pPr>
        <w:spacing w:after="0" w:line="240" w:lineRule="auto"/>
        <w:ind w:left="708" w:firstLine="708"/>
        <w:rPr>
          <w:rFonts w:ascii="Verdana" w:eastAsia="HelveticaNeuePl-Regular" w:hAnsi="Verdana" w:cs="HelveticaNeuePl-Regular"/>
          <w:sz w:val="18"/>
          <w:szCs w:val="18"/>
          <w:lang w:eastAsia="pl-PL"/>
        </w:rPr>
      </w:pPr>
    </w:p>
    <w:p w:rsidR="00BF3528" w:rsidRPr="00BF3528" w:rsidRDefault="00BF3528" w:rsidP="00BF3528">
      <w:pPr>
        <w:numPr>
          <w:ilvl w:val="0"/>
          <w:numId w:val="9"/>
        </w:numPr>
        <w:shd w:val="clear" w:color="auto" w:fill="FFFFFF"/>
        <w:spacing w:after="0" w:line="276" w:lineRule="auto"/>
        <w:ind w:left="993"/>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u w:val="single"/>
          <w:lang w:eastAsia="pl-PL"/>
        </w:rPr>
        <w:t>Jądrowy rezonans magnetyczny</w:t>
      </w:r>
    </w:p>
    <w:p w:rsidR="00BF3528" w:rsidRPr="00BF3528" w:rsidRDefault="00BF3528" w:rsidP="00BF3528">
      <w:pPr>
        <w:shd w:val="clear" w:color="auto" w:fill="FFFFFF"/>
        <w:spacing w:after="0" w:line="276" w:lineRule="auto"/>
        <w:ind w:left="993"/>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Ubezpieczenie urządzeń do jądrowego rezonansu magnetycznego rozumiane jako rozszerzenie odpowiedzialności </w:t>
      </w:r>
      <w:r w:rsidRPr="00BF3528">
        <w:rPr>
          <w:rFonts w:ascii="Verdana" w:eastAsia="Calibri" w:hAnsi="Verdana" w:cs="Times New Roman"/>
          <w:sz w:val="18"/>
          <w:szCs w:val="18"/>
        </w:rPr>
        <w:t>Ubezpieczyciela</w:t>
      </w:r>
      <w:r w:rsidRPr="00BF3528">
        <w:rPr>
          <w:rFonts w:ascii="Verdana" w:eastAsia="HelveticaNeuePl-Regular" w:hAnsi="Verdana" w:cs="HelveticaNeuePl-Regular"/>
          <w:sz w:val="18"/>
          <w:szCs w:val="18"/>
          <w:lang w:eastAsia="pl-PL"/>
        </w:rPr>
        <w:t xml:space="preserve"> o szkody w urządzeniach przeznaczonych do jądrowego rezonansu magnetycznego pod warunkiem zawarcia na te urządzenia umowy o całkowitej  konserwacji. </w:t>
      </w:r>
    </w:p>
    <w:p w:rsidR="00BF3528" w:rsidRPr="00BF3528" w:rsidRDefault="00BF3528" w:rsidP="00BF3528">
      <w:pPr>
        <w:shd w:val="clear" w:color="auto" w:fill="FFFFFF"/>
        <w:spacing w:after="0" w:line="276" w:lineRule="auto"/>
        <w:ind w:left="993"/>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W odniesieniu do w/w rozszerzenia przyjmuje się, że:</w:t>
      </w:r>
    </w:p>
    <w:p w:rsidR="00BF3528" w:rsidRPr="00A301B7" w:rsidRDefault="00BF3528" w:rsidP="00BF3528">
      <w:pPr>
        <w:numPr>
          <w:ilvl w:val="0"/>
          <w:numId w:val="121"/>
        </w:numPr>
        <w:shd w:val="clear" w:color="auto" w:fill="FFFFFF"/>
        <w:spacing w:after="0" w:line="276" w:lineRule="auto"/>
        <w:ind w:left="1701" w:hanging="283"/>
        <w:contextualSpacing/>
        <w:jc w:val="both"/>
        <w:rPr>
          <w:rFonts w:ascii="Verdana" w:eastAsia="HelveticaNeuePl-Regular" w:hAnsi="Verdana" w:cs="HelveticaNeuePl-Regular"/>
          <w:sz w:val="18"/>
          <w:szCs w:val="18"/>
          <w:highlight w:val="cyan"/>
          <w:lang w:eastAsia="pl-PL"/>
        </w:rPr>
      </w:pPr>
      <w:r w:rsidRPr="00BF3528">
        <w:rPr>
          <w:rFonts w:ascii="Verdana" w:eastAsia="HelveticaNeuePl-Regular" w:hAnsi="Verdana" w:cs="HelveticaNeuePl-Regular"/>
          <w:sz w:val="18"/>
          <w:szCs w:val="18"/>
          <w:lang w:eastAsia="pl-PL"/>
        </w:rPr>
        <w:t>środki chłodzące takie jak azot, hel oraz inne gazy i substancje chłodzące są materiałami, które ze względu na swoją funkcję bądź warunki pracy podlegają okresowej wymianie lub ulegają szybkiemu zużyciu</w:t>
      </w:r>
      <w:r w:rsidR="00A301B7">
        <w:rPr>
          <w:rFonts w:ascii="Verdana" w:eastAsia="HelveticaNeuePl-Regular" w:hAnsi="Verdana" w:cs="HelveticaNeuePl-Regular"/>
          <w:sz w:val="18"/>
          <w:szCs w:val="18"/>
          <w:lang w:eastAsia="pl-PL"/>
        </w:rPr>
        <w:t xml:space="preserve"> </w:t>
      </w:r>
      <w:r w:rsidR="00A301B7" w:rsidRPr="00A301B7">
        <w:rPr>
          <w:rFonts w:ascii="Verdana" w:eastAsia="HelveticaNeuePl-Regular" w:hAnsi="Verdana" w:cs="HelveticaNeuePl-Regular"/>
          <w:sz w:val="18"/>
          <w:szCs w:val="18"/>
          <w:highlight w:val="cyan"/>
          <w:lang w:eastAsia="pl-PL"/>
        </w:rPr>
        <w:t>i jako takie nie podlegają ubezpieczeniu</w:t>
      </w:r>
      <w:r w:rsidRPr="00A301B7">
        <w:rPr>
          <w:rFonts w:ascii="Verdana" w:eastAsia="HelveticaNeuePl-Regular" w:hAnsi="Verdana" w:cs="HelveticaNeuePl-Regular"/>
          <w:sz w:val="18"/>
          <w:szCs w:val="18"/>
          <w:highlight w:val="cyan"/>
          <w:lang w:eastAsia="pl-PL"/>
        </w:rPr>
        <w:t>;</w:t>
      </w:r>
    </w:p>
    <w:p w:rsidR="00BF3528" w:rsidRPr="00BF3528" w:rsidRDefault="00BF3528" w:rsidP="00BF3528">
      <w:pPr>
        <w:numPr>
          <w:ilvl w:val="0"/>
          <w:numId w:val="121"/>
        </w:numPr>
        <w:shd w:val="clear" w:color="auto" w:fill="FFFFFF"/>
        <w:spacing w:after="0" w:line="276" w:lineRule="auto"/>
        <w:ind w:left="1701" w:hanging="283"/>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ubezpieczeniem objęte są koszty ogrzewania i/lub ochładzania kriostatem wyłącznie w sytuacji kiedy pozostają w bezpośrednim związku z obowiązkiem wypłaty odszkodowania za szkodę w ubezpieczonym sprzęcie (oblodzenie nie jest uznawane za szkodę);</w:t>
      </w:r>
    </w:p>
    <w:p w:rsidR="00BF3528" w:rsidRPr="00BF3528" w:rsidRDefault="00BF3528" w:rsidP="00BF3528">
      <w:pPr>
        <w:numPr>
          <w:ilvl w:val="0"/>
          <w:numId w:val="121"/>
        </w:numPr>
        <w:shd w:val="clear" w:color="auto" w:fill="FFFFFF"/>
        <w:spacing w:after="0" w:line="276" w:lineRule="auto"/>
        <w:ind w:left="1701" w:hanging="283"/>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ubezpieczeniem objęte jest dostarczone przez producenta standardowe oprogramowanie oraz koszty jego wymiany wyłącznie w sytuacji, kiedy pozostają w bezpośrednim związku z obowiązkiem wypłaty odszkodowania za szkodę w ubezpieczonym sprzęcie pod warunkiem, że uwzględniono te koszty podczas ustalania wysokości sumy ubezpieczenia. </w:t>
      </w:r>
    </w:p>
    <w:p w:rsidR="00BF3528" w:rsidRPr="00BF3528" w:rsidRDefault="00BF3528" w:rsidP="00BF3528">
      <w:pPr>
        <w:shd w:val="clear" w:color="auto" w:fill="FFFFFF"/>
        <w:spacing w:after="0" w:line="276" w:lineRule="auto"/>
        <w:ind w:left="993"/>
        <w:jc w:val="both"/>
        <w:rPr>
          <w:rFonts w:ascii="Verdana" w:eastAsia="HelveticaNeuePl-Regular" w:hAnsi="Verdana" w:cs="HelveticaNeuePl-Regular"/>
          <w:sz w:val="18"/>
          <w:szCs w:val="18"/>
          <w:lang w:eastAsia="pl-PL"/>
        </w:rPr>
      </w:pPr>
    </w:p>
    <w:p w:rsidR="00BF3528" w:rsidRPr="006C3186" w:rsidRDefault="00BF3528" w:rsidP="00BF3528">
      <w:pPr>
        <w:numPr>
          <w:ilvl w:val="0"/>
          <w:numId w:val="9"/>
        </w:numPr>
        <w:shd w:val="clear" w:color="auto" w:fill="FFFFFF"/>
        <w:spacing w:after="0" w:line="276" w:lineRule="auto"/>
        <w:ind w:left="993"/>
        <w:contextualSpacing/>
        <w:jc w:val="both"/>
        <w:rPr>
          <w:rFonts w:ascii="Verdana" w:eastAsia="HelveticaNeuePl-Regular" w:hAnsi="Verdana" w:cs="HelveticaNeuePl-Regular"/>
          <w:sz w:val="18"/>
          <w:szCs w:val="18"/>
          <w:highlight w:val="cyan"/>
          <w:lang w:eastAsia="pl-PL"/>
        </w:rPr>
      </w:pPr>
      <w:r w:rsidRPr="006C3186">
        <w:rPr>
          <w:rFonts w:ascii="Verdana" w:eastAsia="HelveticaNeuePl-Regular" w:hAnsi="Verdana" w:cs="HelveticaNeuePl-Regular"/>
          <w:sz w:val="18"/>
          <w:szCs w:val="18"/>
          <w:highlight w:val="cyan"/>
          <w:u w:val="single"/>
          <w:lang w:eastAsia="pl-PL"/>
        </w:rPr>
        <w:t>Endoskopy i urządzenia do terapii dożylnej</w:t>
      </w:r>
    </w:p>
    <w:p w:rsidR="006C3186" w:rsidRPr="006C3186" w:rsidRDefault="006C3186" w:rsidP="006C3186">
      <w:pPr>
        <w:shd w:val="clear" w:color="auto" w:fill="FFFFFF"/>
        <w:tabs>
          <w:tab w:val="left" w:pos="6949"/>
        </w:tabs>
        <w:spacing w:after="0" w:line="276" w:lineRule="auto"/>
        <w:ind w:left="993"/>
        <w:jc w:val="both"/>
        <w:rPr>
          <w:rFonts w:ascii="Verdana" w:eastAsia="HelveticaNeuePl-Regular" w:hAnsi="Verdana" w:cs="HelveticaNeuePl-Regular"/>
          <w:sz w:val="18"/>
          <w:szCs w:val="18"/>
          <w:highlight w:val="cyan"/>
          <w:lang w:eastAsia="pl-PL"/>
        </w:rPr>
      </w:pPr>
      <w:r w:rsidRPr="006C3186">
        <w:rPr>
          <w:rFonts w:ascii="Verdana" w:eastAsia="HelveticaNeuePl-Regular" w:hAnsi="Verdana" w:cs="HelveticaNeuePl-Regular"/>
          <w:sz w:val="18"/>
          <w:szCs w:val="18"/>
          <w:highlight w:val="cyan"/>
          <w:lang w:eastAsia="pl-PL"/>
        </w:rPr>
        <w:t>Ustala się z zachowaniem pozostałych niezmienionych niniejszą klauzulą postanowień ogólnych warunków ubezpieczenia , iż Ubezpieczyciel ponosi odpowiedzialność za szkody powstałe w urządzeniach do endoskopii oraz do terapii dożylnej wyłącznie pod następującymi warunkami:</w:t>
      </w:r>
    </w:p>
    <w:p w:rsidR="006C3186" w:rsidRPr="006C3186" w:rsidRDefault="006C3186" w:rsidP="006C3186">
      <w:pPr>
        <w:shd w:val="clear" w:color="auto" w:fill="FFFFFF"/>
        <w:tabs>
          <w:tab w:val="left" w:pos="6949"/>
        </w:tabs>
        <w:spacing w:after="0" w:line="276" w:lineRule="auto"/>
        <w:ind w:left="993"/>
        <w:jc w:val="both"/>
        <w:rPr>
          <w:rFonts w:ascii="Verdana" w:eastAsia="HelveticaNeuePl-Regular" w:hAnsi="Verdana" w:cs="HelveticaNeuePl-Regular"/>
          <w:sz w:val="18"/>
          <w:szCs w:val="18"/>
          <w:highlight w:val="cyan"/>
          <w:lang w:eastAsia="pl-PL"/>
        </w:rPr>
      </w:pPr>
      <w:r>
        <w:rPr>
          <w:rFonts w:ascii="Verdana" w:eastAsia="HelveticaNeuePl-Regular" w:hAnsi="Verdana" w:cs="HelveticaNeuePl-Regular"/>
          <w:sz w:val="18"/>
          <w:szCs w:val="18"/>
          <w:highlight w:val="cyan"/>
          <w:lang w:eastAsia="pl-PL"/>
        </w:rPr>
        <w:t xml:space="preserve">- </w:t>
      </w:r>
      <w:r w:rsidRPr="006C3186">
        <w:rPr>
          <w:rFonts w:ascii="Verdana" w:eastAsia="HelveticaNeuePl-Regular" w:hAnsi="Verdana" w:cs="HelveticaNeuePl-Regular"/>
          <w:sz w:val="18"/>
          <w:szCs w:val="18"/>
          <w:highlight w:val="cyan"/>
          <w:lang w:eastAsia="pl-PL"/>
        </w:rPr>
        <w:t>w czasie przeprowadzania badań zachowane zostaną warunki bezpieczeństwa, wymagane do zachowania urządzenia w należytym stanie,</w:t>
      </w:r>
    </w:p>
    <w:p w:rsidR="006C3186" w:rsidRPr="006C3186" w:rsidRDefault="006C3186" w:rsidP="006C3186">
      <w:pPr>
        <w:shd w:val="clear" w:color="auto" w:fill="FFFFFF"/>
        <w:tabs>
          <w:tab w:val="left" w:pos="6949"/>
        </w:tabs>
        <w:spacing w:after="0" w:line="276" w:lineRule="auto"/>
        <w:ind w:left="993"/>
        <w:jc w:val="both"/>
        <w:rPr>
          <w:rFonts w:ascii="Verdana" w:eastAsia="HelveticaNeuePl-Regular" w:hAnsi="Verdana" w:cs="HelveticaNeuePl-Regular"/>
          <w:sz w:val="18"/>
          <w:szCs w:val="18"/>
          <w:highlight w:val="cyan"/>
          <w:lang w:eastAsia="pl-PL"/>
        </w:rPr>
      </w:pPr>
      <w:r>
        <w:rPr>
          <w:rFonts w:ascii="Verdana" w:eastAsia="HelveticaNeuePl-Regular" w:hAnsi="Verdana" w:cs="HelveticaNeuePl-Regular"/>
          <w:sz w:val="18"/>
          <w:szCs w:val="18"/>
          <w:highlight w:val="cyan"/>
          <w:lang w:eastAsia="pl-PL"/>
        </w:rPr>
        <w:t xml:space="preserve">- </w:t>
      </w:r>
      <w:r w:rsidRPr="006C3186">
        <w:rPr>
          <w:rFonts w:ascii="Verdana" w:eastAsia="HelveticaNeuePl-Regular" w:hAnsi="Verdana" w:cs="HelveticaNeuePl-Regular"/>
          <w:sz w:val="18"/>
          <w:szCs w:val="18"/>
          <w:highlight w:val="cyan"/>
          <w:lang w:eastAsia="pl-PL"/>
        </w:rPr>
        <w:t xml:space="preserve">przyrządy dodatkowe (np. szczypce, sondy) mogą zostać zastosowane tylko w stanie  kiedy przewód endoskopu nie jest załamany w zgięciu, </w:t>
      </w:r>
    </w:p>
    <w:p w:rsidR="006C3186" w:rsidRPr="006C3186" w:rsidRDefault="006C3186" w:rsidP="006C3186">
      <w:pPr>
        <w:shd w:val="clear" w:color="auto" w:fill="FFFFFF"/>
        <w:tabs>
          <w:tab w:val="left" w:pos="6949"/>
        </w:tabs>
        <w:spacing w:after="0" w:line="276" w:lineRule="auto"/>
        <w:ind w:left="993"/>
        <w:jc w:val="both"/>
        <w:rPr>
          <w:rFonts w:ascii="Verdana" w:eastAsia="HelveticaNeuePl-Regular" w:hAnsi="Verdana" w:cs="HelveticaNeuePl-Regular"/>
          <w:sz w:val="18"/>
          <w:szCs w:val="18"/>
          <w:lang w:eastAsia="pl-PL"/>
        </w:rPr>
      </w:pPr>
      <w:r>
        <w:rPr>
          <w:rFonts w:ascii="Verdana" w:eastAsia="HelveticaNeuePl-Regular" w:hAnsi="Verdana" w:cs="HelveticaNeuePl-Regular"/>
          <w:sz w:val="18"/>
          <w:szCs w:val="18"/>
          <w:highlight w:val="cyan"/>
          <w:lang w:eastAsia="pl-PL"/>
        </w:rPr>
        <w:t xml:space="preserve">- </w:t>
      </w:r>
      <w:r w:rsidRPr="006C3186">
        <w:rPr>
          <w:rFonts w:ascii="Verdana" w:eastAsia="HelveticaNeuePl-Regular" w:hAnsi="Verdana" w:cs="HelveticaNeuePl-Regular"/>
          <w:sz w:val="18"/>
          <w:szCs w:val="18"/>
          <w:highlight w:val="cyan"/>
          <w:lang w:eastAsia="pl-PL"/>
        </w:rPr>
        <w:t>przestrzegane są każdorazowo zalecenia producenta dotyczące odpowiedniego stosowania, mocowania dodatkowych narzędzi, obsługi, konserwacji i przechowywania.</w:t>
      </w:r>
    </w:p>
    <w:p w:rsidR="00BF3528" w:rsidRPr="00BF3528" w:rsidRDefault="00BF3528" w:rsidP="00BF3528">
      <w:pPr>
        <w:shd w:val="clear" w:color="auto" w:fill="FFFFFF"/>
        <w:tabs>
          <w:tab w:val="left" w:pos="6949"/>
        </w:tabs>
        <w:spacing w:after="0" w:line="276" w:lineRule="auto"/>
        <w:ind w:left="993"/>
        <w:jc w:val="both"/>
        <w:rPr>
          <w:rFonts w:ascii="Verdana" w:eastAsia="HelveticaNeuePl-Regular" w:hAnsi="Verdana" w:cs="HelveticaNeuePl-Regular"/>
          <w:sz w:val="18"/>
          <w:szCs w:val="18"/>
          <w:lang w:eastAsia="pl-PL"/>
        </w:rPr>
      </w:pPr>
    </w:p>
    <w:p w:rsidR="00BF3528" w:rsidRPr="00BF3528" w:rsidRDefault="00BF3528" w:rsidP="00BF3528">
      <w:pPr>
        <w:numPr>
          <w:ilvl w:val="0"/>
          <w:numId w:val="9"/>
        </w:numPr>
        <w:shd w:val="clear" w:color="auto" w:fill="FFFFFF"/>
        <w:tabs>
          <w:tab w:val="left" w:pos="709"/>
        </w:tabs>
        <w:spacing w:after="0" w:line="276" w:lineRule="auto"/>
        <w:ind w:left="993"/>
        <w:contextualSpacing/>
        <w:jc w:val="both"/>
        <w:rPr>
          <w:rFonts w:ascii="Verdana" w:eastAsia="HelveticaNeuePl-Regular" w:hAnsi="Verdana" w:cs="HelveticaNeuePl-Regular"/>
          <w:sz w:val="18"/>
          <w:szCs w:val="18"/>
          <w:lang w:eastAsia="pl-PL"/>
        </w:rPr>
      </w:pPr>
      <w:r w:rsidRPr="00BF3528">
        <w:rPr>
          <w:rFonts w:ascii="Verdana" w:eastAsia="Calibri" w:hAnsi="Verdana" w:cs="Times New Roman"/>
          <w:sz w:val="18"/>
          <w:szCs w:val="18"/>
          <w:u w:val="single"/>
        </w:rPr>
        <w:t>Casco sprzętu przenośnego</w:t>
      </w:r>
    </w:p>
    <w:p w:rsidR="00BF3528" w:rsidRPr="00BF3528" w:rsidRDefault="00BF3528" w:rsidP="00BF3528">
      <w:pPr>
        <w:shd w:val="clear" w:color="auto" w:fill="FFFFFF"/>
        <w:tabs>
          <w:tab w:val="left" w:pos="709"/>
        </w:tabs>
        <w:spacing w:after="0" w:line="276" w:lineRule="auto"/>
        <w:ind w:left="993"/>
        <w:contextualSpacing/>
        <w:jc w:val="both"/>
        <w:rPr>
          <w:rFonts w:ascii="Verdana" w:eastAsia="Calibri" w:hAnsi="Verdana" w:cs="Times New Roman"/>
          <w:sz w:val="18"/>
          <w:szCs w:val="18"/>
        </w:rPr>
      </w:pPr>
      <w:r w:rsidRPr="00BF3528">
        <w:rPr>
          <w:rFonts w:ascii="Verdana" w:eastAsia="HelveticaNeuePl-Regular" w:hAnsi="Verdana" w:cs="HelveticaNeuePl-Regular"/>
          <w:sz w:val="18"/>
          <w:szCs w:val="18"/>
          <w:lang w:eastAsia="pl-PL"/>
        </w:rPr>
        <w:t xml:space="preserve">Ochroną objęte jest </w:t>
      </w:r>
      <w:r w:rsidRPr="00BF3528">
        <w:rPr>
          <w:rFonts w:ascii="Verdana" w:eastAsia="Calibri" w:hAnsi="Verdana" w:cs="Times New Roman"/>
          <w:sz w:val="18"/>
          <w:szCs w:val="18"/>
        </w:rPr>
        <w:t xml:space="preserve">ubezpieczenie Casco sprzętu przenośnego oraz sprzętu trwale zamontowanego w pojazdach rozumiane jako rozszerzenie odpowiedzialności Ubezpieczyciela o szkody w przenośnym sprzęcie medycznym i niemedycznym oraz trwale </w:t>
      </w:r>
      <w:r w:rsidRPr="00BF3528">
        <w:rPr>
          <w:rFonts w:ascii="Verdana" w:eastAsia="Calibri" w:hAnsi="Verdana" w:cs="Times New Roman"/>
          <w:sz w:val="18"/>
          <w:szCs w:val="18"/>
        </w:rPr>
        <w:lastRenderedPageBreak/>
        <w:t xml:space="preserve">zamontowanym w pojazdach Ubezpieczającego, powstałe w czasie jego przewozu także od ryzyk objętych ubezpieczeniem Auto Casco. </w:t>
      </w:r>
    </w:p>
    <w:p w:rsidR="00BF3528" w:rsidRPr="00BF3528" w:rsidRDefault="00BF3528" w:rsidP="00BF3528">
      <w:p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Warunki ubezpieczenia w rozszerzeniu o ryzyko Auto Casco nie mogą wyłączać odpowiedzialności Ubezpieczyciela za zdarzenia związane z i/lub powstałe wskutek:</w:t>
      </w:r>
    </w:p>
    <w:p w:rsidR="00BF3528" w:rsidRPr="00BF3528" w:rsidRDefault="00BF3528" w:rsidP="00BF3528">
      <w:pPr>
        <w:numPr>
          <w:ilvl w:val="0"/>
          <w:numId w:val="60"/>
        </w:numPr>
        <w:shd w:val="clear" w:color="auto" w:fill="FFFFFF"/>
        <w:suppressAutoHyphens/>
        <w:spacing w:after="0" w:line="276" w:lineRule="auto"/>
        <w:ind w:left="1701"/>
        <w:jc w:val="both"/>
        <w:rPr>
          <w:rFonts w:ascii="Verdana" w:eastAsia="Calibri" w:hAnsi="Verdana" w:cs="Times New Roman"/>
          <w:sz w:val="18"/>
          <w:szCs w:val="18"/>
        </w:rPr>
      </w:pPr>
      <w:r w:rsidRPr="00BF3528">
        <w:rPr>
          <w:rFonts w:ascii="Verdana" w:eastAsia="Calibri" w:hAnsi="Verdana" w:cs="Times New Roman"/>
          <w:sz w:val="18"/>
          <w:szCs w:val="18"/>
        </w:rPr>
        <w:t>nagłego działania siły mechanicznej w chwili zetknięcia z innym pojazdem, osobami, zwierzętami lub innymi przedmiotami pochodzącymi z zewnątrz pojazdu</w:t>
      </w:r>
    </w:p>
    <w:p w:rsidR="00BF3528" w:rsidRPr="00BF3528" w:rsidRDefault="00BF3528" w:rsidP="00BF3528">
      <w:pPr>
        <w:numPr>
          <w:ilvl w:val="0"/>
          <w:numId w:val="60"/>
        </w:numPr>
        <w:shd w:val="clear" w:color="auto" w:fill="FFFFFF"/>
        <w:suppressAutoHyphens/>
        <w:spacing w:after="0" w:line="276" w:lineRule="auto"/>
        <w:ind w:left="1701"/>
        <w:jc w:val="both"/>
        <w:rPr>
          <w:rFonts w:ascii="Verdana" w:eastAsia="Calibri" w:hAnsi="Verdana" w:cs="Times New Roman"/>
          <w:sz w:val="18"/>
          <w:szCs w:val="18"/>
        </w:rPr>
      </w:pPr>
      <w:r w:rsidRPr="00BF3528">
        <w:rPr>
          <w:rFonts w:ascii="Verdana" w:eastAsia="Calibri" w:hAnsi="Verdana" w:cs="Times New Roman"/>
          <w:sz w:val="18"/>
          <w:szCs w:val="18"/>
        </w:rPr>
        <w:t>wypadku pojazdu, przez który rozumie się utratę, zniszczenie lub uszkodzenie pojazdu będące następstwem:</w:t>
      </w:r>
    </w:p>
    <w:p w:rsidR="00BF3528" w:rsidRPr="00BF3528" w:rsidRDefault="00BF3528" w:rsidP="00BF3528">
      <w:pPr>
        <w:numPr>
          <w:ilvl w:val="0"/>
          <w:numId w:val="58"/>
        </w:numPr>
        <w:shd w:val="clear" w:color="auto" w:fill="FFFFFF"/>
        <w:suppressAutoHyphens/>
        <w:spacing w:after="0" w:line="276" w:lineRule="auto"/>
        <w:ind w:left="2127"/>
        <w:jc w:val="both"/>
        <w:rPr>
          <w:rFonts w:ascii="Verdana" w:eastAsia="Calibri" w:hAnsi="Verdana" w:cs="Times New Roman"/>
          <w:sz w:val="18"/>
          <w:szCs w:val="18"/>
        </w:rPr>
      </w:pPr>
      <w:r w:rsidRPr="00BF3528">
        <w:rPr>
          <w:rFonts w:ascii="Verdana" w:eastAsia="Calibri" w:hAnsi="Verdana" w:cs="Times New Roman"/>
          <w:sz w:val="18"/>
          <w:szCs w:val="18"/>
        </w:rPr>
        <w:t>kolizji drogowej, upadku statku powietrznego</w:t>
      </w:r>
    </w:p>
    <w:p w:rsidR="00BF3528" w:rsidRPr="00BF3528" w:rsidRDefault="00BF3528" w:rsidP="00BF3528">
      <w:pPr>
        <w:numPr>
          <w:ilvl w:val="0"/>
          <w:numId w:val="58"/>
        </w:numPr>
        <w:shd w:val="clear" w:color="auto" w:fill="FFFFFF"/>
        <w:suppressAutoHyphens/>
        <w:spacing w:after="0" w:line="276" w:lineRule="auto"/>
        <w:ind w:left="2127"/>
        <w:jc w:val="both"/>
        <w:rPr>
          <w:rFonts w:ascii="Verdana" w:eastAsia="Calibri" w:hAnsi="Verdana" w:cs="Times New Roman"/>
          <w:sz w:val="18"/>
          <w:szCs w:val="18"/>
        </w:rPr>
      </w:pPr>
      <w:r w:rsidRPr="00BF3528">
        <w:rPr>
          <w:rFonts w:ascii="Verdana" w:eastAsia="Calibri" w:hAnsi="Verdana" w:cs="Times New Roman"/>
          <w:sz w:val="18"/>
          <w:szCs w:val="18"/>
        </w:rPr>
        <w:t>pożaru, wybuchu, zatopienia</w:t>
      </w:r>
    </w:p>
    <w:p w:rsidR="00BF3528" w:rsidRPr="00BF3528" w:rsidRDefault="00BF3528" w:rsidP="00BF3528">
      <w:pPr>
        <w:numPr>
          <w:ilvl w:val="0"/>
          <w:numId w:val="58"/>
        </w:numPr>
        <w:shd w:val="clear" w:color="auto" w:fill="FFFFFF"/>
        <w:suppressAutoHyphens/>
        <w:spacing w:after="0" w:line="276" w:lineRule="auto"/>
        <w:ind w:left="2127"/>
        <w:jc w:val="both"/>
        <w:rPr>
          <w:rFonts w:ascii="Verdana" w:eastAsia="Calibri" w:hAnsi="Verdana" w:cs="Times New Roman"/>
          <w:sz w:val="18"/>
          <w:szCs w:val="18"/>
        </w:rPr>
      </w:pPr>
      <w:r w:rsidRPr="00BF3528">
        <w:rPr>
          <w:rFonts w:ascii="Verdana" w:eastAsia="Calibri" w:hAnsi="Verdana" w:cs="Times New Roman"/>
          <w:sz w:val="18"/>
          <w:szCs w:val="18"/>
        </w:rPr>
        <w:t>pioruna, huraganu, deszczu nawalnego, gradu, powodzi, lawiny, osuwania się i zapadania ziemi, zatopienia oraz nagłe działanie innych sił przyrody, niezależnie od miejsca ich powstania</w:t>
      </w:r>
    </w:p>
    <w:p w:rsidR="00BF3528" w:rsidRPr="00BF3528" w:rsidRDefault="00BF3528" w:rsidP="00BF3528">
      <w:pPr>
        <w:numPr>
          <w:ilvl w:val="0"/>
          <w:numId w:val="58"/>
        </w:numPr>
        <w:shd w:val="clear" w:color="auto" w:fill="FFFFFF"/>
        <w:suppressAutoHyphens/>
        <w:spacing w:after="0" w:line="276" w:lineRule="auto"/>
        <w:ind w:left="2127"/>
        <w:jc w:val="both"/>
        <w:rPr>
          <w:rFonts w:ascii="Verdana" w:eastAsia="Calibri" w:hAnsi="Verdana" w:cs="Times New Roman"/>
          <w:sz w:val="18"/>
          <w:szCs w:val="18"/>
        </w:rPr>
      </w:pPr>
      <w:r w:rsidRPr="00BF3528">
        <w:rPr>
          <w:rFonts w:ascii="Verdana" w:eastAsia="Calibri" w:hAnsi="Verdana" w:cs="Times New Roman"/>
          <w:sz w:val="18"/>
          <w:szCs w:val="18"/>
        </w:rPr>
        <w:t>działania osób trzecich</w:t>
      </w:r>
    </w:p>
    <w:p w:rsidR="00BF3528" w:rsidRPr="00BF3528" w:rsidRDefault="00BF3528" w:rsidP="00BF3528">
      <w:pPr>
        <w:numPr>
          <w:ilvl w:val="0"/>
          <w:numId w:val="58"/>
        </w:numPr>
        <w:shd w:val="clear" w:color="auto" w:fill="FFFFFF"/>
        <w:suppressAutoHyphens/>
        <w:spacing w:after="0" w:line="276" w:lineRule="auto"/>
        <w:ind w:left="2127"/>
        <w:jc w:val="both"/>
        <w:rPr>
          <w:rFonts w:ascii="Verdana" w:eastAsia="Calibri" w:hAnsi="Verdana" w:cs="Times New Roman"/>
          <w:sz w:val="18"/>
          <w:szCs w:val="18"/>
        </w:rPr>
      </w:pPr>
      <w:r w:rsidRPr="00BF3528">
        <w:rPr>
          <w:rFonts w:ascii="Verdana" w:eastAsia="Calibri" w:hAnsi="Verdana" w:cs="Times New Roman"/>
          <w:sz w:val="18"/>
          <w:szCs w:val="18"/>
        </w:rPr>
        <w:t>dewastacji oraz uszkodzenia przez zwierzęta lub przedmioty z zewnątrz pojazdu</w:t>
      </w:r>
    </w:p>
    <w:p w:rsidR="00BF3528" w:rsidRPr="00BF3528" w:rsidRDefault="00BF3528" w:rsidP="00BF3528">
      <w:pPr>
        <w:numPr>
          <w:ilvl w:val="0"/>
          <w:numId w:val="58"/>
        </w:numPr>
        <w:shd w:val="clear" w:color="auto" w:fill="FFFFFF"/>
        <w:suppressAutoHyphens/>
        <w:spacing w:after="0" w:line="276" w:lineRule="auto"/>
        <w:ind w:left="2127"/>
        <w:jc w:val="both"/>
        <w:rPr>
          <w:rFonts w:ascii="Verdana" w:eastAsia="Calibri" w:hAnsi="Verdana" w:cs="Times New Roman"/>
          <w:sz w:val="18"/>
          <w:szCs w:val="18"/>
        </w:rPr>
      </w:pPr>
      <w:r w:rsidRPr="00BF3528">
        <w:rPr>
          <w:rFonts w:ascii="Verdana" w:eastAsia="Calibri" w:hAnsi="Verdana" w:cs="Times New Roman"/>
          <w:sz w:val="18"/>
          <w:szCs w:val="18"/>
        </w:rPr>
        <w:t>rabunku (rozboju)</w:t>
      </w:r>
    </w:p>
    <w:p w:rsidR="00BF3528" w:rsidRPr="00BF3528" w:rsidRDefault="00BF3528" w:rsidP="00BF3528">
      <w:pPr>
        <w:numPr>
          <w:ilvl w:val="0"/>
          <w:numId w:val="58"/>
        </w:numPr>
        <w:shd w:val="clear" w:color="auto" w:fill="FFFFFF"/>
        <w:suppressAutoHyphens/>
        <w:spacing w:after="0" w:line="276" w:lineRule="auto"/>
        <w:ind w:left="2127"/>
        <w:jc w:val="both"/>
        <w:rPr>
          <w:rFonts w:ascii="Verdana" w:eastAsia="Calibri" w:hAnsi="Verdana" w:cs="Times New Roman"/>
          <w:sz w:val="18"/>
          <w:szCs w:val="18"/>
        </w:rPr>
      </w:pPr>
      <w:r w:rsidRPr="00BF3528">
        <w:rPr>
          <w:rFonts w:ascii="Verdana" w:eastAsia="Calibri" w:hAnsi="Verdana" w:cs="Times New Roman"/>
          <w:sz w:val="18"/>
          <w:szCs w:val="18"/>
        </w:rPr>
        <w:t>nagłego działania czynnika temperaturowego lub chemicznego pochodzącego z zewnątrz pojazdu jak i wewnątrz pojazdu (z wyłączeniem szkód wynikłych z pożaru będącego następstwem nieprawidłowego zamontowania lub eksploatacji instalacji gazowej)</w:t>
      </w:r>
    </w:p>
    <w:p w:rsidR="00BF3528" w:rsidRPr="00BF3528" w:rsidRDefault="00BF3528" w:rsidP="00BF3528">
      <w:pPr>
        <w:numPr>
          <w:ilvl w:val="0"/>
          <w:numId w:val="58"/>
        </w:numPr>
        <w:shd w:val="clear" w:color="auto" w:fill="FFFFFF"/>
        <w:suppressAutoHyphens/>
        <w:spacing w:after="0" w:line="276" w:lineRule="auto"/>
        <w:ind w:left="2127"/>
        <w:jc w:val="both"/>
        <w:rPr>
          <w:rFonts w:ascii="Verdana" w:eastAsia="Calibri" w:hAnsi="Verdana" w:cs="Times New Roman"/>
          <w:sz w:val="18"/>
          <w:szCs w:val="18"/>
        </w:rPr>
      </w:pPr>
      <w:r w:rsidRPr="00BF3528">
        <w:rPr>
          <w:rFonts w:ascii="Verdana" w:eastAsia="Calibri" w:hAnsi="Verdana" w:cs="Times New Roman"/>
          <w:sz w:val="18"/>
          <w:szCs w:val="18"/>
        </w:rPr>
        <w:t>przewrócenia się pojazdu, wjechania w nierówność drogi</w:t>
      </w:r>
    </w:p>
    <w:p w:rsidR="00BF3528" w:rsidRPr="00BF3528" w:rsidRDefault="00BF3528" w:rsidP="00BF3528">
      <w:pPr>
        <w:numPr>
          <w:ilvl w:val="0"/>
          <w:numId w:val="58"/>
        </w:numPr>
        <w:shd w:val="clear" w:color="auto" w:fill="FFFFFF"/>
        <w:suppressAutoHyphens/>
        <w:spacing w:after="0" w:line="276" w:lineRule="auto"/>
        <w:ind w:left="2127"/>
        <w:jc w:val="both"/>
        <w:rPr>
          <w:rFonts w:ascii="Verdana" w:eastAsia="Calibri" w:hAnsi="Verdana" w:cs="Times New Roman"/>
          <w:sz w:val="18"/>
          <w:szCs w:val="18"/>
        </w:rPr>
      </w:pPr>
      <w:r w:rsidRPr="00BF3528">
        <w:rPr>
          <w:rFonts w:ascii="Verdana" w:eastAsia="Calibri" w:hAnsi="Verdana" w:cs="Times New Roman"/>
          <w:sz w:val="18"/>
          <w:szCs w:val="18"/>
        </w:rPr>
        <w:t>samoczynnego stoczenia się pojazdu na terenie pochyłym</w:t>
      </w:r>
    </w:p>
    <w:p w:rsidR="00BF3528" w:rsidRPr="00BF3528" w:rsidRDefault="00BF3528" w:rsidP="00BF3528">
      <w:pPr>
        <w:numPr>
          <w:ilvl w:val="0"/>
          <w:numId w:val="58"/>
        </w:numPr>
        <w:shd w:val="clear" w:color="auto" w:fill="FFFFFF"/>
        <w:suppressAutoHyphens/>
        <w:spacing w:after="0" w:line="276" w:lineRule="auto"/>
        <w:ind w:left="2127"/>
        <w:jc w:val="both"/>
        <w:rPr>
          <w:rFonts w:ascii="Verdana" w:eastAsia="Calibri" w:hAnsi="Verdana" w:cs="Times New Roman"/>
          <w:sz w:val="18"/>
          <w:szCs w:val="18"/>
        </w:rPr>
      </w:pPr>
      <w:r w:rsidRPr="00BF3528">
        <w:rPr>
          <w:rFonts w:ascii="Verdana" w:eastAsia="Calibri" w:hAnsi="Verdana" w:cs="Times New Roman"/>
          <w:sz w:val="18"/>
          <w:szCs w:val="18"/>
        </w:rPr>
        <w:t>samoistnego otwarcia pokrywy przedniej silnika pojazdu lub bagażnika</w:t>
      </w:r>
    </w:p>
    <w:p w:rsidR="00BF3528" w:rsidRPr="00BF3528" w:rsidRDefault="00BF3528" w:rsidP="00BF3528">
      <w:pPr>
        <w:numPr>
          <w:ilvl w:val="0"/>
          <w:numId w:val="58"/>
        </w:numPr>
        <w:shd w:val="clear" w:color="auto" w:fill="FFFFFF"/>
        <w:suppressAutoHyphens/>
        <w:spacing w:after="0" w:line="276" w:lineRule="auto"/>
        <w:ind w:left="2127"/>
        <w:jc w:val="both"/>
        <w:rPr>
          <w:rFonts w:ascii="Verdana" w:eastAsia="Calibri" w:hAnsi="Verdana" w:cs="Times New Roman"/>
          <w:sz w:val="18"/>
          <w:szCs w:val="18"/>
        </w:rPr>
      </w:pPr>
      <w:r w:rsidRPr="00BF3528">
        <w:rPr>
          <w:rFonts w:ascii="Verdana" w:eastAsia="Calibri" w:hAnsi="Verdana" w:cs="Times New Roman"/>
          <w:sz w:val="18"/>
          <w:szCs w:val="18"/>
        </w:rPr>
        <w:t>nieprawidłowego zabezpieczenia pojazdu oraz lewarka podczas podnoszenia pojazdu</w:t>
      </w:r>
    </w:p>
    <w:p w:rsidR="00BF3528" w:rsidRPr="00BF3528" w:rsidRDefault="00BF3528" w:rsidP="00BF3528">
      <w:pPr>
        <w:numPr>
          <w:ilvl w:val="0"/>
          <w:numId w:val="60"/>
        </w:numPr>
        <w:shd w:val="clear" w:color="auto" w:fill="FFFFFF"/>
        <w:suppressAutoHyphens/>
        <w:spacing w:after="0" w:line="276" w:lineRule="auto"/>
        <w:ind w:left="1701"/>
        <w:jc w:val="both"/>
        <w:rPr>
          <w:rFonts w:ascii="Verdana" w:eastAsia="Calibri" w:hAnsi="Verdana" w:cs="Times New Roman"/>
          <w:sz w:val="18"/>
          <w:szCs w:val="18"/>
        </w:rPr>
      </w:pPr>
      <w:r w:rsidRPr="00BF3528">
        <w:rPr>
          <w:rFonts w:ascii="Verdana" w:eastAsia="Calibri" w:hAnsi="Verdana" w:cs="Times New Roman"/>
          <w:sz w:val="18"/>
          <w:szCs w:val="18"/>
        </w:rPr>
        <w:t>utraty pojazdu lub jego części w następstwie kradzieży,</w:t>
      </w:r>
    </w:p>
    <w:p w:rsidR="00BF3528" w:rsidRPr="00BF3528" w:rsidRDefault="00BF3528" w:rsidP="00BF3528">
      <w:pPr>
        <w:numPr>
          <w:ilvl w:val="0"/>
          <w:numId w:val="60"/>
        </w:numPr>
        <w:shd w:val="clear" w:color="auto" w:fill="FFFFFF"/>
        <w:suppressAutoHyphens/>
        <w:spacing w:after="0" w:line="276" w:lineRule="auto"/>
        <w:ind w:left="1701"/>
        <w:jc w:val="both"/>
        <w:rPr>
          <w:rFonts w:ascii="Verdana" w:eastAsia="Calibri" w:hAnsi="Verdana" w:cs="Times New Roman"/>
          <w:sz w:val="18"/>
          <w:szCs w:val="18"/>
        </w:rPr>
      </w:pPr>
      <w:r w:rsidRPr="00BF3528">
        <w:rPr>
          <w:rFonts w:ascii="Verdana" w:eastAsia="Calibri" w:hAnsi="Verdana" w:cs="Times New Roman"/>
          <w:sz w:val="18"/>
          <w:szCs w:val="18"/>
        </w:rPr>
        <w:t xml:space="preserve">użycia pojazdu w związku z koniecznością ratowania życia lub zdrowia ludzkiego </w:t>
      </w:r>
    </w:p>
    <w:p w:rsidR="00BF3528" w:rsidRPr="00BF3528" w:rsidRDefault="00BF3528" w:rsidP="00BF3528">
      <w:pPr>
        <w:shd w:val="clear" w:color="auto" w:fill="FFFFFF"/>
        <w:autoSpaceDE w:val="0"/>
        <w:autoSpaceDN w:val="0"/>
        <w:adjustRightInd w:val="0"/>
        <w:spacing w:after="0" w:line="276" w:lineRule="auto"/>
        <w:ind w:left="993"/>
        <w:jc w:val="both"/>
        <w:rPr>
          <w:rFonts w:ascii="Verdana" w:eastAsia="HelveticaNeuePl-Regular" w:hAnsi="Verdana" w:cs="HelveticaNeuePl-Regular"/>
          <w:color w:val="FF0000"/>
          <w:sz w:val="18"/>
          <w:szCs w:val="18"/>
          <w:lang w:eastAsia="pl-PL"/>
        </w:rPr>
      </w:pPr>
      <w:r w:rsidRPr="00BF3528">
        <w:rPr>
          <w:rFonts w:ascii="Verdana" w:eastAsia="HelveticaNeuePl-Regular" w:hAnsi="Verdana" w:cs="HelveticaNeuePl-Regular"/>
          <w:i/>
          <w:sz w:val="18"/>
          <w:szCs w:val="18"/>
          <w:lang w:eastAsia="pl-PL"/>
        </w:rPr>
        <w:t>Limit odpowiedzialności: 20 000 zł na jedno i wszystkie zdarzenia w okresie ubezpieczenia</w:t>
      </w:r>
      <w:r w:rsidRPr="00BF3528">
        <w:rPr>
          <w:rFonts w:ascii="Verdana" w:eastAsia="HelveticaNeuePl-Regular" w:hAnsi="Verdana" w:cs="HelveticaNeuePl-Regular"/>
          <w:color w:val="FF0000"/>
          <w:sz w:val="18"/>
          <w:szCs w:val="18"/>
          <w:lang w:eastAsia="pl-PL"/>
        </w:rPr>
        <w:t xml:space="preserve"> </w:t>
      </w:r>
    </w:p>
    <w:p w:rsidR="00BF3528" w:rsidRPr="00BF3528" w:rsidRDefault="00BF3528" w:rsidP="00BF3528">
      <w:pPr>
        <w:spacing w:after="0" w:line="240" w:lineRule="auto"/>
        <w:rPr>
          <w:rFonts w:ascii="Verdana" w:eastAsia="HelveticaNeuePl-Regular" w:hAnsi="Verdana" w:cs="HelveticaNeuePl-Regular"/>
          <w:sz w:val="18"/>
          <w:szCs w:val="18"/>
          <w:lang w:eastAsia="pl-PL"/>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System ubezpieczenia</w:t>
      </w:r>
    </w:p>
    <w:p w:rsidR="00BF3528" w:rsidRPr="00BF3528" w:rsidRDefault="00BF3528" w:rsidP="00BF3528">
      <w:pPr>
        <w:numPr>
          <w:ilvl w:val="0"/>
          <w:numId w:val="7"/>
        </w:numPr>
        <w:shd w:val="clear" w:color="auto" w:fill="FFFFFF"/>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sprzęt elektroniczny </w:t>
      </w:r>
      <w:r w:rsidRPr="00BF3528">
        <w:rPr>
          <w:rFonts w:ascii="Verdana" w:eastAsia="Calibri" w:hAnsi="Verdana" w:cs="Times New Roman"/>
          <w:sz w:val="18"/>
          <w:szCs w:val="18"/>
        </w:rPr>
        <w:tab/>
      </w:r>
      <w:r w:rsidRPr="00BF3528">
        <w:rPr>
          <w:rFonts w:ascii="Verdana" w:eastAsia="Calibri" w:hAnsi="Verdana" w:cs="Times New Roman"/>
          <w:sz w:val="18"/>
          <w:szCs w:val="18"/>
        </w:rPr>
        <w:tab/>
      </w:r>
      <w:r w:rsidRPr="00BF3528">
        <w:rPr>
          <w:rFonts w:ascii="Verdana" w:eastAsia="Calibri" w:hAnsi="Verdana" w:cs="Times New Roman"/>
          <w:sz w:val="18"/>
          <w:szCs w:val="18"/>
        </w:rPr>
        <w:tab/>
      </w:r>
      <w:r w:rsidRPr="00BF3528">
        <w:rPr>
          <w:rFonts w:ascii="Verdana" w:eastAsia="Calibri" w:hAnsi="Verdana" w:cs="Times New Roman"/>
          <w:sz w:val="18"/>
          <w:szCs w:val="18"/>
        </w:rPr>
        <w:tab/>
        <w:t xml:space="preserve">sumy stałe </w:t>
      </w:r>
    </w:p>
    <w:p w:rsidR="00BF3528" w:rsidRPr="00BF3528" w:rsidRDefault="00BF3528" w:rsidP="00BF3528">
      <w:pPr>
        <w:numPr>
          <w:ilvl w:val="0"/>
          <w:numId w:val="7"/>
        </w:numPr>
        <w:shd w:val="clear" w:color="auto" w:fill="FFFFFF"/>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dane i nośniki danych  </w:t>
      </w:r>
      <w:r w:rsidRPr="00BF3528">
        <w:rPr>
          <w:rFonts w:ascii="Verdana" w:eastAsia="Calibri" w:hAnsi="Verdana" w:cs="Times New Roman"/>
          <w:sz w:val="18"/>
          <w:szCs w:val="18"/>
        </w:rPr>
        <w:tab/>
      </w:r>
      <w:r w:rsidRPr="00BF3528">
        <w:rPr>
          <w:rFonts w:ascii="Verdana" w:eastAsia="Calibri" w:hAnsi="Verdana" w:cs="Times New Roman"/>
          <w:sz w:val="18"/>
          <w:szCs w:val="18"/>
        </w:rPr>
        <w:tab/>
      </w:r>
      <w:r w:rsidRPr="00BF3528">
        <w:rPr>
          <w:rFonts w:ascii="Verdana" w:eastAsia="Calibri" w:hAnsi="Verdana" w:cs="Times New Roman"/>
          <w:sz w:val="18"/>
          <w:szCs w:val="18"/>
        </w:rPr>
        <w:tab/>
        <w:t>na pierwsze ryzyko</w:t>
      </w:r>
    </w:p>
    <w:p w:rsidR="00BF3528" w:rsidRPr="00BF3528" w:rsidRDefault="00BF3528" w:rsidP="00BF3528">
      <w:pPr>
        <w:numPr>
          <w:ilvl w:val="0"/>
          <w:numId w:val="7"/>
        </w:numPr>
        <w:shd w:val="clear" w:color="auto" w:fill="FFFFFF"/>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oprogramowanie</w:t>
      </w:r>
      <w:r w:rsidRPr="00BF3528">
        <w:rPr>
          <w:rFonts w:ascii="Verdana" w:eastAsia="Calibri" w:hAnsi="Verdana" w:cs="Times New Roman"/>
          <w:sz w:val="18"/>
          <w:szCs w:val="18"/>
        </w:rPr>
        <w:tab/>
      </w:r>
      <w:r w:rsidRPr="00BF3528">
        <w:rPr>
          <w:rFonts w:ascii="Verdana" w:eastAsia="Calibri" w:hAnsi="Verdana" w:cs="Times New Roman"/>
          <w:sz w:val="18"/>
          <w:szCs w:val="18"/>
        </w:rPr>
        <w:tab/>
      </w:r>
      <w:r w:rsidRPr="00BF3528">
        <w:rPr>
          <w:rFonts w:ascii="Verdana" w:eastAsia="Calibri" w:hAnsi="Verdana" w:cs="Times New Roman"/>
          <w:sz w:val="18"/>
          <w:szCs w:val="18"/>
        </w:rPr>
        <w:tab/>
      </w:r>
      <w:r w:rsidRPr="00BF3528">
        <w:rPr>
          <w:rFonts w:ascii="Verdana" w:eastAsia="Calibri" w:hAnsi="Verdana" w:cs="Times New Roman"/>
          <w:sz w:val="18"/>
          <w:szCs w:val="18"/>
        </w:rPr>
        <w:tab/>
        <w:t>na pierwsze ryzyko</w:t>
      </w:r>
    </w:p>
    <w:p w:rsidR="00BF3528" w:rsidRPr="00BF3528" w:rsidRDefault="00BF3528" w:rsidP="00BF3528">
      <w:pPr>
        <w:numPr>
          <w:ilvl w:val="0"/>
          <w:numId w:val="7"/>
        </w:numPr>
        <w:shd w:val="clear" w:color="auto" w:fill="FFFFFF"/>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zwiększone koszty działalności </w:t>
      </w:r>
      <w:r w:rsidRPr="00BF3528">
        <w:rPr>
          <w:rFonts w:ascii="Verdana" w:eastAsia="Calibri" w:hAnsi="Verdana" w:cs="Times New Roman"/>
          <w:sz w:val="18"/>
          <w:szCs w:val="18"/>
        </w:rPr>
        <w:tab/>
      </w:r>
      <w:r w:rsidRPr="00BF3528">
        <w:rPr>
          <w:rFonts w:ascii="Verdana" w:eastAsia="Calibri" w:hAnsi="Verdana" w:cs="Times New Roman"/>
          <w:sz w:val="18"/>
          <w:szCs w:val="18"/>
        </w:rPr>
        <w:tab/>
        <w:t xml:space="preserve">na pierwsze ryzyko </w:t>
      </w:r>
    </w:p>
    <w:p w:rsidR="00BF3528" w:rsidRPr="00BF3528" w:rsidRDefault="00BF3528" w:rsidP="00BF3528">
      <w:pPr>
        <w:shd w:val="clear" w:color="auto" w:fill="FFFFFF"/>
        <w:spacing w:after="0" w:line="276" w:lineRule="auto"/>
        <w:contextualSpacing/>
        <w:jc w:val="both"/>
        <w:rPr>
          <w:rFonts w:ascii="Verdana" w:eastAsia="Calibri" w:hAnsi="Verdana" w:cs="Times New Roman"/>
          <w:b/>
          <w:sz w:val="18"/>
          <w:szCs w:val="18"/>
        </w:rPr>
      </w:pPr>
    </w:p>
    <w:p w:rsidR="00BF3528" w:rsidRPr="00BF3528" w:rsidRDefault="00BF3528" w:rsidP="00BF3528">
      <w:pPr>
        <w:numPr>
          <w:ilvl w:val="0"/>
          <w:numId w:val="69"/>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Podstawa szacowania wartości</w:t>
      </w:r>
    </w:p>
    <w:p w:rsidR="00BF3528" w:rsidRPr="00BF3528" w:rsidRDefault="00BF3528" w:rsidP="00BF3528">
      <w:pPr>
        <w:numPr>
          <w:ilvl w:val="0"/>
          <w:numId w:val="8"/>
        </w:numPr>
        <w:shd w:val="clear" w:color="auto" w:fill="FFFFFF"/>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sprzęt elektroniczny </w:t>
      </w:r>
      <w:r w:rsidRPr="00BF3528">
        <w:rPr>
          <w:rFonts w:ascii="Verdana" w:eastAsia="Calibri" w:hAnsi="Verdana" w:cs="Times New Roman"/>
          <w:sz w:val="18"/>
          <w:szCs w:val="18"/>
        </w:rPr>
        <w:tab/>
      </w:r>
      <w:r w:rsidRPr="00BF3528">
        <w:rPr>
          <w:rFonts w:ascii="Verdana" w:eastAsia="Calibri" w:hAnsi="Verdana" w:cs="Times New Roman"/>
          <w:sz w:val="18"/>
          <w:szCs w:val="18"/>
        </w:rPr>
        <w:tab/>
      </w:r>
      <w:r w:rsidRPr="00BF3528">
        <w:rPr>
          <w:rFonts w:ascii="Verdana" w:eastAsia="Calibri" w:hAnsi="Verdana" w:cs="Times New Roman"/>
          <w:sz w:val="18"/>
          <w:szCs w:val="18"/>
        </w:rPr>
        <w:tab/>
      </w:r>
      <w:r w:rsidRPr="00BF3528">
        <w:rPr>
          <w:rFonts w:ascii="Verdana" w:eastAsia="Calibri" w:hAnsi="Verdana" w:cs="Times New Roman"/>
          <w:sz w:val="18"/>
          <w:szCs w:val="18"/>
        </w:rPr>
        <w:tab/>
        <w:t>wartość księgowa brutto</w:t>
      </w:r>
    </w:p>
    <w:p w:rsidR="00BF3528" w:rsidRPr="00BF3528" w:rsidRDefault="00BF3528" w:rsidP="00BF3528">
      <w:pPr>
        <w:numPr>
          <w:ilvl w:val="0"/>
          <w:numId w:val="8"/>
        </w:numPr>
        <w:shd w:val="clear" w:color="auto" w:fill="FFFFFF"/>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dane nośniki danych</w:t>
      </w:r>
      <w:r w:rsidRPr="00BF3528">
        <w:rPr>
          <w:rFonts w:ascii="Verdana" w:eastAsia="Calibri" w:hAnsi="Verdana" w:cs="Times New Roman"/>
          <w:sz w:val="18"/>
          <w:szCs w:val="18"/>
        </w:rPr>
        <w:tab/>
      </w:r>
      <w:r w:rsidRPr="00BF3528">
        <w:rPr>
          <w:rFonts w:ascii="Verdana" w:eastAsia="Calibri" w:hAnsi="Verdana" w:cs="Times New Roman"/>
          <w:sz w:val="18"/>
          <w:szCs w:val="18"/>
        </w:rPr>
        <w:tab/>
      </w:r>
      <w:r w:rsidRPr="00BF3528">
        <w:rPr>
          <w:rFonts w:ascii="Verdana" w:eastAsia="Calibri" w:hAnsi="Verdana" w:cs="Times New Roman"/>
          <w:sz w:val="18"/>
          <w:szCs w:val="18"/>
        </w:rPr>
        <w:tab/>
      </w:r>
      <w:r w:rsidRPr="00BF3528">
        <w:rPr>
          <w:rFonts w:ascii="Verdana" w:eastAsia="Calibri" w:hAnsi="Verdana" w:cs="Times New Roman"/>
          <w:sz w:val="18"/>
          <w:szCs w:val="18"/>
        </w:rPr>
        <w:tab/>
        <w:t xml:space="preserve">wartość odtworzeniowa  </w:t>
      </w:r>
    </w:p>
    <w:p w:rsidR="00BF3528" w:rsidRPr="00BF3528" w:rsidRDefault="00BF3528" w:rsidP="00BF3528">
      <w:pPr>
        <w:numPr>
          <w:ilvl w:val="0"/>
          <w:numId w:val="8"/>
        </w:numPr>
        <w:shd w:val="clear" w:color="auto" w:fill="FFFFFF"/>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oprogramowanie </w:t>
      </w:r>
      <w:r w:rsidRPr="00BF3528">
        <w:rPr>
          <w:rFonts w:ascii="Verdana" w:eastAsia="Calibri" w:hAnsi="Verdana" w:cs="Times New Roman"/>
          <w:sz w:val="18"/>
          <w:szCs w:val="18"/>
        </w:rPr>
        <w:tab/>
      </w:r>
      <w:r w:rsidRPr="00BF3528">
        <w:rPr>
          <w:rFonts w:ascii="Verdana" w:eastAsia="Calibri" w:hAnsi="Verdana" w:cs="Times New Roman"/>
          <w:sz w:val="18"/>
          <w:szCs w:val="18"/>
        </w:rPr>
        <w:tab/>
      </w:r>
      <w:r w:rsidRPr="00BF3528">
        <w:rPr>
          <w:rFonts w:ascii="Verdana" w:eastAsia="Calibri" w:hAnsi="Verdana" w:cs="Times New Roman"/>
          <w:sz w:val="18"/>
          <w:szCs w:val="18"/>
        </w:rPr>
        <w:tab/>
      </w:r>
      <w:r w:rsidRPr="00BF3528">
        <w:rPr>
          <w:rFonts w:ascii="Verdana" w:eastAsia="Calibri" w:hAnsi="Verdana" w:cs="Times New Roman"/>
          <w:sz w:val="18"/>
          <w:szCs w:val="18"/>
        </w:rPr>
        <w:tab/>
        <w:t xml:space="preserve">wartość odtworzeniowa  </w:t>
      </w:r>
    </w:p>
    <w:p w:rsidR="00BF3528" w:rsidRPr="00BF3528" w:rsidRDefault="00BF3528" w:rsidP="00BF3528">
      <w:pPr>
        <w:numPr>
          <w:ilvl w:val="0"/>
          <w:numId w:val="8"/>
        </w:numPr>
        <w:shd w:val="clear" w:color="auto" w:fill="FFFFFF"/>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zwiększone koszty działalności </w:t>
      </w:r>
      <w:r w:rsidRPr="00BF3528">
        <w:rPr>
          <w:rFonts w:ascii="Verdana" w:eastAsia="Calibri" w:hAnsi="Verdana" w:cs="Times New Roman"/>
          <w:sz w:val="18"/>
          <w:szCs w:val="18"/>
        </w:rPr>
        <w:tab/>
      </w:r>
      <w:r w:rsidRPr="00BF3528">
        <w:rPr>
          <w:rFonts w:ascii="Verdana" w:eastAsia="Calibri" w:hAnsi="Verdana" w:cs="Times New Roman"/>
          <w:sz w:val="18"/>
          <w:szCs w:val="18"/>
        </w:rPr>
        <w:tab/>
        <w:t xml:space="preserve">wartość odtworzeniowa  </w:t>
      </w:r>
    </w:p>
    <w:p w:rsidR="00BF3528" w:rsidRPr="00BF3528" w:rsidRDefault="00BF3528" w:rsidP="00BF3528">
      <w:pPr>
        <w:shd w:val="clear" w:color="auto" w:fill="FFFFFF"/>
        <w:spacing w:after="0" w:line="276" w:lineRule="auto"/>
        <w:ind w:left="426"/>
        <w:contextualSpacing/>
        <w:jc w:val="both"/>
        <w:rPr>
          <w:rFonts w:ascii="Verdana" w:eastAsia="Calibri" w:hAnsi="Verdana" w:cs="Times New Roman"/>
          <w:b/>
          <w:color w:val="404545"/>
          <w:sz w:val="18"/>
          <w:szCs w:val="18"/>
        </w:rPr>
      </w:pPr>
    </w:p>
    <w:p w:rsidR="00BF3528" w:rsidRDefault="00BF3528" w:rsidP="00BF3528">
      <w:pPr>
        <w:numPr>
          <w:ilvl w:val="0"/>
          <w:numId w:val="69"/>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Franszyzy i udziały własne</w:t>
      </w:r>
    </w:p>
    <w:p w:rsidR="00BA7411" w:rsidRPr="00BF3528" w:rsidRDefault="00BA7411" w:rsidP="00BA7411">
      <w:pPr>
        <w:shd w:val="clear" w:color="auto" w:fill="FFFFFF"/>
        <w:spacing w:after="0" w:line="276" w:lineRule="auto"/>
        <w:contextualSpacing/>
        <w:jc w:val="both"/>
        <w:rPr>
          <w:rFonts w:ascii="Verdana" w:eastAsia="Calibri" w:hAnsi="Verdana" w:cs="Times New Roman"/>
          <w:b/>
          <w:sz w:val="18"/>
          <w:szCs w:val="18"/>
        </w:rPr>
      </w:pPr>
    </w:p>
    <w:p w:rsidR="00BA7411" w:rsidRPr="00BA7411" w:rsidRDefault="00BA7411" w:rsidP="00BA7411">
      <w:pPr>
        <w:shd w:val="clear" w:color="auto" w:fill="FFFFFF"/>
        <w:spacing w:after="0" w:line="276" w:lineRule="auto"/>
        <w:ind w:left="2832" w:hanging="2406"/>
        <w:contextualSpacing/>
        <w:jc w:val="both"/>
        <w:rPr>
          <w:rFonts w:ascii="Verdana" w:eastAsia="Calibri" w:hAnsi="Verdana" w:cs="Times New Roman"/>
          <w:sz w:val="18"/>
          <w:szCs w:val="18"/>
          <w:highlight w:val="cyan"/>
        </w:rPr>
      </w:pPr>
      <w:r w:rsidRPr="00BA7411">
        <w:rPr>
          <w:rFonts w:ascii="Verdana" w:eastAsia="Calibri" w:hAnsi="Verdana" w:cs="Times New Roman"/>
          <w:sz w:val="18"/>
          <w:szCs w:val="18"/>
          <w:highlight w:val="cyan"/>
        </w:rPr>
        <w:t>Franszyza integralna: zniesiona</w:t>
      </w:r>
    </w:p>
    <w:p w:rsidR="00BA7411" w:rsidRPr="00BA7411" w:rsidRDefault="00BA7411" w:rsidP="00BA7411">
      <w:pPr>
        <w:shd w:val="clear" w:color="auto" w:fill="FFFFFF"/>
        <w:spacing w:after="0" w:line="276" w:lineRule="auto"/>
        <w:ind w:left="2832" w:hanging="2406"/>
        <w:contextualSpacing/>
        <w:jc w:val="both"/>
        <w:rPr>
          <w:rFonts w:ascii="Verdana" w:eastAsia="Calibri" w:hAnsi="Verdana" w:cs="Times New Roman"/>
          <w:sz w:val="18"/>
          <w:szCs w:val="18"/>
          <w:highlight w:val="cyan"/>
        </w:rPr>
      </w:pPr>
      <w:r w:rsidRPr="00BA7411">
        <w:rPr>
          <w:rFonts w:ascii="Verdana" w:eastAsia="Calibri" w:hAnsi="Verdana" w:cs="Times New Roman"/>
          <w:sz w:val="18"/>
          <w:szCs w:val="18"/>
          <w:highlight w:val="cyan"/>
        </w:rPr>
        <w:t xml:space="preserve">Franszyza redukcyjna: </w:t>
      </w:r>
    </w:p>
    <w:p w:rsidR="00BA7411" w:rsidRPr="00BA7411" w:rsidRDefault="00BA7411" w:rsidP="00BA7411">
      <w:pPr>
        <w:shd w:val="clear" w:color="auto" w:fill="FFFFFF"/>
        <w:spacing w:after="0" w:line="276" w:lineRule="auto"/>
        <w:ind w:left="2832" w:hanging="2406"/>
        <w:contextualSpacing/>
        <w:jc w:val="both"/>
        <w:rPr>
          <w:rFonts w:ascii="Verdana" w:eastAsia="Calibri" w:hAnsi="Verdana" w:cs="Times New Roman"/>
          <w:sz w:val="18"/>
          <w:szCs w:val="18"/>
          <w:highlight w:val="cyan"/>
        </w:rPr>
      </w:pPr>
      <w:r w:rsidRPr="00BA7411">
        <w:rPr>
          <w:rFonts w:ascii="Verdana" w:eastAsia="Calibri" w:hAnsi="Verdana" w:cs="Times New Roman"/>
          <w:sz w:val="18"/>
          <w:szCs w:val="18"/>
          <w:highlight w:val="cyan"/>
        </w:rPr>
        <w:t>-  dla sprzętu stacjonarnego i przenośnego: 500 zł</w:t>
      </w:r>
    </w:p>
    <w:p w:rsidR="00BA7411" w:rsidRPr="00BA7411" w:rsidRDefault="00BA7411" w:rsidP="00BA7411">
      <w:pPr>
        <w:shd w:val="clear" w:color="auto" w:fill="FFFFFF"/>
        <w:spacing w:after="0" w:line="276" w:lineRule="auto"/>
        <w:ind w:left="2832" w:hanging="2406"/>
        <w:contextualSpacing/>
        <w:jc w:val="both"/>
        <w:rPr>
          <w:rFonts w:ascii="Verdana" w:eastAsia="Calibri" w:hAnsi="Verdana" w:cs="Times New Roman"/>
          <w:sz w:val="18"/>
          <w:szCs w:val="18"/>
          <w:highlight w:val="cyan"/>
        </w:rPr>
      </w:pPr>
      <w:r w:rsidRPr="00BA7411">
        <w:rPr>
          <w:rFonts w:ascii="Verdana" w:eastAsia="Calibri" w:hAnsi="Verdana" w:cs="Times New Roman"/>
          <w:sz w:val="18"/>
          <w:szCs w:val="18"/>
          <w:highlight w:val="cyan"/>
        </w:rPr>
        <w:t>- dla sprzętu medycznego o wartości do 100.000 zł – 500 zł</w:t>
      </w:r>
    </w:p>
    <w:p w:rsidR="00BA7411" w:rsidRPr="00BA7411" w:rsidRDefault="00BA7411" w:rsidP="00BA7411">
      <w:pPr>
        <w:shd w:val="clear" w:color="auto" w:fill="FFFFFF"/>
        <w:spacing w:after="0" w:line="276" w:lineRule="auto"/>
        <w:ind w:left="2832" w:hanging="2406"/>
        <w:contextualSpacing/>
        <w:jc w:val="both"/>
        <w:rPr>
          <w:rFonts w:ascii="Verdana" w:eastAsia="Calibri" w:hAnsi="Verdana" w:cs="Times New Roman"/>
          <w:sz w:val="18"/>
          <w:szCs w:val="18"/>
          <w:highlight w:val="cyan"/>
        </w:rPr>
      </w:pPr>
      <w:r w:rsidRPr="00BA7411">
        <w:rPr>
          <w:rFonts w:ascii="Verdana" w:eastAsia="Calibri" w:hAnsi="Verdana" w:cs="Times New Roman"/>
          <w:sz w:val="18"/>
          <w:szCs w:val="18"/>
          <w:highlight w:val="cyan"/>
        </w:rPr>
        <w:t>- dla sprzętu medycznego o wartości 100.000 zł – 1.000.000 zł  – 2.000 zł</w:t>
      </w:r>
    </w:p>
    <w:p w:rsidR="00BF3528" w:rsidRDefault="00BA7411" w:rsidP="00BA7411">
      <w:pPr>
        <w:shd w:val="clear" w:color="auto" w:fill="FFFFFF"/>
        <w:spacing w:after="0" w:line="276" w:lineRule="auto"/>
        <w:ind w:left="2832" w:hanging="2406"/>
        <w:contextualSpacing/>
        <w:jc w:val="both"/>
        <w:rPr>
          <w:rFonts w:ascii="Verdana" w:eastAsia="Calibri" w:hAnsi="Verdana" w:cs="Times New Roman"/>
          <w:sz w:val="18"/>
          <w:szCs w:val="18"/>
        </w:rPr>
      </w:pPr>
      <w:r w:rsidRPr="00BA7411">
        <w:rPr>
          <w:rFonts w:ascii="Verdana" w:eastAsia="Calibri" w:hAnsi="Verdana" w:cs="Times New Roman"/>
          <w:sz w:val="18"/>
          <w:szCs w:val="18"/>
          <w:highlight w:val="cyan"/>
        </w:rPr>
        <w:t>- dla sprzętu medycznego o wartości powyżej 1.000.000 zł  – 4.000 zł</w:t>
      </w:r>
    </w:p>
    <w:p w:rsidR="00BA7411" w:rsidRDefault="00BA7411" w:rsidP="00BF3528">
      <w:pPr>
        <w:shd w:val="clear" w:color="auto" w:fill="FFFFFF"/>
        <w:spacing w:after="0" w:line="276" w:lineRule="auto"/>
        <w:ind w:left="2832" w:hanging="2406"/>
        <w:contextualSpacing/>
        <w:jc w:val="both"/>
        <w:rPr>
          <w:rFonts w:ascii="Verdana" w:eastAsia="Calibri" w:hAnsi="Verdana" w:cs="Times New Roman"/>
          <w:sz w:val="18"/>
          <w:szCs w:val="18"/>
        </w:rPr>
      </w:pPr>
    </w:p>
    <w:p w:rsidR="00BF3528" w:rsidRPr="00BF3528" w:rsidRDefault="00BF3528" w:rsidP="00BF3528">
      <w:pPr>
        <w:shd w:val="clear" w:color="auto" w:fill="FFFFFF"/>
        <w:spacing w:after="0" w:line="276" w:lineRule="auto"/>
        <w:ind w:left="426"/>
        <w:contextualSpacing/>
        <w:jc w:val="both"/>
        <w:rPr>
          <w:rFonts w:ascii="Verdana" w:eastAsia="Calibri" w:hAnsi="Verdana" w:cs="Arial"/>
          <w:bCs/>
          <w:i/>
          <w:sz w:val="18"/>
          <w:szCs w:val="18"/>
        </w:rPr>
      </w:pPr>
      <w:r w:rsidRPr="00BF3528">
        <w:rPr>
          <w:rFonts w:ascii="Verdana" w:eastAsia="Calibri" w:hAnsi="Verdana" w:cs="Arial"/>
          <w:bCs/>
          <w:i/>
          <w:sz w:val="18"/>
          <w:szCs w:val="18"/>
        </w:rPr>
        <w:t xml:space="preserve">z zastrzeżeniem franszyz i udziałów własnych określonych odmiennie w pozostałych zapisach SIWZ oraz klauzulach dodatkowych </w:t>
      </w:r>
    </w:p>
    <w:p w:rsidR="00BF3528" w:rsidRPr="00BF3528" w:rsidRDefault="00BF3528" w:rsidP="00BF3528">
      <w:pPr>
        <w:shd w:val="clear" w:color="auto" w:fill="FFFFFF"/>
        <w:spacing w:after="0" w:line="276" w:lineRule="auto"/>
        <w:contextualSpacing/>
        <w:jc w:val="both"/>
        <w:rPr>
          <w:rFonts w:ascii="Verdana" w:eastAsia="Calibri" w:hAnsi="Verdana" w:cs="Times New Roman"/>
          <w:b/>
          <w:sz w:val="18"/>
          <w:szCs w:val="18"/>
        </w:rPr>
      </w:pPr>
    </w:p>
    <w:p w:rsidR="00BF3528" w:rsidRPr="00BF3528" w:rsidRDefault="00BF3528" w:rsidP="00BF3528">
      <w:pPr>
        <w:numPr>
          <w:ilvl w:val="0"/>
          <w:numId w:val="69"/>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lastRenderedPageBreak/>
        <w:t>Obligatoryjne klauzule dodatkowe</w:t>
      </w:r>
    </w:p>
    <w:p w:rsidR="00BF3528" w:rsidRPr="00BF3528" w:rsidRDefault="00BF3528" w:rsidP="00BF3528">
      <w:pPr>
        <w:numPr>
          <w:ilvl w:val="0"/>
          <w:numId w:val="150"/>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Klauzula jurysdykcji </w:t>
      </w:r>
    </w:p>
    <w:p w:rsidR="00BF3528" w:rsidRPr="00BF3528" w:rsidRDefault="00BF3528" w:rsidP="00BF3528">
      <w:pPr>
        <w:numPr>
          <w:ilvl w:val="0"/>
          <w:numId w:val="150"/>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Klauzula stempla bankowego</w:t>
      </w:r>
    </w:p>
    <w:p w:rsidR="00BF3528" w:rsidRPr="00BF3528" w:rsidRDefault="00BF3528" w:rsidP="00BF3528">
      <w:pPr>
        <w:numPr>
          <w:ilvl w:val="0"/>
          <w:numId w:val="150"/>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Klauzula przekształceniowa</w:t>
      </w:r>
    </w:p>
    <w:p w:rsidR="00BF3528" w:rsidRPr="00BF3528" w:rsidRDefault="00BF3528" w:rsidP="00BF3528">
      <w:pPr>
        <w:numPr>
          <w:ilvl w:val="0"/>
          <w:numId w:val="150"/>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bCs/>
          <w:sz w:val="18"/>
          <w:szCs w:val="18"/>
        </w:rPr>
        <w:t xml:space="preserve">Klauzula płatności ratalnej w przypadku szkody </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rozliczenia składki </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reprezentantów </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wartości księgowej brutto </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wartości odtworzeniowej </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przeniesienia mienia </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przewłaszczenia mienia </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prac budowlanych</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początku odpowiedzialności </w:t>
      </w:r>
    </w:p>
    <w:p w:rsidR="00BF3528" w:rsidRPr="00BF3528" w:rsidRDefault="00BF3528" w:rsidP="00BF3528">
      <w:pPr>
        <w:numPr>
          <w:ilvl w:val="0"/>
          <w:numId w:val="150"/>
        </w:numPr>
        <w:tabs>
          <w:tab w:val="left" w:pos="567"/>
        </w:tabs>
        <w:suppressAutoHyphens/>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bCs/>
          <w:sz w:val="18"/>
          <w:szCs w:val="18"/>
        </w:rPr>
        <w:t>Klauzula niezmienności warunków umowy</w:t>
      </w:r>
      <w:r w:rsidRPr="00BF3528">
        <w:rPr>
          <w:rFonts w:ascii="Verdana" w:eastAsia="Calibri" w:hAnsi="Verdana" w:cs="Times New Roman"/>
          <w:sz w:val="18"/>
          <w:szCs w:val="18"/>
        </w:rPr>
        <w:t xml:space="preserve"> </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bCs/>
          <w:sz w:val="18"/>
          <w:szCs w:val="18"/>
        </w:rPr>
        <w:t>Klauzula umów krótkookresowych</w:t>
      </w:r>
      <w:r w:rsidRPr="00BF3528">
        <w:rPr>
          <w:rFonts w:ascii="Verdana" w:eastAsia="Calibri" w:hAnsi="Verdana" w:cs="Times New Roman"/>
          <w:sz w:val="18"/>
          <w:szCs w:val="18"/>
        </w:rPr>
        <w:t xml:space="preserve"> </w:t>
      </w:r>
    </w:p>
    <w:p w:rsidR="00BF3528" w:rsidRPr="00BF3528" w:rsidRDefault="00BF3528" w:rsidP="00BF3528">
      <w:pPr>
        <w:numPr>
          <w:ilvl w:val="0"/>
          <w:numId w:val="150"/>
        </w:numPr>
        <w:spacing w:after="0" w:line="276" w:lineRule="auto"/>
        <w:ind w:left="993"/>
        <w:contextualSpacing/>
        <w:jc w:val="both"/>
        <w:rPr>
          <w:rFonts w:ascii="Verdana" w:eastAsia="Calibri" w:hAnsi="Verdana" w:cs="Times New Roman"/>
          <w:sz w:val="20"/>
        </w:rPr>
      </w:pPr>
      <w:r w:rsidRPr="00BF3528">
        <w:rPr>
          <w:rFonts w:ascii="Verdana" w:eastAsia="Calibri" w:hAnsi="Verdana" w:cs="Times New Roman"/>
          <w:bCs/>
          <w:sz w:val="18"/>
          <w:szCs w:val="18"/>
        </w:rPr>
        <w:t>Klauzula automatycznego pokrycia majątku nabytego po zebraniu danych do SIWZ</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automatycznego pokrycia </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podatku VAT</w:t>
      </w:r>
    </w:p>
    <w:p w:rsidR="00BF3528" w:rsidRPr="00BF3528" w:rsidRDefault="00BF3528" w:rsidP="00BF3528">
      <w:pPr>
        <w:numPr>
          <w:ilvl w:val="0"/>
          <w:numId w:val="150"/>
        </w:numPr>
        <w:tabs>
          <w:tab w:val="left" w:pos="567"/>
        </w:tabs>
        <w:suppressAutoHyphens/>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bCs/>
          <w:sz w:val="18"/>
          <w:szCs w:val="18"/>
        </w:rPr>
        <w:t>Klauzula zużycia technicznego</w:t>
      </w:r>
      <w:r w:rsidRPr="00BF3528">
        <w:rPr>
          <w:rFonts w:ascii="Verdana" w:eastAsia="Calibri" w:hAnsi="Verdana" w:cs="Times New Roman"/>
          <w:sz w:val="18"/>
          <w:szCs w:val="18"/>
        </w:rPr>
        <w:t xml:space="preserve"> </w:t>
      </w:r>
    </w:p>
    <w:p w:rsidR="00BF3528" w:rsidRPr="00BF3528" w:rsidRDefault="00BF3528" w:rsidP="00BF3528">
      <w:pPr>
        <w:numPr>
          <w:ilvl w:val="0"/>
          <w:numId w:val="150"/>
        </w:numPr>
        <w:tabs>
          <w:tab w:val="left" w:pos="567"/>
        </w:tabs>
        <w:suppressAutoHyphens/>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bCs/>
          <w:sz w:val="18"/>
          <w:szCs w:val="18"/>
        </w:rPr>
        <w:t xml:space="preserve">Klauzula uznania </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zniesienia zasady proporcji </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uderzenia pojazdu własnego </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niezawiadomienia w terminie o szkodzie </w:t>
      </w:r>
    </w:p>
    <w:p w:rsidR="00BF3528" w:rsidRPr="00BF3528" w:rsidRDefault="00BF3528" w:rsidP="00BF3528">
      <w:pPr>
        <w:numPr>
          <w:ilvl w:val="0"/>
          <w:numId w:val="150"/>
        </w:numPr>
        <w:tabs>
          <w:tab w:val="left" w:pos="567"/>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zabezpieczeń przeciwpożarowych</w:t>
      </w:r>
    </w:p>
    <w:p w:rsidR="00BF3528" w:rsidRPr="00BF3528" w:rsidRDefault="00BF3528" w:rsidP="00BF3528">
      <w:pPr>
        <w:numPr>
          <w:ilvl w:val="0"/>
          <w:numId w:val="150"/>
        </w:numPr>
        <w:tabs>
          <w:tab w:val="left" w:pos="567"/>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zabezpieczeń przeciwkradzieżowych</w:t>
      </w:r>
    </w:p>
    <w:p w:rsidR="00BF3528" w:rsidRPr="00BF3528" w:rsidRDefault="00BF3528" w:rsidP="00BF3528">
      <w:pPr>
        <w:numPr>
          <w:ilvl w:val="0"/>
          <w:numId w:val="150"/>
        </w:numPr>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zabezpieczeń  przeciwprzepięciowych</w:t>
      </w:r>
    </w:p>
    <w:p w:rsidR="00BF3528" w:rsidRPr="00BF3528" w:rsidRDefault="00BF3528" w:rsidP="00BF3528">
      <w:pPr>
        <w:numPr>
          <w:ilvl w:val="0"/>
          <w:numId w:val="150"/>
        </w:numPr>
        <w:tabs>
          <w:tab w:val="left" w:pos="567"/>
        </w:tabs>
        <w:suppressAutoHyphens/>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bCs/>
          <w:sz w:val="18"/>
          <w:szCs w:val="18"/>
        </w:rPr>
        <w:t xml:space="preserve">Klauzula odstąpienia od odtworzenia mienia </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bCs/>
          <w:sz w:val="18"/>
          <w:szCs w:val="18"/>
        </w:rPr>
        <w:t>Klauzula poszukiwania uszkodzeń</w:t>
      </w:r>
      <w:r w:rsidRPr="00BF3528">
        <w:rPr>
          <w:rFonts w:ascii="Verdana" w:eastAsia="Calibri" w:hAnsi="Verdana" w:cs="Times New Roman"/>
          <w:sz w:val="18"/>
          <w:szCs w:val="18"/>
        </w:rPr>
        <w:t xml:space="preserve"> </w:t>
      </w:r>
    </w:p>
    <w:p w:rsidR="00BF3528" w:rsidRPr="00BF3528" w:rsidRDefault="00BF3528" w:rsidP="00BF3528">
      <w:pPr>
        <w:numPr>
          <w:ilvl w:val="0"/>
          <w:numId w:val="150"/>
        </w:numPr>
        <w:tabs>
          <w:tab w:val="left" w:pos="426"/>
          <w:tab w:val="left" w:pos="1474"/>
        </w:tabs>
        <w:suppressAutoHyphens/>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bCs/>
          <w:sz w:val="18"/>
          <w:szCs w:val="18"/>
        </w:rPr>
        <w:t>Klauzula 72 godzin</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zaliczki na poczet odszkodowania</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wypłaty odszkodowania za sprzęt elektroniczny w przypadku szkody całkowitej</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wypłaty odszkodowania za sprzęt elektroniczny w przypadku szkody częściowej</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szkód wymagających natychmiastowej naprawy</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wypłaty odszkodowania</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ewakuacji </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składowania </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sumy prewencyjnej</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wynagrodzenia rzeczoznawców</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usunięcia pozostałości po szkodzie (ponad sumę ubezpieczenia)</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bCs/>
          <w:sz w:val="18"/>
          <w:szCs w:val="18"/>
        </w:rPr>
        <w:t xml:space="preserve">Klauzula kosztów dodatkowych </w:t>
      </w:r>
      <w:r w:rsidRPr="00BF3528">
        <w:rPr>
          <w:rFonts w:ascii="Verdana" w:eastAsia="Calibri" w:hAnsi="Verdana" w:cs="Times New Roman"/>
          <w:sz w:val="18"/>
          <w:szCs w:val="18"/>
        </w:rPr>
        <w:t xml:space="preserve"> </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ubezpieczenie sprzętu elektronicznego w okresie od daty dostawy do zainstalowania</w:t>
      </w:r>
    </w:p>
    <w:p w:rsidR="00BF3528" w:rsidRPr="00BF3528" w:rsidRDefault="00BF3528" w:rsidP="00BF3528">
      <w:pPr>
        <w:numPr>
          <w:ilvl w:val="0"/>
          <w:numId w:val="150"/>
        </w:numPr>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miejsca ubezpieczenia (klauzula miejsca świadczenia usług) </w:t>
      </w:r>
    </w:p>
    <w:p w:rsidR="00BF3528" w:rsidRPr="00BF3528" w:rsidRDefault="00BF3528" w:rsidP="00BF3528">
      <w:pPr>
        <w:numPr>
          <w:ilvl w:val="0"/>
          <w:numId w:val="150"/>
        </w:numPr>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terminu oględzin</w:t>
      </w:r>
    </w:p>
    <w:p w:rsidR="00BF3528" w:rsidRPr="00BF3528" w:rsidRDefault="00BF3528" w:rsidP="00BF3528">
      <w:pPr>
        <w:numPr>
          <w:ilvl w:val="0"/>
          <w:numId w:val="150"/>
        </w:numPr>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ubezpieczenia sprzętu elektronicznego w okresie tymczasowego magazynowania lub czasowej przerwy w eksploatacji</w:t>
      </w:r>
    </w:p>
    <w:p w:rsidR="00BF3528" w:rsidRPr="00BF3528" w:rsidRDefault="00BF3528" w:rsidP="00BF3528">
      <w:pPr>
        <w:numPr>
          <w:ilvl w:val="0"/>
          <w:numId w:val="150"/>
        </w:numPr>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samolikwidacji drobnych szkód majątkowych</w:t>
      </w:r>
    </w:p>
    <w:p w:rsidR="00BF3528" w:rsidRDefault="00BF3528" w:rsidP="00BF3528">
      <w:pPr>
        <w:numPr>
          <w:ilvl w:val="0"/>
          <w:numId w:val="150"/>
        </w:numPr>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automatycznej ochrony dla nowych lokalizacji</w:t>
      </w:r>
    </w:p>
    <w:p w:rsidR="00BA7411" w:rsidRPr="00BA7411" w:rsidRDefault="00BA7411" w:rsidP="00BF3528">
      <w:pPr>
        <w:numPr>
          <w:ilvl w:val="0"/>
          <w:numId w:val="150"/>
        </w:numPr>
        <w:suppressAutoHyphens/>
        <w:spacing w:after="0" w:line="276" w:lineRule="auto"/>
        <w:ind w:left="993"/>
        <w:contextualSpacing/>
        <w:jc w:val="both"/>
        <w:rPr>
          <w:rFonts w:ascii="Verdana" w:eastAsia="Calibri" w:hAnsi="Verdana" w:cs="Times New Roman"/>
          <w:bCs/>
          <w:sz w:val="18"/>
          <w:szCs w:val="18"/>
          <w:highlight w:val="cyan"/>
        </w:rPr>
      </w:pPr>
      <w:r w:rsidRPr="00BA7411">
        <w:rPr>
          <w:rFonts w:ascii="Verdana" w:eastAsia="Calibri" w:hAnsi="Verdana" w:cs="Times New Roman"/>
          <w:bCs/>
          <w:sz w:val="18"/>
          <w:szCs w:val="18"/>
          <w:highlight w:val="cyan"/>
        </w:rPr>
        <w:t>Klauzula cyber</w:t>
      </w:r>
    </w:p>
    <w:p w:rsidR="00BF3528" w:rsidRPr="00BF3528" w:rsidRDefault="00BF3528" w:rsidP="00BF3528">
      <w:pPr>
        <w:suppressAutoHyphens/>
        <w:spacing w:after="0" w:line="276" w:lineRule="auto"/>
        <w:ind w:left="993"/>
        <w:contextualSpacing/>
        <w:jc w:val="both"/>
        <w:rPr>
          <w:rFonts w:ascii="Verdana" w:eastAsia="Calibri" w:hAnsi="Verdana" w:cs="Times New Roman"/>
          <w:bCs/>
          <w:sz w:val="18"/>
          <w:szCs w:val="18"/>
        </w:rPr>
      </w:pPr>
    </w:p>
    <w:p w:rsidR="00BF3528" w:rsidRPr="00BF3528" w:rsidRDefault="00BF3528" w:rsidP="00BF3528">
      <w:pPr>
        <w:suppressAutoHyphens/>
        <w:spacing w:after="0" w:line="276" w:lineRule="auto"/>
        <w:ind w:left="993"/>
        <w:contextualSpacing/>
        <w:jc w:val="both"/>
        <w:rPr>
          <w:rFonts w:ascii="Verdana" w:eastAsia="Calibri" w:hAnsi="Verdana" w:cs="Times New Roman"/>
          <w:bCs/>
          <w:sz w:val="18"/>
          <w:szCs w:val="18"/>
        </w:rPr>
      </w:pPr>
    </w:p>
    <w:p w:rsidR="00BF3528" w:rsidRPr="00BF3528" w:rsidRDefault="00BF3528" w:rsidP="00BF3528">
      <w:pPr>
        <w:numPr>
          <w:ilvl w:val="0"/>
          <w:numId w:val="69"/>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Fakultatywne klauzule dodatkowe</w:t>
      </w:r>
    </w:p>
    <w:p w:rsidR="00BF3528" w:rsidRPr="00BF3528" w:rsidRDefault="00BF3528" w:rsidP="00BF3528">
      <w:pPr>
        <w:numPr>
          <w:ilvl w:val="0"/>
          <w:numId w:val="151"/>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terroryzmu </w:t>
      </w:r>
    </w:p>
    <w:p w:rsidR="00BF3528" w:rsidRPr="00BF3528" w:rsidRDefault="00BF3528" w:rsidP="00BF3528">
      <w:pPr>
        <w:numPr>
          <w:ilvl w:val="0"/>
          <w:numId w:val="151"/>
        </w:numPr>
        <w:tabs>
          <w:tab w:val="left" w:pos="426"/>
        </w:tabs>
        <w:suppressAutoHyphens/>
        <w:snapToGrid w:val="0"/>
        <w:spacing w:after="0" w:line="276" w:lineRule="auto"/>
        <w:ind w:left="993"/>
        <w:contextualSpacing/>
        <w:jc w:val="both"/>
        <w:rPr>
          <w:rFonts w:ascii="Verdana" w:eastAsia="Gulim" w:hAnsi="Verdana" w:cs="Arial"/>
          <w:bCs/>
          <w:sz w:val="18"/>
          <w:szCs w:val="18"/>
        </w:rPr>
      </w:pPr>
      <w:r w:rsidRPr="00BF3528">
        <w:rPr>
          <w:rFonts w:ascii="Verdana" w:eastAsia="Gulim" w:hAnsi="Verdana" w:cs="Arial"/>
          <w:bCs/>
          <w:sz w:val="18"/>
          <w:szCs w:val="18"/>
        </w:rPr>
        <w:t>Klauzula strajków, rozruchów, zamieszek społecznych</w:t>
      </w:r>
    </w:p>
    <w:p w:rsidR="00BF3528" w:rsidRPr="00BF3528" w:rsidRDefault="00BF3528" w:rsidP="00BF3528">
      <w:pPr>
        <w:numPr>
          <w:ilvl w:val="0"/>
          <w:numId w:val="151"/>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lastRenderedPageBreak/>
        <w:t xml:space="preserve">Klauzula katastrofy budowlanej </w:t>
      </w:r>
    </w:p>
    <w:p w:rsidR="00BF3528" w:rsidRPr="00BF3528" w:rsidRDefault="00BF3528" w:rsidP="00BF3528">
      <w:pPr>
        <w:numPr>
          <w:ilvl w:val="0"/>
          <w:numId w:val="151"/>
        </w:numPr>
        <w:tabs>
          <w:tab w:val="left" w:pos="426"/>
        </w:tabs>
        <w:suppressAutoHyphens/>
        <w:snapToGrid w:val="0"/>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wyrównania kwot </w:t>
      </w:r>
    </w:p>
    <w:p w:rsidR="00BF3528" w:rsidRPr="00BF3528" w:rsidRDefault="00BF3528" w:rsidP="00BF3528">
      <w:pPr>
        <w:numPr>
          <w:ilvl w:val="0"/>
          <w:numId w:val="151"/>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transportowa</w:t>
      </w:r>
    </w:p>
    <w:p w:rsidR="00BF3528" w:rsidRPr="00BF3528" w:rsidRDefault="00BF3528" w:rsidP="00BF3528">
      <w:pPr>
        <w:numPr>
          <w:ilvl w:val="0"/>
          <w:numId w:val="151"/>
        </w:numPr>
        <w:tabs>
          <w:tab w:val="left" w:pos="567"/>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stałych kosztów działalności</w:t>
      </w:r>
    </w:p>
    <w:p w:rsidR="00BF3528" w:rsidRPr="00BF3528" w:rsidRDefault="00BF3528" w:rsidP="00BF3528">
      <w:pPr>
        <w:numPr>
          <w:ilvl w:val="0"/>
          <w:numId w:val="151"/>
        </w:numPr>
        <w:tabs>
          <w:tab w:val="left" w:pos="567"/>
        </w:tabs>
        <w:suppressAutoHyphens/>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bCs/>
          <w:sz w:val="18"/>
          <w:szCs w:val="18"/>
        </w:rPr>
        <w:t>Klauzula przeoczenia</w:t>
      </w:r>
      <w:r w:rsidRPr="00BF3528">
        <w:rPr>
          <w:rFonts w:ascii="Verdana" w:eastAsia="Calibri" w:hAnsi="Verdana" w:cs="Times New Roman"/>
          <w:sz w:val="18"/>
          <w:szCs w:val="18"/>
        </w:rPr>
        <w:t xml:space="preserve"> </w:t>
      </w:r>
    </w:p>
    <w:p w:rsidR="00BF3528" w:rsidRPr="00BF3528" w:rsidRDefault="00BF3528" w:rsidP="00BF3528">
      <w:pPr>
        <w:numPr>
          <w:ilvl w:val="0"/>
          <w:numId w:val="151"/>
        </w:numPr>
        <w:suppressAutoHyphens/>
        <w:spacing w:after="0" w:line="276" w:lineRule="auto"/>
        <w:ind w:left="993" w:right="43"/>
        <w:contextualSpacing/>
        <w:jc w:val="both"/>
        <w:rPr>
          <w:rFonts w:ascii="Verdana" w:eastAsia="Calibri" w:hAnsi="Verdana" w:cs="Arial"/>
          <w:sz w:val="18"/>
          <w:szCs w:val="18"/>
        </w:rPr>
      </w:pPr>
      <w:r w:rsidRPr="00BF3528">
        <w:rPr>
          <w:rFonts w:ascii="Verdana" w:eastAsia="Calibri" w:hAnsi="Verdana" w:cs="Arial"/>
          <w:bCs/>
          <w:sz w:val="18"/>
          <w:szCs w:val="18"/>
        </w:rPr>
        <w:t>Klauzula funduszu prewencyjnego</w:t>
      </w:r>
      <w:r w:rsidRPr="00BF3528">
        <w:rPr>
          <w:rFonts w:ascii="Verdana" w:eastAsia="Calibri" w:hAnsi="Verdana" w:cs="Arial"/>
          <w:sz w:val="18"/>
          <w:szCs w:val="18"/>
        </w:rPr>
        <w:t xml:space="preserve"> </w:t>
      </w:r>
    </w:p>
    <w:p w:rsidR="00BF3528" w:rsidRPr="00BF3528" w:rsidRDefault="00BF3528" w:rsidP="00BF3528">
      <w:pPr>
        <w:numPr>
          <w:ilvl w:val="0"/>
          <w:numId w:val="151"/>
        </w:numPr>
        <w:suppressAutoHyphens/>
        <w:spacing w:after="0" w:line="276" w:lineRule="auto"/>
        <w:ind w:left="993" w:right="43"/>
        <w:contextualSpacing/>
        <w:jc w:val="both"/>
        <w:rPr>
          <w:rFonts w:ascii="Verdana" w:eastAsia="Calibri" w:hAnsi="Verdana" w:cs="Arial"/>
          <w:sz w:val="18"/>
          <w:szCs w:val="18"/>
        </w:rPr>
      </w:pPr>
      <w:r w:rsidRPr="00BF3528">
        <w:rPr>
          <w:rFonts w:ascii="Verdana" w:eastAsia="Calibri" w:hAnsi="Verdana" w:cs="Times New Roman"/>
          <w:bCs/>
          <w:sz w:val="18"/>
          <w:szCs w:val="18"/>
        </w:rPr>
        <w:t xml:space="preserve">Klauzula wznowienia limitów po powstaniu szkody </w:t>
      </w:r>
    </w:p>
    <w:p w:rsidR="00BF3528" w:rsidRPr="00BF3528" w:rsidRDefault="00BF3528" w:rsidP="00BF3528">
      <w:pPr>
        <w:numPr>
          <w:ilvl w:val="0"/>
          <w:numId w:val="151"/>
        </w:numPr>
        <w:suppressAutoHyphens/>
        <w:spacing w:after="0" w:line="276" w:lineRule="auto"/>
        <w:ind w:left="993" w:right="43"/>
        <w:contextualSpacing/>
        <w:jc w:val="both"/>
        <w:rPr>
          <w:rFonts w:ascii="Verdana" w:eastAsia="Calibri" w:hAnsi="Verdana" w:cs="Arial"/>
          <w:sz w:val="18"/>
          <w:szCs w:val="18"/>
        </w:rPr>
      </w:pPr>
      <w:r w:rsidRPr="00BF3528">
        <w:rPr>
          <w:rFonts w:ascii="Verdana" w:eastAsia="Calibri" w:hAnsi="Verdana" w:cs="Times New Roman"/>
          <w:bCs/>
          <w:sz w:val="18"/>
          <w:szCs w:val="18"/>
        </w:rPr>
        <w:t>Klauzula szkód następczych</w:t>
      </w:r>
    </w:p>
    <w:p w:rsidR="00BF3528" w:rsidRPr="006C3186" w:rsidRDefault="00BF3528" w:rsidP="00BF3528">
      <w:pPr>
        <w:numPr>
          <w:ilvl w:val="0"/>
          <w:numId w:val="151"/>
        </w:numPr>
        <w:suppressAutoHyphens/>
        <w:spacing w:after="0" w:line="276" w:lineRule="auto"/>
        <w:ind w:left="993" w:right="43"/>
        <w:contextualSpacing/>
        <w:jc w:val="both"/>
        <w:rPr>
          <w:rFonts w:ascii="Verdana" w:eastAsia="Calibri" w:hAnsi="Verdana" w:cs="Arial"/>
          <w:sz w:val="18"/>
          <w:szCs w:val="18"/>
        </w:rPr>
      </w:pPr>
      <w:r w:rsidRPr="00BF3528">
        <w:rPr>
          <w:rFonts w:ascii="Verdana" w:eastAsia="Calibri" w:hAnsi="Verdana" w:cs="Times New Roman"/>
          <w:bCs/>
          <w:sz w:val="18"/>
          <w:szCs w:val="18"/>
        </w:rPr>
        <w:t>Klauzula błędów księgowych</w:t>
      </w:r>
    </w:p>
    <w:p w:rsidR="006C3186" w:rsidRPr="00BF3528" w:rsidRDefault="006C3186" w:rsidP="00BF3528">
      <w:pPr>
        <w:numPr>
          <w:ilvl w:val="0"/>
          <w:numId w:val="151"/>
        </w:numPr>
        <w:suppressAutoHyphens/>
        <w:spacing w:after="0" w:line="276" w:lineRule="auto"/>
        <w:ind w:left="993" w:right="43"/>
        <w:contextualSpacing/>
        <w:jc w:val="both"/>
        <w:rPr>
          <w:rFonts w:ascii="Verdana" w:eastAsia="Calibri" w:hAnsi="Verdana" w:cs="Arial"/>
          <w:sz w:val="18"/>
          <w:szCs w:val="18"/>
        </w:rPr>
      </w:pPr>
      <w:r>
        <w:rPr>
          <w:rFonts w:ascii="Verdana" w:eastAsia="Calibri" w:hAnsi="Verdana" w:cs="Times New Roman"/>
          <w:bCs/>
          <w:sz w:val="18"/>
          <w:szCs w:val="18"/>
        </w:rPr>
        <w:t>Klauzula braku części zamiennych</w:t>
      </w:r>
    </w:p>
    <w:p w:rsidR="00BF3528" w:rsidRPr="00BF3528" w:rsidRDefault="00BF3528" w:rsidP="00BF3528">
      <w:pPr>
        <w:shd w:val="clear" w:color="auto" w:fill="FFFFFF"/>
        <w:spacing w:after="0" w:line="276" w:lineRule="auto"/>
        <w:contextualSpacing/>
        <w:jc w:val="center"/>
        <w:outlineLvl w:val="0"/>
        <w:rPr>
          <w:rFonts w:ascii="Verdana" w:eastAsia="Calibri" w:hAnsi="Verdana" w:cs="Times New Roman"/>
          <w:b/>
          <w:sz w:val="18"/>
          <w:szCs w:val="18"/>
        </w:rPr>
      </w:pPr>
    </w:p>
    <w:p w:rsidR="00BF3528" w:rsidRPr="00BF3528" w:rsidRDefault="00BF3528" w:rsidP="00BF3528">
      <w:pPr>
        <w:shd w:val="clear" w:color="auto" w:fill="FFFFFF"/>
        <w:spacing w:after="0" w:line="276" w:lineRule="auto"/>
        <w:contextualSpacing/>
        <w:jc w:val="center"/>
        <w:outlineLvl w:val="0"/>
        <w:rPr>
          <w:rFonts w:ascii="Verdana" w:eastAsia="Calibri" w:hAnsi="Verdana" w:cs="Times New Roman"/>
          <w:b/>
          <w:sz w:val="18"/>
          <w:szCs w:val="18"/>
        </w:rPr>
      </w:pPr>
    </w:p>
    <w:p w:rsidR="00BF3528" w:rsidRPr="00BF3528" w:rsidRDefault="00BF3528" w:rsidP="00BF3528">
      <w:pPr>
        <w:shd w:val="clear" w:color="auto" w:fill="FFFFFF"/>
        <w:spacing w:after="0" w:line="276" w:lineRule="auto"/>
        <w:contextualSpacing/>
        <w:jc w:val="center"/>
        <w:outlineLvl w:val="0"/>
        <w:rPr>
          <w:rFonts w:ascii="Verdana" w:eastAsia="Calibri" w:hAnsi="Verdana" w:cs="Times New Roman"/>
          <w:b/>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BF3528" w:rsidRPr="00BF3528" w:rsidTr="00AA0108">
        <w:trPr>
          <w:trHeight w:val="723"/>
        </w:trPr>
        <w:tc>
          <w:tcPr>
            <w:tcW w:w="5000" w:type="pct"/>
            <w:vAlign w:val="center"/>
          </w:tcPr>
          <w:p w:rsidR="00BF3528" w:rsidRPr="00BF3528" w:rsidRDefault="00BF3528" w:rsidP="00BF3528">
            <w:pPr>
              <w:spacing w:after="0" w:line="240" w:lineRule="auto"/>
              <w:ind w:left="720" w:hanging="360"/>
              <w:outlineLvl w:val="1"/>
              <w:rPr>
                <w:rFonts w:ascii="Verdana" w:eastAsia="Calibri" w:hAnsi="Verdana" w:cs="Times New Roman"/>
                <w:b/>
                <w:color w:val="C2B000"/>
                <w:sz w:val="20"/>
              </w:rPr>
            </w:pPr>
            <w:bookmarkStart w:id="5" w:name="_Toc55770602"/>
            <w:r w:rsidRPr="00BF3528">
              <w:rPr>
                <w:rFonts w:ascii="Verdana" w:eastAsia="Calibri" w:hAnsi="Verdana" w:cs="Times New Roman"/>
                <w:b/>
                <w:color w:val="C2B000"/>
                <w:sz w:val="20"/>
              </w:rPr>
              <w:t>Treść klauzul obligatoryjnych dla zadań CZĘŚCI I zamówienia</w:t>
            </w:r>
            <w:bookmarkEnd w:id="5"/>
          </w:p>
        </w:tc>
      </w:tr>
    </w:tbl>
    <w:p w:rsidR="00BF3528" w:rsidRPr="00BF3528" w:rsidRDefault="00BF3528" w:rsidP="00BF3528">
      <w:pPr>
        <w:spacing w:after="0" w:line="276" w:lineRule="auto"/>
        <w:contextualSpacing/>
        <w:jc w:val="both"/>
        <w:rPr>
          <w:rFonts w:ascii="Verdana" w:eastAsia="Calibri" w:hAnsi="Verdana" w:cs="Times New Roman"/>
          <w:color w:val="FF0000"/>
          <w:sz w:val="18"/>
          <w:szCs w:val="18"/>
        </w:rPr>
      </w:pPr>
    </w:p>
    <w:p w:rsidR="00BF3528" w:rsidRPr="00BF3528" w:rsidRDefault="00BF3528" w:rsidP="00BF3528">
      <w:pPr>
        <w:spacing w:after="0" w:line="276" w:lineRule="auto"/>
        <w:contextualSpacing/>
        <w:jc w:val="both"/>
        <w:rPr>
          <w:rFonts w:ascii="Verdana" w:eastAsia="Calibri" w:hAnsi="Verdana" w:cs="Times New Roman"/>
          <w:color w:val="000000" w:themeColor="text1"/>
          <w:sz w:val="18"/>
          <w:szCs w:val="18"/>
        </w:rPr>
      </w:pPr>
      <w:r w:rsidRPr="00BF3528">
        <w:rPr>
          <w:rFonts w:ascii="Verdana" w:eastAsia="Calibri" w:hAnsi="Verdana" w:cs="Times New Roman"/>
          <w:color w:val="000000" w:themeColor="text1"/>
          <w:sz w:val="18"/>
          <w:szCs w:val="18"/>
        </w:rPr>
        <w:t>W opisanych powyżej rodzajach ubezpieczeń zostały podane nazwy klauzul obligatoryjnych, które będą obowiązywać w danym rodzaju ubezpieczenia.</w:t>
      </w:r>
    </w:p>
    <w:p w:rsidR="00BF3528" w:rsidRPr="00BF3528" w:rsidRDefault="00BF3528" w:rsidP="00BF3528">
      <w:pPr>
        <w:spacing w:after="0" w:line="276" w:lineRule="auto"/>
        <w:contextualSpacing/>
        <w:jc w:val="both"/>
        <w:rPr>
          <w:rFonts w:ascii="Verdana" w:eastAsia="Calibri" w:hAnsi="Verdana" w:cs="Times New Roman"/>
          <w:color w:val="000000" w:themeColor="text1"/>
          <w:sz w:val="18"/>
          <w:szCs w:val="18"/>
        </w:rPr>
      </w:pPr>
    </w:p>
    <w:p w:rsidR="00BF3528" w:rsidRPr="00BF3528" w:rsidRDefault="00BF3528" w:rsidP="00BF3528">
      <w:pPr>
        <w:spacing w:after="200" w:line="276" w:lineRule="auto"/>
        <w:contextualSpacing/>
        <w:jc w:val="both"/>
        <w:rPr>
          <w:rFonts w:ascii="Verdana" w:eastAsia="Tahoma" w:hAnsi="Verdana" w:cs="Times New Roman"/>
          <w:sz w:val="18"/>
          <w:szCs w:val="18"/>
        </w:rPr>
      </w:pPr>
      <w:r w:rsidRPr="00BF3528">
        <w:rPr>
          <w:rFonts w:ascii="Verdana" w:eastAsia="Tahoma" w:hAnsi="Verdana" w:cs="Times New Roman"/>
          <w:sz w:val="18"/>
          <w:szCs w:val="18"/>
        </w:rPr>
        <w:t>Limity odpowiedzialności podane w poszczególnych klauzulach są wspólne dla poszczególnych rodzajów ubezpieczeń, do których dana klauzula została przypisana.</w:t>
      </w:r>
    </w:p>
    <w:p w:rsidR="00BF3528" w:rsidRPr="00BF3528" w:rsidRDefault="00BF3528" w:rsidP="00BF3528">
      <w:pPr>
        <w:spacing w:after="0" w:line="276" w:lineRule="auto"/>
        <w:contextualSpacing/>
        <w:jc w:val="both"/>
        <w:rPr>
          <w:rFonts w:ascii="Verdana" w:eastAsia="Calibri" w:hAnsi="Verdana" w:cs="Times New Roman"/>
          <w:color w:val="000000" w:themeColor="text1"/>
          <w:sz w:val="18"/>
          <w:szCs w:val="18"/>
        </w:rPr>
      </w:pPr>
    </w:p>
    <w:p w:rsidR="00BF3528" w:rsidRPr="00BF3528" w:rsidRDefault="00BF3528" w:rsidP="00BF3528">
      <w:pPr>
        <w:numPr>
          <w:ilvl w:val="0"/>
          <w:numId w:val="138"/>
        </w:numPr>
        <w:tabs>
          <w:tab w:val="left" w:pos="1560"/>
          <w:tab w:val="left" w:pos="2835"/>
        </w:tabs>
        <w:spacing w:after="240" w:line="276" w:lineRule="auto"/>
        <w:ind w:left="1276" w:hanging="1276"/>
        <w:contextualSpacing/>
        <w:jc w:val="both"/>
        <w:rPr>
          <w:rFonts w:ascii="Verdana" w:eastAsia="Calibri" w:hAnsi="Verdana" w:cs="Times New Roman"/>
          <w:i/>
          <w:sz w:val="18"/>
          <w:szCs w:val="18"/>
        </w:rPr>
      </w:pPr>
      <w:r w:rsidRPr="00BF3528">
        <w:rPr>
          <w:rFonts w:ascii="Verdana" w:eastAsia="Calibri" w:hAnsi="Verdana" w:cs="Times New Roman"/>
          <w:i/>
          <w:sz w:val="18"/>
          <w:szCs w:val="18"/>
        </w:rPr>
        <w:t>Zestawienie klauzul obligatoryjnych dla zadań CZĘŚCI I zamówienia</w:t>
      </w:r>
    </w:p>
    <w:p w:rsidR="00BF3528" w:rsidRPr="00BF3528" w:rsidRDefault="00BF3528" w:rsidP="00BF3528">
      <w:pPr>
        <w:spacing w:after="0" w:line="276" w:lineRule="auto"/>
        <w:contextualSpacing/>
        <w:jc w:val="both"/>
        <w:rPr>
          <w:rFonts w:ascii="Verdana" w:eastAsia="Calibri" w:hAnsi="Verdana" w:cs="Times New Roman"/>
          <w:color w:val="FF0000"/>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8522"/>
      </w:tblGrid>
      <w:tr w:rsidR="00BF3528" w:rsidRPr="00BF3528" w:rsidTr="00AA0108">
        <w:trPr>
          <w:trHeight w:hRule="exact" w:val="518"/>
          <w:tblHeader/>
        </w:trPr>
        <w:tc>
          <w:tcPr>
            <w:tcW w:w="298" w:type="pct"/>
            <w:tcBorders>
              <w:bottom w:val="single" w:sz="4" w:space="0" w:color="000000"/>
              <w:right w:val="dotted" w:sz="4" w:space="0" w:color="auto"/>
            </w:tcBorders>
            <w:shd w:val="clear" w:color="auto" w:fill="C2B000"/>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Lp.</w:t>
            </w:r>
          </w:p>
        </w:tc>
        <w:tc>
          <w:tcPr>
            <w:tcW w:w="4702" w:type="pct"/>
            <w:tcBorders>
              <w:left w:val="dotted" w:sz="4" w:space="0" w:color="auto"/>
              <w:bottom w:val="single" w:sz="4" w:space="0" w:color="000000"/>
            </w:tcBorders>
            <w:shd w:val="clear" w:color="auto" w:fill="C2B000"/>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Nazwa i treść klauzuli</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vAlign w:val="center"/>
          </w:tcPr>
          <w:p w:rsidR="00BF3528" w:rsidRPr="00BF3528" w:rsidRDefault="00BF3528" w:rsidP="00BF3528">
            <w:pPr>
              <w:spacing w:after="0" w:line="276" w:lineRule="auto"/>
              <w:contextualSpacing/>
              <w:jc w:val="both"/>
              <w:rPr>
                <w:rFonts w:ascii="Verdana" w:eastAsia="Calibri" w:hAnsi="Verdana" w:cs="Times New Roman"/>
                <w:b/>
                <w:sz w:val="18"/>
                <w:szCs w:val="18"/>
              </w:rPr>
            </w:pPr>
            <w:r w:rsidRPr="00BF3528">
              <w:rPr>
                <w:rFonts w:ascii="Verdana" w:eastAsia="Calibri" w:hAnsi="Verdana" w:cs="Times New Roman"/>
                <w:b/>
                <w:sz w:val="18"/>
                <w:szCs w:val="18"/>
              </w:rPr>
              <w:t xml:space="preserve">Klauzula jurysdykcji </w:t>
            </w:r>
          </w:p>
          <w:p w:rsidR="00BF3528" w:rsidRPr="00BF3528" w:rsidRDefault="00BF3528" w:rsidP="00BF3528">
            <w:p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Niniejszym ustala się, że wszelkie spory z tytułu przedmiotowej umowy ubezpieczenia mogą być poddane przez strony rozstrzygnięciu przez sąd polubowny. W przypadku braku zapisu na sąd polubowny spory rozstrzygane będą przez sąd właściwy rzeczowo dla siedziby Ubezpieczającego.</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vAlign w:val="center"/>
          </w:tcPr>
          <w:p w:rsidR="00BF3528" w:rsidRPr="00BF3528" w:rsidRDefault="00BF3528" w:rsidP="00BF3528">
            <w:pPr>
              <w:spacing w:after="0" w:line="276" w:lineRule="auto"/>
              <w:contextualSpacing/>
              <w:jc w:val="both"/>
              <w:rPr>
                <w:rFonts w:ascii="Verdana" w:eastAsia="Calibri" w:hAnsi="Verdana" w:cs="Times New Roman"/>
                <w:b/>
                <w:sz w:val="18"/>
                <w:szCs w:val="18"/>
              </w:rPr>
            </w:pPr>
            <w:r w:rsidRPr="00BF3528">
              <w:rPr>
                <w:rFonts w:ascii="Verdana" w:eastAsia="Calibri" w:hAnsi="Verdana" w:cs="Times New Roman"/>
                <w:b/>
                <w:sz w:val="18"/>
                <w:szCs w:val="18"/>
              </w:rPr>
              <w:t>Klauzula stempla bankowego</w:t>
            </w:r>
          </w:p>
          <w:p w:rsidR="00BF3528" w:rsidRPr="00BF3528" w:rsidRDefault="00BF3528" w:rsidP="00BF3528">
            <w:p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Niniejszym ustala się, że za datę prawidłowego opłacenia składki (raty składki) ubezpieczeniowej uznaje się datę stempla bankowego lub pocztowego, jaka jest uwidoczniona na przelewie bankowym lub pocztowym, przy założeniu że na rachunku Ubezpieczającego znajdowała się wystarczająca ilość wolnych środków.</w:t>
            </w:r>
          </w:p>
          <w:p w:rsidR="00BF3528" w:rsidRPr="00BF3528" w:rsidRDefault="00BF3528" w:rsidP="00BF3528">
            <w:p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W przeciwnym wypadku za datę zapłaty zostanie uznana data, w której składka (rata składki) znalazła się na rachunku Zakładu Ubezpieczeń.</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vAlign w:val="center"/>
          </w:tcPr>
          <w:p w:rsidR="00BF3528" w:rsidRPr="00BF3528" w:rsidRDefault="00BF3528" w:rsidP="00BF3528">
            <w:pPr>
              <w:spacing w:after="0" w:line="276" w:lineRule="auto"/>
              <w:contextualSpacing/>
              <w:jc w:val="both"/>
              <w:rPr>
                <w:rFonts w:ascii="Verdana" w:eastAsia="Calibri" w:hAnsi="Verdana" w:cs="Times New Roman"/>
                <w:b/>
                <w:sz w:val="18"/>
                <w:szCs w:val="18"/>
              </w:rPr>
            </w:pPr>
            <w:r w:rsidRPr="00BF3528">
              <w:rPr>
                <w:rFonts w:ascii="Verdana" w:eastAsia="Calibri" w:hAnsi="Verdana" w:cs="Times New Roman"/>
                <w:b/>
                <w:sz w:val="18"/>
                <w:szCs w:val="18"/>
              </w:rPr>
              <w:t>Klauzula przekształceniowa</w:t>
            </w:r>
          </w:p>
          <w:p w:rsidR="00BF3528" w:rsidRPr="00BF3528" w:rsidRDefault="00BF3528" w:rsidP="00BF3528">
            <w:pPr>
              <w:spacing w:after="0" w:line="276" w:lineRule="auto"/>
              <w:contextualSpacing/>
              <w:jc w:val="both"/>
              <w:rPr>
                <w:rFonts w:ascii="Verdana" w:eastAsia="Calibri" w:hAnsi="Verdana" w:cs="Times New Roman"/>
                <w:bCs/>
                <w:iCs/>
                <w:sz w:val="18"/>
                <w:szCs w:val="20"/>
              </w:rPr>
            </w:pPr>
            <w:r w:rsidRPr="00BF3528">
              <w:rPr>
                <w:rFonts w:ascii="Verdana" w:eastAsia="Calibri" w:hAnsi="Verdana" w:cs="Times New Roman"/>
                <w:sz w:val="18"/>
                <w:szCs w:val="20"/>
              </w:rPr>
              <w:t xml:space="preserve">Niniejszym ustala się, że w przypadku </w:t>
            </w:r>
            <w:r w:rsidRPr="00BF3528">
              <w:rPr>
                <w:rFonts w:ascii="Verdana" w:eastAsia="Calibri" w:hAnsi="Verdana" w:cs="Times New Roman"/>
                <w:bCs/>
                <w:iCs/>
                <w:sz w:val="18"/>
                <w:szCs w:val="20"/>
              </w:rPr>
              <w:t xml:space="preserve">przekształcenia prawnego SPZOZ-ów, ZOZ-ów (także w spółkę prawa handlowego) Ubezpieczyciel dokona cesji wszelkich praw wynikających z zawartych umów ubezpieczenia na nowy podmiot. </w:t>
            </w:r>
          </w:p>
          <w:p w:rsidR="00BF3528" w:rsidRPr="00BF3528" w:rsidRDefault="00BF3528" w:rsidP="00BF3528">
            <w:pPr>
              <w:spacing w:after="0" w:line="276" w:lineRule="auto"/>
              <w:contextualSpacing/>
              <w:jc w:val="both"/>
              <w:rPr>
                <w:rFonts w:ascii="Verdana" w:eastAsia="Calibri" w:hAnsi="Verdana" w:cs="Times New Roman"/>
                <w:bCs/>
                <w:iCs/>
                <w:sz w:val="18"/>
                <w:szCs w:val="20"/>
              </w:rPr>
            </w:pPr>
            <w:r w:rsidRPr="00BF3528">
              <w:rPr>
                <w:rFonts w:ascii="Verdana" w:eastAsia="Calibri" w:hAnsi="Verdana" w:cs="Times New Roman"/>
                <w:bCs/>
                <w:iCs/>
                <w:sz w:val="18"/>
                <w:szCs w:val="20"/>
              </w:rPr>
              <w:t>Cesja zostanie dokonana:</w:t>
            </w:r>
          </w:p>
          <w:p w:rsidR="00BF3528" w:rsidRPr="00BF3528" w:rsidRDefault="00BF3528" w:rsidP="00BF3528">
            <w:pPr>
              <w:numPr>
                <w:ilvl w:val="0"/>
                <w:numId w:val="38"/>
              </w:numPr>
              <w:spacing w:after="0" w:line="276" w:lineRule="auto"/>
              <w:contextualSpacing/>
              <w:jc w:val="both"/>
              <w:rPr>
                <w:rFonts w:ascii="Verdana" w:eastAsia="Calibri" w:hAnsi="Verdana" w:cs="Times New Roman"/>
                <w:bCs/>
                <w:iCs/>
                <w:sz w:val="18"/>
                <w:szCs w:val="20"/>
              </w:rPr>
            </w:pPr>
            <w:r w:rsidRPr="00BF3528">
              <w:rPr>
                <w:rFonts w:ascii="Verdana" w:eastAsia="Calibri" w:hAnsi="Verdana" w:cs="Times New Roman"/>
                <w:bCs/>
                <w:iCs/>
                <w:sz w:val="18"/>
                <w:szCs w:val="20"/>
              </w:rPr>
              <w:t>na wniosek Ubezpieczającego;</w:t>
            </w:r>
          </w:p>
          <w:p w:rsidR="00BF3528" w:rsidRPr="00BF3528" w:rsidRDefault="00BF3528" w:rsidP="00BF3528">
            <w:pPr>
              <w:numPr>
                <w:ilvl w:val="0"/>
                <w:numId w:val="38"/>
              </w:numPr>
              <w:spacing w:after="0" w:line="276" w:lineRule="auto"/>
              <w:contextualSpacing/>
              <w:jc w:val="both"/>
              <w:rPr>
                <w:rFonts w:ascii="Verdana" w:eastAsia="Calibri" w:hAnsi="Verdana" w:cs="Times New Roman"/>
                <w:bCs/>
                <w:iCs/>
                <w:sz w:val="18"/>
                <w:szCs w:val="20"/>
              </w:rPr>
            </w:pPr>
            <w:r w:rsidRPr="00BF3528">
              <w:rPr>
                <w:rFonts w:ascii="Verdana" w:eastAsia="Calibri" w:hAnsi="Verdana" w:cs="Times New Roman"/>
                <w:bCs/>
                <w:iCs/>
                <w:sz w:val="18"/>
                <w:szCs w:val="20"/>
              </w:rPr>
              <w:t>za zgodną wolą obu Stron;</w:t>
            </w:r>
          </w:p>
          <w:p w:rsidR="00BF3528" w:rsidRPr="00BF3528" w:rsidRDefault="00BF3528" w:rsidP="00BF3528">
            <w:pPr>
              <w:numPr>
                <w:ilvl w:val="0"/>
                <w:numId w:val="38"/>
              </w:numPr>
              <w:spacing w:after="0" w:line="276" w:lineRule="auto"/>
              <w:contextualSpacing/>
              <w:jc w:val="both"/>
              <w:rPr>
                <w:rFonts w:ascii="Verdana" w:eastAsia="Calibri" w:hAnsi="Verdana" w:cs="Times New Roman"/>
                <w:bCs/>
                <w:iCs/>
                <w:sz w:val="18"/>
                <w:szCs w:val="20"/>
              </w:rPr>
            </w:pPr>
            <w:r w:rsidRPr="00BF3528">
              <w:rPr>
                <w:rFonts w:ascii="Verdana" w:eastAsia="Calibri" w:hAnsi="Verdana" w:cs="Times New Roman"/>
                <w:bCs/>
                <w:iCs/>
                <w:sz w:val="18"/>
                <w:szCs w:val="20"/>
              </w:rPr>
              <w:t xml:space="preserve">z zachowaniem wszystkich warunków określonych w umowie ubezpieczenia; </w:t>
            </w:r>
          </w:p>
          <w:p w:rsidR="00BF3528" w:rsidRPr="00BF3528" w:rsidRDefault="00BF3528" w:rsidP="00BF3528">
            <w:pPr>
              <w:spacing w:after="0" w:line="276" w:lineRule="auto"/>
              <w:contextualSpacing/>
              <w:jc w:val="both"/>
              <w:rPr>
                <w:rFonts w:ascii="Verdana" w:eastAsia="Calibri" w:hAnsi="Verdana" w:cs="Times New Roman"/>
                <w:sz w:val="18"/>
                <w:szCs w:val="20"/>
              </w:rPr>
            </w:pPr>
            <w:r w:rsidRPr="00BF3528">
              <w:rPr>
                <w:rFonts w:ascii="Verdana" w:eastAsia="Calibri" w:hAnsi="Verdana" w:cs="Times New Roman"/>
                <w:sz w:val="18"/>
                <w:szCs w:val="20"/>
              </w:rPr>
              <w:t>pod warunkiem, że przekształcony podmiot będzie posiadać analogiczny profil działalności jak przed przekształceniem prawnym.</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vAlign w:val="center"/>
          </w:tcPr>
          <w:p w:rsidR="00BF3528" w:rsidRPr="00BF3528" w:rsidRDefault="00BF3528" w:rsidP="00BF3528">
            <w:pPr>
              <w:tabs>
                <w:tab w:val="left" w:pos="567"/>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płatności ratalnej w przypadku szkody </w:t>
            </w:r>
          </w:p>
          <w:p w:rsidR="00BF3528" w:rsidRPr="00BF3528" w:rsidRDefault="00BF3528" w:rsidP="00BF3528">
            <w:pPr>
              <w:suppressAutoHyphens/>
              <w:spacing w:after="0" w:line="276" w:lineRule="auto"/>
              <w:ind w:right="43"/>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Niniejszym uzgadnia się, że w przypadku wypłaty odszkodowania, Zakład Ubezpieczeń nie jest uprawniony do potrącenia z kwoty odszkodowania rat jeszcze nie wymagalnych. </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vAlign w:val="center"/>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rozliczenia składki </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lastRenderedPageBreak/>
              <w:t xml:space="preserve">Niniejszym uzgadnia się, że wszelkie rozliczenia płatności wynikające z niniejszej umowy, </w:t>
            </w:r>
            <w:r w:rsidRPr="00BF3528">
              <w:rPr>
                <w:rFonts w:ascii="Verdana" w:eastAsia="Calibri" w:hAnsi="Verdana" w:cs="Times New Roman"/>
                <w:sz w:val="18"/>
                <w:szCs w:val="18"/>
              </w:rPr>
              <w:br/>
              <w:t>(w szczególności związane z dopłatą lub zwrotem składek) będą dokonywane proporcjonalnie za każdy dzień ochrony ubezpieczeniowej, tzn. z zastosowaniem zasady „pro rata temporis”.</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Ponadto nie będzie miała zastosowania składka minimalna.</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Klauzula nie ma zastosowania do rozliczeń wynikających z art. 816 Kodeksu Cywilnego</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reprezentantów </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ogranicza się wyłączenie odpowiedzialności Zakładu Ubezpieczeń za szkody spowodowane wskutek winy umyślnej i rażącego niedbalstwa Ubezpieczającego lub osób za które Ubezpieczający ponosi odpowiedzialność jedynie do reprezentantów Ubezpieczającego. Za reprezentantów Ubezpieczającego uważa się osoby lub organ wieloosobowy, które zgodnie z obowiązującymi przepisami i statutem uprawnione są do zarządzania ubezpieczonym podmiotem.</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wartości księgowej brutto </w:t>
            </w:r>
          </w:p>
          <w:p w:rsidR="00BF3528" w:rsidRPr="00BF3528" w:rsidRDefault="00BF3528" w:rsidP="00BF3528">
            <w:pPr>
              <w:tabs>
                <w:tab w:val="left" w:pos="426"/>
              </w:tabs>
              <w:suppressAutoHyphen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w sytuacji kiedy Ubezpieczający zadeklaruje do ubezpieczenia mienie według wartości księgowej brutto, Zakład Ubezpieczeń zaakceptuje zadeklarowane wartości bez względu na:</w:t>
            </w:r>
          </w:p>
          <w:p w:rsidR="00BF3528" w:rsidRPr="00BF3528" w:rsidRDefault="00BF3528" w:rsidP="00BF3528">
            <w:pPr>
              <w:numPr>
                <w:ilvl w:val="0"/>
                <w:numId w:val="47"/>
              </w:numPr>
              <w:tabs>
                <w:tab w:val="left" w:pos="426"/>
              </w:tabs>
              <w:suppressAutoHyphens/>
              <w:spacing w:after="0" w:line="276" w:lineRule="auto"/>
              <w:ind w:left="439"/>
              <w:jc w:val="both"/>
              <w:rPr>
                <w:rFonts w:ascii="Verdana" w:eastAsia="Calibri" w:hAnsi="Verdana" w:cs="Times New Roman"/>
                <w:sz w:val="18"/>
                <w:szCs w:val="18"/>
              </w:rPr>
            </w:pPr>
            <w:r w:rsidRPr="00BF3528">
              <w:rPr>
                <w:rFonts w:ascii="Verdana" w:eastAsia="Calibri" w:hAnsi="Verdana" w:cs="Times New Roman"/>
                <w:sz w:val="18"/>
                <w:szCs w:val="18"/>
              </w:rPr>
              <w:t>wiek ubezpieczonego mienia;</w:t>
            </w:r>
          </w:p>
          <w:p w:rsidR="00BF3528" w:rsidRPr="00BF3528" w:rsidRDefault="00BF3528" w:rsidP="00BF3528">
            <w:pPr>
              <w:numPr>
                <w:ilvl w:val="0"/>
                <w:numId w:val="47"/>
              </w:numPr>
              <w:tabs>
                <w:tab w:val="left" w:pos="426"/>
              </w:tabs>
              <w:suppressAutoHyphens/>
              <w:spacing w:after="0" w:line="276" w:lineRule="auto"/>
              <w:ind w:left="439"/>
              <w:jc w:val="both"/>
              <w:rPr>
                <w:rFonts w:ascii="Verdana" w:eastAsia="Calibri" w:hAnsi="Verdana" w:cs="Times New Roman"/>
                <w:sz w:val="18"/>
                <w:szCs w:val="18"/>
              </w:rPr>
            </w:pPr>
            <w:r w:rsidRPr="00BF3528">
              <w:rPr>
                <w:rFonts w:ascii="Verdana" w:eastAsia="Calibri" w:hAnsi="Verdana" w:cs="Times New Roman"/>
                <w:sz w:val="18"/>
                <w:szCs w:val="18"/>
              </w:rPr>
              <w:t>stopień umorzenia (amortyzacji) ubezpieczonego mienia;</w:t>
            </w:r>
          </w:p>
          <w:p w:rsidR="00BF3528" w:rsidRPr="00BF3528" w:rsidRDefault="00BF3528" w:rsidP="00BF3528">
            <w:pPr>
              <w:numPr>
                <w:ilvl w:val="0"/>
                <w:numId w:val="47"/>
              </w:numPr>
              <w:tabs>
                <w:tab w:val="left" w:pos="426"/>
              </w:tabs>
              <w:suppressAutoHyphens/>
              <w:spacing w:after="0" w:line="276" w:lineRule="auto"/>
              <w:ind w:left="439"/>
              <w:jc w:val="both"/>
              <w:rPr>
                <w:rFonts w:ascii="Verdana" w:eastAsia="Calibri" w:hAnsi="Verdana" w:cs="Times New Roman"/>
                <w:sz w:val="18"/>
                <w:szCs w:val="18"/>
              </w:rPr>
            </w:pPr>
            <w:r w:rsidRPr="00BF3528">
              <w:rPr>
                <w:rFonts w:ascii="Verdana" w:eastAsia="Calibri" w:hAnsi="Verdana" w:cs="Times New Roman"/>
                <w:sz w:val="18"/>
                <w:szCs w:val="18"/>
              </w:rPr>
              <w:t>technicznego lub faktycznego zużycia ubezpieczonego mienia;</w:t>
            </w:r>
          </w:p>
          <w:p w:rsidR="00BF3528" w:rsidRPr="00BF3528" w:rsidRDefault="00BF3528" w:rsidP="00BF3528">
            <w:pPr>
              <w:numPr>
                <w:ilvl w:val="0"/>
                <w:numId w:val="47"/>
              </w:numPr>
              <w:tabs>
                <w:tab w:val="left" w:pos="426"/>
              </w:tabs>
              <w:suppressAutoHyphens/>
              <w:spacing w:after="0" w:line="276" w:lineRule="auto"/>
              <w:ind w:left="439"/>
              <w:jc w:val="both"/>
              <w:rPr>
                <w:rFonts w:ascii="Verdana" w:eastAsia="Calibri" w:hAnsi="Verdana" w:cs="Times New Roman"/>
                <w:sz w:val="18"/>
                <w:szCs w:val="18"/>
              </w:rPr>
            </w:pPr>
            <w:r w:rsidRPr="00BF3528">
              <w:rPr>
                <w:rFonts w:ascii="Verdana" w:eastAsia="Calibri" w:hAnsi="Verdana" w:cs="Times New Roman"/>
                <w:sz w:val="18"/>
                <w:szCs w:val="18"/>
              </w:rPr>
              <w:t>bez względu na wartość nową danego środka trwałego</w:t>
            </w:r>
          </w:p>
          <w:p w:rsidR="00BF3528" w:rsidRPr="00BF3528" w:rsidRDefault="00BF3528" w:rsidP="00BF3528">
            <w:pPr>
              <w:tabs>
                <w:tab w:val="left" w:pos="426"/>
              </w:tabs>
              <w:suppressAutoHyphens/>
              <w:spacing w:after="0" w:line="276" w:lineRule="auto"/>
              <w:jc w:val="both"/>
              <w:rPr>
                <w:rFonts w:ascii="Verdana" w:eastAsia="Calibri" w:hAnsi="Verdana" w:cs="Arial"/>
                <w:sz w:val="18"/>
                <w:szCs w:val="18"/>
              </w:rPr>
            </w:pPr>
            <w:r w:rsidRPr="00BF3528">
              <w:rPr>
                <w:rFonts w:ascii="Verdana" w:eastAsia="Calibri" w:hAnsi="Verdana" w:cs="Times New Roman"/>
                <w:sz w:val="18"/>
                <w:szCs w:val="18"/>
              </w:rPr>
              <w:t xml:space="preserve">a odszkodowanie za uszkodzone mienie zostanie wypłacone do pełnej wysokości szkody, do określonej w SIWZ wartości księgowej brutto uszkodzonego </w:t>
            </w:r>
            <w:r w:rsidRPr="00BF3528">
              <w:rPr>
                <w:rFonts w:ascii="Verdana" w:eastAsia="Calibri" w:hAnsi="Verdana" w:cs="Arial"/>
                <w:sz w:val="18"/>
                <w:szCs w:val="18"/>
              </w:rPr>
              <w:t xml:space="preserve">lub utraconego środka trwałego (bez potrącenia umorzenia księgowego i zużycia technicznego) </w:t>
            </w:r>
            <w:r w:rsidRPr="00BF3528">
              <w:rPr>
                <w:rFonts w:ascii="Verdana" w:eastAsia="Calibri" w:hAnsi="Verdana" w:cs="Times New Roman"/>
                <w:sz w:val="18"/>
                <w:szCs w:val="18"/>
              </w:rPr>
              <w:t>obejmującej koszt naprawy, wymiany, nabycia lub odbudowy z uwzględnieniem kosztów montażu, demontażu, transportu, ceł i innych opłat.</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W przypadku zastosowania wartości księgowej brutto zasada proporcjonalnej wypłaty odszkodowania stosowana będzie tylko w przypadku niezgodności wartości księgowej brutto zadeklarowanej przez Ubezpieczającego do faktycznej wartości księgowej brutto jaka wynika z zapisów w rejestrach księgowych prowadzonych przez Ubezpieczającego.</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wartości odtworzeniowej </w:t>
            </w:r>
          </w:p>
          <w:p w:rsidR="00BF3528" w:rsidRPr="00BF3528" w:rsidRDefault="00BF3528" w:rsidP="00BF3528">
            <w:pPr>
              <w:tabs>
                <w:tab w:val="left" w:pos="426"/>
              </w:tabs>
              <w:suppressAutoHyphen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w sytuacji kiedy Ubezpieczający zadeklaruje do ubezpieczenia mienie według wartości odtworzeniowej (nowej), Zakład Ubezpieczeń zaakceptuje zadeklarowane wartości bez względu na:</w:t>
            </w:r>
          </w:p>
          <w:p w:rsidR="00BF3528" w:rsidRPr="00BF3528" w:rsidRDefault="00BF3528" w:rsidP="00BF3528">
            <w:pPr>
              <w:numPr>
                <w:ilvl w:val="0"/>
                <w:numId w:val="47"/>
              </w:numPr>
              <w:tabs>
                <w:tab w:val="left" w:pos="426"/>
              </w:tabs>
              <w:suppressAutoHyphens/>
              <w:spacing w:after="0" w:line="276" w:lineRule="auto"/>
              <w:ind w:left="439"/>
              <w:jc w:val="both"/>
              <w:rPr>
                <w:rFonts w:ascii="Verdana" w:eastAsia="Calibri" w:hAnsi="Verdana" w:cs="Times New Roman"/>
                <w:sz w:val="18"/>
                <w:szCs w:val="18"/>
              </w:rPr>
            </w:pPr>
            <w:r w:rsidRPr="00BF3528">
              <w:rPr>
                <w:rFonts w:ascii="Verdana" w:eastAsia="Calibri" w:hAnsi="Verdana" w:cs="Times New Roman"/>
                <w:sz w:val="18"/>
                <w:szCs w:val="18"/>
              </w:rPr>
              <w:t>wiek ubezpieczonego mienia;</w:t>
            </w:r>
          </w:p>
          <w:p w:rsidR="00BF3528" w:rsidRPr="00BF3528" w:rsidRDefault="00BF3528" w:rsidP="00BF3528">
            <w:pPr>
              <w:numPr>
                <w:ilvl w:val="0"/>
                <w:numId w:val="47"/>
              </w:numPr>
              <w:tabs>
                <w:tab w:val="left" w:pos="426"/>
              </w:tabs>
              <w:suppressAutoHyphens/>
              <w:spacing w:after="0" w:line="276" w:lineRule="auto"/>
              <w:ind w:left="439"/>
              <w:jc w:val="both"/>
              <w:rPr>
                <w:rFonts w:ascii="Verdana" w:eastAsia="Calibri" w:hAnsi="Verdana" w:cs="Times New Roman"/>
                <w:sz w:val="18"/>
                <w:szCs w:val="18"/>
              </w:rPr>
            </w:pPr>
            <w:r w:rsidRPr="00BF3528">
              <w:rPr>
                <w:rFonts w:ascii="Verdana" w:eastAsia="Calibri" w:hAnsi="Verdana" w:cs="Times New Roman"/>
                <w:sz w:val="18"/>
                <w:szCs w:val="18"/>
              </w:rPr>
              <w:t>stopień umorzenia (amortyzacji) ubezpieczonego mienia;</w:t>
            </w:r>
          </w:p>
          <w:p w:rsidR="00BF3528" w:rsidRPr="00BF3528" w:rsidRDefault="00BF3528" w:rsidP="00BF3528">
            <w:pPr>
              <w:numPr>
                <w:ilvl w:val="0"/>
                <w:numId w:val="47"/>
              </w:numPr>
              <w:tabs>
                <w:tab w:val="left" w:pos="426"/>
              </w:tabs>
              <w:suppressAutoHyphens/>
              <w:spacing w:after="0" w:line="276" w:lineRule="auto"/>
              <w:ind w:left="439"/>
              <w:jc w:val="both"/>
              <w:rPr>
                <w:rFonts w:ascii="Verdana" w:eastAsia="Calibri" w:hAnsi="Verdana" w:cs="Times New Roman"/>
                <w:sz w:val="18"/>
                <w:szCs w:val="18"/>
              </w:rPr>
            </w:pPr>
            <w:r w:rsidRPr="00BF3528">
              <w:rPr>
                <w:rFonts w:ascii="Verdana" w:eastAsia="Calibri" w:hAnsi="Verdana" w:cs="Times New Roman"/>
                <w:sz w:val="18"/>
                <w:szCs w:val="18"/>
              </w:rPr>
              <w:t>technicznego lub faktycznego zużycia ubezpieczonego mienia;</w:t>
            </w:r>
          </w:p>
          <w:p w:rsidR="00BF3528" w:rsidRPr="00BF3528" w:rsidRDefault="00BF3528" w:rsidP="00BF3528">
            <w:pPr>
              <w:tabs>
                <w:tab w:val="left" w:pos="426"/>
              </w:tabs>
              <w:suppressAutoHyphen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 xml:space="preserve">a odszkodowanie za uszkodzone mienie zostanie wypłacone do pełnej wysokości szkody, do określonej w SIWZ wartości odtworzeniowej (nowej) uszkodzonego </w:t>
            </w:r>
            <w:r w:rsidRPr="00BF3528">
              <w:rPr>
                <w:rFonts w:ascii="Verdana" w:eastAsia="Calibri" w:hAnsi="Verdana" w:cs="Arial"/>
                <w:sz w:val="18"/>
                <w:szCs w:val="18"/>
              </w:rPr>
              <w:t xml:space="preserve">lub utraconego środka trwałego (bez potrącenia umorzenia księgowego i zużycia technicznego) </w:t>
            </w:r>
            <w:r w:rsidRPr="00BF3528">
              <w:rPr>
                <w:rFonts w:ascii="Verdana" w:eastAsia="Calibri" w:hAnsi="Verdana" w:cs="Times New Roman"/>
                <w:sz w:val="18"/>
                <w:szCs w:val="18"/>
              </w:rPr>
              <w:t>obejmującej koszt naprawy, wymiany, nabycia lub odbudowy z uwzględnieniem kosztów montażu, demontażu, transportu, ceł i innych opłat.</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spacing w:after="0" w:line="276" w:lineRule="auto"/>
              <w:contextualSpacing/>
              <w:jc w:val="both"/>
              <w:rPr>
                <w:rFonts w:ascii="Verdana" w:eastAsia="Calibri" w:hAnsi="Verdana" w:cs="Times New Roman"/>
                <w:b/>
                <w:sz w:val="18"/>
                <w:szCs w:val="18"/>
              </w:rPr>
            </w:pPr>
            <w:r w:rsidRPr="00BF3528">
              <w:rPr>
                <w:rFonts w:ascii="Verdana" w:eastAsia="Calibri" w:hAnsi="Verdana" w:cs="Times New Roman"/>
                <w:b/>
                <w:sz w:val="18"/>
                <w:szCs w:val="18"/>
              </w:rPr>
              <w:t>Klauzula dewastacji</w:t>
            </w:r>
          </w:p>
          <w:p w:rsidR="00BF3528" w:rsidRPr="00BF3528" w:rsidRDefault="00BF3528" w:rsidP="00BF3528">
            <w:pPr>
              <w:spacing w:after="0" w:line="276" w:lineRule="auto"/>
              <w:contextualSpacing/>
              <w:jc w:val="both"/>
              <w:rPr>
                <w:rFonts w:ascii="Verdana" w:eastAsia="HelveticaNeuePl-Regular" w:hAnsi="Verdana" w:cs="HelveticaNeuePl-Regular"/>
                <w:sz w:val="18"/>
                <w:szCs w:val="18"/>
                <w:lang w:eastAsia="pl-PL"/>
              </w:rPr>
            </w:pPr>
            <w:r w:rsidRPr="00BF3528">
              <w:rPr>
                <w:rFonts w:ascii="Verdana" w:eastAsia="Calibri" w:hAnsi="Verdana" w:cs="Times New Roman"/>
                <w:sz w:val="18"/>
                <w:szCs w:val="18"/>
              </w:rPr>
              <w:t xml:space="preserve">Niniejszym uzgadnia się, że ochroną ubezpieczeniową objęte jest mienie ruchome i nieruchome Ubezpieczającego od ryzyka dewastacji (wandalizmu), </w:t>
            </w:r>
            <w:r w:rsidRPr="00BF3528">
              <w:rPr>
                <w:rFonts w:ascii="Verdana" w:eastAsia="HelveticaNeuePl-Regular" w:hAnsi="Verdana" w:cs="HelveticaNeuePl-Regular"/>
                <w:sz w:val="18"/>
                <w:szCs w:val="18"/>
                <w:lang w:eastAsia="pl-PL"/>
              </w:rPr>
              <w:t xml:space="preserve">zarówno związanego jak i nie związanego z ryzykiem kradzieży, włamania i rabunku, </w:t>
            </w:r>
            <w:r w:rsidRPr="00BF3528">
              <w:rPr>
                <w:rFonts w:ascii="Verdana" w:eastAsia="Calibri" w:hAnsi="Verdana" w:cs="Times New Roman"/>
                <w:sz w:val="18"/>
                <w:szCs w:val="18"/>
              </w:rPr>
              <w:t xml:space="preserve">rozumianego jako </w:t>
            </w:r>
            <w:r w:rsidRPr="00BF3528">
              <w:rPr>
                <w:rFonts w:ascii="Verdana" w:eastAsia="HelveticaNeuePl-Regular" w:hAnsi="Verdana" w:cs="HelveticaNeuePl-Regular"/>
                <w:sz w:val="18"/>
                <w:szCs w:val="18"/>
                <w:lang w:eastAsia="pl-PL"/>
              </w:rPr>
              <w:t xml:space="preserve">bezprawne, rozmyślne zniszczenie lub uszkodzenie ubezpieczonego mienia przez osobę trzecią (w tym przez pacjentów, także niepełnosprawnych intelektualnie lub z ograniczoną świadomością) w tym na skutek zanieczyszczenia farbą, pomalowania, porysowania i graffiti. Ubezpieczenie dotyczy także uszkodzenia mienia przez zwierzęta (w tym </w:t>
            </w:r>
            <w:r w:rsidRPr="00BF3528">
              <w:rPr>
                <w:rFonts w:ascii="Verdana" w:eastAsia="HelveticaNeuePl-Regular" w:hAnsi="Verdana" w:cs="HelveticaNeuePl-Regular"/>
                <w:sz w:val="18"/>
                <w:szCs w:val="18"/>
                <w:lang w:eastAsia="pl-PL"/>
              </w:rPr>
              <w:lastRenderedPageBreak/>
              <w:t>uszkodzenia elewacji przez ptaki) oraz zabór części uszkodzonego lub zniszczonego mienia z miejsca zdarzenia.</w:t>
            </w:r>
          </w:p>
          <w:p w:rsidR="00BF3528" w:rsidRPr="00BF3528" w:rsidRDefault="00BF3528" w:rsidP="00BF3528">
            <w:pPr>
              <w:spacing w:after="0" w:line="276" w:lineRule="auto"/>
              <w:contextualSpacing/>
              <w:jc w:val="both"/>
              <w:rPr>
                <w:rFonts w:ascii="Verdana" w:eastAsia="Calibri" w:hAnsi="Verdana" w:cs="Times New Roman"/>
                <w:sz w:val="18"/>
                <w:szCs w:val="18"/>
              </w:rPr>
            </w:pPr>
            <w:r w:rsidRPr="00BF3528">
              <w:rPr>
                <w:rFonts w:ascii="Verdana" w:eastAsia="HelveticaNeuePl-Regular" w:hAnsi="Verdana" w:cs="HelveticaNeuePl-Regular"/>
                <w:sz w:val="18"/>
                <w:szCs w:val="18"/>
                <w:lang w:eastAsia="pl-PL"/>
              </w:rPr>
              <w:t xml:space="preserve">W odniesieniu do zanieczyszczenia farbą, pomalowania i graffiti ochrona obejmować będzie także szkody w nieruchomościach nie będących własnością Ubezpieczonego, tzn. w sytuacji, gdy Ubezpieczony wynajmuje tam powierzchnię i nie odpowiada za stan budynku, jednak ze względu na konieczność utrzymania należytego wizerunku Ubezpieczonego, usunięcie uszkodzeń jest zasadne. </w:t>
            </w:r>
          </w:p>
          <w:p w:rsidR="00BF3528" w:rsidRPr="00BF3528" w:rsidRDefault="00BF3528" w:rsidP="00BF3528">
            <w:pPr>
              <w:autoSpaceDE w:val="0"/>
              <w:autoSpaceDN w:val="0"/>
              <w:adjustRightInd w:val="0"/>
              <w:spacing w:after="0" w:line="276" w:lineRule="auto"/>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Rozszerzenie nie dotyczy wartości pieniężnych oraz szkód w obiektach, które są opuszczone i niewykorzystywane dłużej niż 30 dni. </w:t>
            </w:r>
          </w:p>
          <w:p w:rsidR="00BF3528" w:rsidRPr="00BF3528" w:rsidRDefault="00BF3528" w:rsidP="00BF3528">
            <w:pPr>
              <w:autoSpaceDE w:val="0"/>
              <w:autoSpaceDN w:val="0"/>
              <w:adjustRightInd w:val="0"/>
              <w:spacing w:after="0" w:line="276" w:lineRule="auto"/>
              <w:jc w:val="both"/>
              <w:rPr>
                <w:rFonts w:ascii="Verdana" w:eastAsia="Calibri" w:hAnsi="Verdana" w:cs="Times New Roman"/>
                <w:sz w:val="18"/>
                <w:szCs w:val="18"/>
              </w:rPr>
            </w:pPr>
            <w:r w:rsidRPr="00BF3528">
              <w:rPr>
                <w:rFonts w:ascii="Verdana" w:eastAsia="HelveticaNeuePl-Regular" w:hAnsi="Verdana" w:cs="HelveticaNeuePl-Regular"/>
                <w:sz w:val="18"/>
                <w:szCs w:val="18"/>
                <w:lang w:eastAsia="pl-PL"/>
              </w:rPr>
              <w:t>Klauzula dotyczy mienia zgłaszanego do ubezpieczenia w systemie sum stałych i na pierwsze ryzyko.</w:t>
            </w:r>
          </w:p>
          <w:p w:rsidR="00BF3528" w:rsidRPr="00BF3528" w:rsidRDefault="00BF3528" w:rsidP="00BF3528">
            <w:pPr>
              <w:spacing w:after="0" w:line="276" w:lineRule="auto"/>
              <w:contextualSpacing/>
              <w:jc w:val="both"/>
              <w:rPr>
                <w:rFonts w:ascii="Verdana" w:eastAsia="Calibri" w:hAnsi="Verdana" w:cs="Times New Roman"/>
                <w:i/>
                <w:sz w:val="18"/>
                <w:szCs w:val="18"/>
              </w:rPr>
            </w:pPr>
            <w:r w:rsidRPr="006C3186">
              <w:rPr>
                <w:rFonts w:ascii="Verdana" w:eastAsia="HelveticaNeuePl-Regular" w:hAnsi="Verdana" w:cs="HelveticaNeuePl-Regular"/>
                <w:i/>
                <w:sz w:val="18"/>
                <w:szCs w:val="18"/>
                <w:highlight w:val="cyan"/>
                <w:u w:val="single"/>
                <w:lang w:eastAsia="pl-PL"/>
              </w:rPr>
              <w:t>Limit odpowiedzialności:</w:t>
            </w:r>
            <w:r w:rsidR="006C3186" w:rsidRPr="006C3186">
              <w:rPr>
                <w:rFonts w:ascii="Verdana" w:eastAsia="HelveticaNeuePl-Regular" w:hAnsi="Verdana" w:cs="HelveticaNeuePl-Regular"/>
                <w:i/>
                <w:sz w:val="18"/>
                <w:szCs w:val="18"/>
                <w:highlight w:val="cyan"/>
                <w:lang w:eastAsia="pl-PL"/>
              </w:rPr>
              <w:t xml:space="preserve"> 1</w:t>
            </w:r>
            <w:r w:rsidRPr="006C3186">
              <w:rPr>
                <w:rFonts w:ascii="Verdana" w:eastAsia="HelveticaNeuePl-Regular" w:hAnsi="Verdana" w:cs="HelveticaNeuePl-Regular"/>
                <w:i/>
                <w:sz w:val="18"/>
                <w:szCs w:val="18"/>
                <w:highlight w:val="cyan"/>
                <w:lang w:eastAsia="pl-PL"/>
              </w:rPr>
              <w:t>00 000 zł na jedno i wszystkie zdarzenia w okresie ubezpieczenia</w:t>
            </w:r>
            <w:r w:rsidRPr="00BF3528">
              <w:rPr>
                <w:rFonts w:ascii="Verdana" w:eastAsia="Calibri" w:hAnsi="Verdana" w:cs="Times New Roman"/>
                <w:i/>
                <w:sz w:val="18"/>
                <w:szCs w:val="18"/>
              </w:rPr>
              <w:t xml:space="preserve"> </w:t>
            </w:r>
          </w:p>
          <w:p w:rsidR="00BF3528" w:rsidRPr="00BF3528" w:rsidRDefault="00BF3528" w:rsidP="00BF3528">
            <w:p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i/>
                <w:sz w:val="18"/>
                <w:szCs w:val="18"/>
                <w:u w:val="single"/>
              </w:rPr>
              <w:t>Dla ryzyka graffiti</w:t>
            </w:r>
            <w:r w:rsidRPr="00BF3528">
              <w:rPr>
                <w:rFonts w:ascii="Verdana" w:eastAsia="Calibri" w:hAnsi="Verdana" w:cs="Times New Roman"/>
                <w:i/>
                <w:sz w:val="18"/>
                <w:szCs w:val="18"/>
              </w:rPr>
              <w:t xml:space="preserve"> wprowadza się podlimit w wysokości 10 000 zł </w:t>
            </w:r>
            <w:r w:rsidRPr="00BF3528">
              <w:rPr>
                <w:rFonts w:ascii="Verdana" w:eastAsia="HelveticaNeuePl-Regular" w:hAnsi="Verdana" w:cs="HelveticaNeuePl-Regular"/>
                <w:i/>
                <w:sz w:val="18"/>
                <w:szCs w:val="18"/>
                <w:lang w:eastAsia="pl-PL"/>
              </w:rPr>
              <w:t>na jedno i wszystkie zdarzenia w okresie ubezpieczenia</w:t>
            </w:r>
            <w:r w:rsidRPr="00BF3528">
              <w:rPr>
                <w:rFonts w:ascii="Verdana" w:eastAsia="Calibri" w:hAnsi="Verdana" w:cs="Times New Roman"/>
                <w:sz w:val="18"/>
                <w:szCs w:val="18"/>
              </w:rPr>
              <w:t xml:space="preserve"> </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przeniesienia mienia </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zadeklarowane przez Ubezpieczającego mienie zostaje objęte ochroną ubezpieczeniową także w przypadku jego stałego lub tymczasowego przeniesienia pomiędzy lokalizacjami należącymi do Ubezpieczającego.</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Oznacza to, że Zakład Ubezpieczeń będzie ponosił odpowiedzialność również w przypadku zmiany miejsca ubezpieczenia mienia na skutek przeniesienia pomiędzy ubezpieczonymi placówkami.</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Ponadto mienie zostaje objęte ochroną ubezpieczeniową także w przypadku, gdy mienie to czasowo znajdowało się poza miejscem ubezpieczenia, na terytorium RP (np. w związku z organizowaną imprezą, ekspozycją, remontem, naprawą, wypożyczeniem, adaptacją, akcjami ratowniczymi)</w:t>
            </w:r>
          </w:p>
          <w:p w:rsidR="00BF3528" w:rsidRPr="00BF3528" w:rsidRDefault="00BF3528" w:rsidP="00BF3528">
            <w:pPr>
              <w:spacing w:after="0" w:line="276" w:lineRule="auto"/>
              <w:jc w:val="both"/>
              <w:rPr>
                <w:rFonts w:ascii="Verdana" w:eastAsia="Calibri" w:hAnsi="Verdana" w:cs="Times New Roman"/>
                <w:i/>
                <w:sz w:val="18"/>
                <w:szCs w:val="18"/>
              </w:rPr>
            </w:pPr>
            <w:r w:rsidRPr="00BF3528">
              <w:rPr>
                <w:rFonts w:ascii="Verdana" w:eastAsia="Calibri" w:hAnsi="Verdana" w:cs="Times New Roman"/>
                <w:i/>
                <w:sz w:val="18"/>
                <w:szCs w:val="18"/>
              </w:rPr>
              <w:t>Limit odpowiedzialności dla lokalizacji znajdujących się poza miejscem ubezpieczenia zgłoszonym do ubezpieczenia: 500 000 zł na jedną i 1 000 000 zł na wszystkie lokalizacje poza miejscem ubezpieczenia</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przewłaszczenia mienia </w:t>
            </w:r>
          </w:p>
          <w:p w:rsidR="00BF3528" w:rsidRPr="00BF3528" w:rsidRDefault="00BF3528" w:rsidP="00BF3528">
            <w:p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Niniejszym uzgadnia się, że w przypadku cesji praw z umowy ubezpieczenia i przewłaszczenia na zabezpieczenie ochrona ubezpieczeniowa nie wygasa i jest kontynuowana na dotychczasowych warunkach, chyba że strony umówią się inaczej. </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przepięć </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 xml:space="preserve">Niniejszym uzgadnia się, że rozszerza się ochronę ubezpieczeniową o szkody powstałe w ubezpieczanym mieniu </w:t>
            </w:r>
            <w:r w:rsidRPr="00BF3528">
              <w:rPr>
                <w:rFonts w:ascii="Verdana" w:eastAsia="Calibri" w:hAnsi="Verdana" w:cs="Arial"/>
                <w:sz w:val="18"/>
                <w:szCs w:val="18"/>
              </w:rPr>
              <w:t>wymienionym w umowie ubezpieczenia</w:t>
            </w:r>
            <w:r w:rsidRPr="00BF3528">
              <w:rPr>
                <w:rFonts w:ascii="Verdana" w:eastAsia="Calibri" w:hAnsi="Verdana" w:cs="Times New Roman"/>
                <w:sz w:val="18"/>
                <w:szCs w:val="18"/>
              </w:rPr>
              <w:t xml:space="preserve"> oraz w instalacjach elektrycznych i energetycznych w wyniku przepięcia spowodowanego:</w:t>
            </w:r>
          </w:p>
          <w:p w:rsidR="00BF3528" w:rsidRPr="00BF3528" w:rsidRDefault="00BF3528" w:rsidP="00BF3528">
            <w:pPr>
              <w:numPr>
                <w:ilvl w:val="0"/>
                <w:numId w:val="48"/>
              </w:numPr>
              <w:tabs>
                <w:tab w:val="left" w:pos="426"/>
              </w:tabs>
              <w:spacing w:after="0" w:line="276" w:lineRule="auto"/>
              <w:contextualSpacing/>
              <w:jc w:val="both"/>
              <w:rPr>
                <w:rFonts w:ascii="Verdana" w:eastAsia="Calibri" w:hAnsi="Verdana" w:cs="Arial"/>
                <w:sz w:val="18"/>
                <w:szCs w:val="18"/>
              </w:rPr>
            </w:pPr>
            <w:r w:rsidRPr="00BF3528">
              <w:rPr>
                <w:rFonts w:ascii="Verdana" w:eastAsia="Calibri" w:hAnsi="Verdana" w:cs="Arial"/>
                <w:sz w:val="18"/>
                <w:szCs w:val="18"/>
                <w:lang w:eastAsia="pl-PL"/>
              </w:rPr>
              <w:t xml:space="preserve">bezpośrednim i pośrednim oddziaływaniem </w:t>
            </w:r>
            <w:r w:rsidRPr="00BF3528">
              <w:rPr>
                <w:rFonts w:ascii="Verdana" w:eastAsia="Calibri" w:hAnsi="Verdana" w:cs="Arial"/>
                <w:sz w:val="18"/>
                <w:szCs w:val="18"/>
              </w:rPr>
              <w:t>wyładowań atmosferycznymi lub innymi zjawiskami elektrycznymi (</w:t>
            </w:r>
            <w:r w:rsidRPr="00BF3528">
              <w:rPr>
                <w:rFonts w:ascii="Verdana" w:eastAsia="Calibri" w:hAnsi="Verdana" w:cs="Arial"/>
                <w:sz w:val="18"/>
                <w:szCs w:val="18"/>
                <w:lang w:eastAsia="pl-PL"/>
              </w:rPr>
              <w:t>jak indukcja, działanie pola elektromagnetycznego, itp.)</w:t>
            </w:r>
            <w:r w:rsidRPr="00BF3528">
              <w:rPr>
                <w:rFonts w:ascii="Verdana" w:eastAsia="Calibri" w:hAnsi="Verdana" w:cs="Arial"/>
                <w:sz w:val="18"/>
                <w:szCs w:val="18"/>
              </w:rPr>
              <w:t>, uwarunkowanymi działaniem atmosferycznym oraz związane z tym szkody następcze;</w:t>
            </w:r>
          </w:p>
          <w:p w:rsidR="00BF3528" w:rsidRPr="00BF3528" w:rsidRDefault="00BF3528" w:rsidP="00BF3528">
            <w:pPr>
              <w:numPr>
                <w:ilvl w:val="0"/>
                <w:numId w:val="48"/>
              </w:numPr>
              <w:tabs>
                <w:tab w:val="left" w:pos="426"/>
              </w:tabs>
              <w:spacing w:after="0" w:line="276" w:lineRule="auto"/>
              <w:jc w:val="both"/>
              <w:rPr>
                <w:rFonts w:ascii="Verdana" w:eastAsia="Calibri" w:hAnsi="Verdana" w:cs="Arial"/>
                <w:sz w:val="18"/>
                <w:szCs w:val="18"/>
              </w:rPr>
            </w:pPr>
            <w:r w:rsidRPr="00BF3528">
              <w:rPr>
                <w:rFonts w:ascii="Verdana" w:eastAsia="Calibri" w:hAnsi="Verdana" w:cs="Arial"/>
                <w:sz w:val="18"/>
                <w:szCs w:val="18"/>
              </w:rPr>
              <w:t>zmianą parametrów prądu elektrycznego lub wzbudzaniem się niszczących sił elektromagnetycznych;</w:t>
            </w:r>
          </w:p>
          <w:p w:rsidR="00BF3528" w:rsidRPr="00BF3528" w:rsidRDefault="00BF3528" w:rsidP="00BF3528">
            <w:pPr>
              <w:numPr>
                <w:ilvl w:val="0"/>
                <w:numId w:val="48"/>
              </w:numPr>
              <w:tabs>
                <w:tab w:val="left" w:pos="426"/>
              </w:tabs>
              <w:spacing w:after="0" w:line="276" w:lineRule="auto"/>
              <w:jc w:val="both"/>
              <w:rPr>
                <w:rFonts w:ascii="Verdana" w:eastAsia="Calibri" w:hAnsi="Verdana" w:cs="Arial"/>
                <w:sz w:val="18"/>
                <w:szCs w:val="18"/>
              </w:rPr>
            </w:pPr>
            <w:r w:rsidRPr="00BF3528">
              <w:rPr>
                <w:rFonts w:ascii="Verdana" w:eastAsia="Calibri" w:hAnsi="Verdana" w:cs="Arial"/>
                <w:sz w:val="18"/>
                <w:szCs w:val="18"/>
              </w:rPr>
              <w:t>wskutek pośredniego i bezpośredniego uderzenia pioruna;</w:t>
            </w:r>
          </w:p>
          <w:p w:rsidR="00BF3528" w:rsidRPr="00BF3528" w:rsidRDefault="00BF3528" w:rsidP="00BF3528">
            <w:pPr>
              <w:numPr>
                <w:ilvl w:val="0"/>
                <w:numId w:val="48"/>
              </w:numPr>
              <w:tabs>
                <w:tab w:val="left" w:pos="426"/>
              </w:tabs>
              <w:spacing w:after="0" w:line="276" w:lineRule="auto"/>
              <w:jc w:val="both"/>
              <w:rPr>
                <w:rFonts w:ascii="Verdana" w:eastAsia="Calibri" w:hAnsi="Verdana" w:cs="Arial"/>
                <w:sz w:val="18"/>
                <w:szCs w:val="18"/>
              </w:rPr>
            </w:pPr>
            <w:r w:rsidRPr="00BF3528">
              <w:rPr>
                <w:rFonts w:ascii="Verdana" w:eastAsia="Calibri" w:hAnsi="Verdana" w:cs="Times New Roman"/>
                <w:sz w:val="18"/>
                <w:szCs w:val="18"/>
              </w:rPr>
              <w:t>wskutek innych niezależnych od Ubezpieczonego przyczyn zewnętrznych,</w:t>
            </w:r>
          </w:p>
          <w:p w:rsidR="00BF3528" w:rsidRPr="00BF3528" w:rsidRDefault="00BF3528" w:rsidP="00BF3528">
            <w:pPr>
              <w:numPr>
                <w:ilvl w:val="0"/>
                <w:numId w:val="48"/>
              </w:numPr>
              <w:tabs>
                <w:tab w:val="left" w:pos="426"/>
              </w:tabs>
              <w:spacing w:after="0" w:line="276" w:lineRule="auto"/>
              <w:jc w:val="both"/>
              <w:rPr>
                <w:rFonts w:ascii="Verdana" w:eastAsia="Calibri" w:hAnsi="Verdana" w:cs="Arial"/>
                <w:sz w:val="18"/>
                <w:szCs w:val="18"/>
              </w:rPr>
            </w:pPr>
            <w:r w:rsidRPr="00BF3528">
              <w:rPr>
                <w:rFonts w:ascii="Verdana" w:eastAsia="Calibri" w:hAnsi="Verdana" w:cs="Arial"/>
                <w:sz w:val="18"/>
                <w:szCs w:val="18"/>
              </w:rPr>
              <w:t>z innych przyczyn, za które nie budzącą wątpliwości winę i odpowiedzialność ponoszą osoby trzecie (podmioty zewnętrzne).</w:t>
            </w:r>
          </w:p>
          <w:p w:rsidR="00BF3528" w:rsidRPr="00BF3528" w:rsidRDefault="00BF3528" w:rsidP="00BF3528">
            <w:pPr>
              <w:tabs>
                <w:tab w:val="left" w:pos="426"/>
              </w:tabs>
              <w:spacing w:after="0" w:line="276" w:lineRule="auto"/>
              <w:jc w:val="both"/>
              <w:rPr>
                <w:rFonts w:ascii="Verdana" w:eastAsia="Calibri" w:hAnsi="Verdana" w:cs="Arial"/>
                <w:sz w:val="18"/>
                <w:szCs w:val="18"/>
              </w:rPr>
            </w:pPr>
            <w:r w:rsidRPr="00BF3528">
              <w:rPr>
                <w:rFonts w:ascii="Verdana" w:eastAsia="Calibri" w:hAnsi="Verdana" w:cs="Arial"/>
                <w:sz w:val="18"/>
                <w:szCs w:val="18"/>
              </w:rPr>
              <w:t>Ochrona obejmuje także:</w:t>
            </w:r>
          </w:p>
          <w:p w:rsidR="00BF3528" w:rsidRPr="00BF3528" w:rsidRDefault="00BF3528" w:rsidP="00BF3528">
            <w:pPr>
              <w:numPr>
                <w:ilvl w:val="0"/>
                <w:numId w:val="48"/>
              </w:numPr>
              <w:tabs>
                <w:tab w:val="left" w:pos="426"/>
              </w:tabs>
              <w:spacing w:after="0" w:line="276" w:lineRule="auto"/>
              <w:jc w:val="both"/>
              <w:rPr>
                <w:rFonts w:ascii="Verdana" w:eastAsia="Calibri" w:hAnsi="Verdana" w:cs="Arial"/>
                <w:sz w:val="18"/>
                <w:szCs w:val="18"/>
              </w:rPr>
            </w:pPr>
            <w:r w:rsidRPr="00BF3528">
              <w:rPr>
                <w:rFonts w:ascii="Verdana" w:eastAsia="Calibri" w:hAnsi="Verdana" w:cs="Arial"/>
                <w:sz w:val="18"/>
                <w:szCs w:val="18"/>
                <w:lang w:eastAsia="pl-PL"/>
              </w:rPr>
              <w:t>zwarcia, spięcia, przepięcia, uszkodzenia izolacji, w tym wskutek niewłaściwych parametrów prądu zasilania (np. zbyt wysokiego lub zbyt niskiego napięcia w sieci);</w:t>
            </w:r>
          </w:p>
          <w:p w:rsidR="00BF3528" w:rsidRPr="00BF3528" w:rsidRDefault="00BF3528" w:rsidP="00BF3528">
            <w:pPr>
              <w:numPr>
                <w:ilvl w:val="0"/>
                <w:numId w:val="48"/>
              </w:numPr>
              <w:tabs>
                <w:tab w:val="left" w:pos="426"/>
              </w:tabs>
              <w:spacing w:after="0" w:line="276" w:lineRule="auto"/>
              <w:jc w:val="both"/>
              <w:rPr>
                <w:rFonts w:ascii="Verdana" w:eastAsia="Calibri" w:hAnsi="Verdana" w:cs="Arial"/>
                <w:sz w:val="18"/>
                <w:szCs w:val="18"/>
              </w:rPr>
            </w:pPr>
            <w:r w:rsidRPr="00BF3528">
              <w:rPr>
                <w:rFonts w:ascii="Verdana" w:eastAsia="Calibri" w:hAnsi="Verdana" w:cs="Arial"/>
                <w:sz w:val="18"/>
                <w:szCs w:val="18"/>
              </w:rPr>
              <w:t>szkody powstałe w wyniku bezpośredniego uderzenia pioruna w linię, która przesyła energię elektryczną lub w sieć zasilającą.</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bCs/>
                <w:sz w:val="18"/>
                <w:szCs w:val="18"/>
              </w:rPr>
              <w:lastRenderedPageBreak/>
              <w:t>Ochrona ubezpieczeniowa nie obejmuje szkód powstałych we wszelkiego rodzaju odgromnikach, bezpiecznikach, stycznikach, wkładkach topikowych, miernikach, licznikach, urządzeniach przeciwprzepięciowych itp. urządzeń, których uszkodzenie wskutek przepięcia jest efektem prawidłowego zadziałania tych urządzeń.</w:t>
            </w:r>
          </w:p>
          <w:p w:rsidR="00BF3528" w:rsidRPr="00BF3528" w:rsidRDefault="00BF3528" w:rsidP="00BF3528">
            <w:pPr>
              <w:tabs>
                <w:tab w:val="left" w:pos="426"/>
              </w:tabs>
              <w:spacing w:after="0" w:line="276" w:lineRule="auto"/>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u w:val="single"/>
                <w:lang w:eastAsia="pl-PL"/>
              </w:rPr>
              <w:t>Limit odpowiedzialności:</w:t>
            </w:r>
            <w:r w:rsidRPr="00BF3528">
              <w:rPr>
                <w:rFonts w:ascii="Verdana" w:eastAsia="HelveticaNeuePl-Regular" w:hAnsi="Verdana" w:cs="HelveticaNeuePl-Regular"/>
                <w:i/>
                <w:sz w:val="18"/>
                <w:szCs w:val="18"/>
                <w:lang w:eastAsia="pl-PL"/>
              </w:rPr>
              <w:t xml:space="preserve"> 1 500 000 zł na jedno i 1 500 000 zł wszystkie zdarzenia w okresie ubezpieczenia.</w:t>
            </w:r>
          </w:p>
          <w:p w:rsidR="00BF3528" w:rsidRPr="00BF3528" w:rsidRDefault="00BF3528" w:rsidP="00BF3528">
            <w:pPr>
              <w:tabs>
                <w:tab w:val="left" w:pos="426"/>
              </w:tabs>
              <w:spacing w:after="0" w:line="276" w:lineRule="auto"/>
              <w:jc w:val="both"/>
              <w:rPr>
                <w:rFonts w:ascii="Verdana" w:eastAsia="Calibri" w:hAnsi="Verdana" w:cs="Arial"/>
                <w:sz w:val="18"/>
                <w:szCs w:val="18"/>
              </w:rPr>
            </w:pPr>
            <w:r w:rsidRPr="00BF3528">
              <w:rPr>
                <w:rFonts w:ascii="Verdana" w:eastAsia="HelveticaNeuePl-Regular" w:hAnsi="Verdana" w:cs="HelveticaNeuePl-Regular"/>
                <w:sz w:val="18"/>
                <w:szCs w:val="18"/>
                <w:lang w:eastAsia="pl-PL"/>
              </w:rPr>
              <w:t xml:space="preserve">Limit nie dotyczy </w:t>
            </w:r>
            <w:r w:rsidRPr="00BF3528">
              <w:rPr>
                <w:rFonts w:ascii="Verdana" w:eastAsia="Calibri" w:hAnsi="Verdana" w:cs="Arial"/>
                <w:sz w:val="18"/>
                <w:szCs w:val="18"/>
              </w:rPr>
              <w:t>szkód powstałych w wyniku bezpośredniego uderzenia pioruna w linię, która przesyła energię elektryczną lub w sieć zasilającą - Zakład Ubezpieczeń podnosi odpowiedzialność do pełnych sum ubezpieczenia.</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1943F0" w:rsidRDefault="00BF3528" w:rsidP="00BF3528">
            <w:pPr>
              <w:tabs>
                <w:tab w:val="left" w:pos="426"/>
              </w:tabs>
              <w:suppressAutoHyphens/>
              <w:spacing w:after="0" w:line="276" w:lineRule="auto"/>
              <w:jc w:val="both"/>
              <w:rPr>
                <w:rFonts w:ascii="Verdana" w:eastAsia="Calibri" w:hAnsi="Verdana" w:cs="Times New Roman"/>
                <w:b/>
                <w:bCs/>
                <w:sz w:val="18"/>
                <w:szCs w:val="18"/>
                <w:highlight w:val="cyan"/>
              </w:rPr>
            </w:pPr>
            <w:r w:rsidRPr="001943F0">
              <w:rPr>
                <w:rFonts w:ascii="Verdana" w:eastAsia="Calibri" w:hAnsi="Verdana" w:cs="Times New Roman"/>
                <w:b/>
                <w:bCs/>
                <w:sz w:val="18"/>
                <w:szCs w:val="18"/>
                <w:highlight w:val="cyan"/>
              </w:rPr>
              <w:t>Klauzula prac budowlanych</w:t>
            </w:r>
          </w:p>
          <w:p w:rsidR="001943F0" w:rsidRPr="001943F0" w:rsidRDefault="001943F0" w:rsidP="001943F0">
            <w:pPr>
              <w:tabs>
                <w:tab w:val="left" w:pos="426"/>
              </w:tabs>
              <w:spacing w:after="0" w:line="276" w:lineRule="auto"/>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rPr>
              <w:t>Niniejszym uzgadnia się, że zakres ubezpieczenia zostaje rozszerzony o zdarzenia wynikłe przy i w związku z wykonywaniem:</w:t>
            </w:r>
          </w:p>
          <w:p w:rsidR="001943F0" w:rsidRPr="001943F0" w:rsidRDefault="001943F0" w:rsidP="001943F0">
            <w:pPr>
              <w:tabs>
                <w:tab w:val="left" w:pos="426"/>
              </w:tabs>
              <w:spacing w:after="0" w:line="276" w:lineRule="auto"/>
              <w:ind w:left="787"/>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rPr>
              <w:t xml:space="preserve">- prac remontowo – budowlanych w jednostce Ubezpieczonego w szczególności prac budowlanych i montażowych, prac konserwacyjnych, naprawczych lub  modernizacyjnych </w:t>
            </w:r>
            <w:r w:rsidRPr="001943F0">
              <w:rPr>
                <w:rFonts w:ascii="Verdana" w:eastAsia="Calibri" w:hAnsi="Verdana" w:cs="Times New Roman"/>
                <w:b/>
                <w:sz w:val="18"/>
                <w:szCs w:val="18"/>
                <w:highlight w:val="cyan"/>
              </w:rPr>
              <w:t xml:space="preserve">także tych, na które zgodnie z prawem budowlanym nie jest wymagane pozwolenie na budowę oraz </w:t>
            </w:r>
            <w:r w:rsidRPr="001943F0">
              <w:rPr>
                <w:rFonts w:ascii="Verdana" w:eastAsia="Calibri" w:hAnsi="Verdana" w:cs="Times New Roman"/>
                <w:sz w:val="18"/>
                <w:szCs w:val="18"/>
                <w:highlight w:val="cyan"/>
              </w:rPr>
              <w:t>pod warunkiem, że ich realizacja nie wiąże się z naruszeniem konstrukcji nośnej budynku, budowli lub konstrukcji dachu;</w:t>
            </w:r>
          </w:p>
          <w:p w:rsidR="001943F0" w:rsidRPr="001943F0" w:rsidRDefault="001943F0" w:rsidP="001943F0">
            <w:pPr>
              <w:tabs>
                <w:tab w:val="left" w:pos="426"/>
              </w:tabs>
              <w:spacing w:after="0" w:line="276" w:lineRule="auto"/>
              <w:ind w:left="787"/>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rPr>
              <w:t>- prac ziemnych.</w:t>
            </w:r>
          </w:p>
          <w:p w:rsidR="001943F0" w:rsidRPr="001943F0" w:rsidRDefault="001943F0" w:rsidP="001943F0">
            <w:pPr>
              <w:tabs>
                <w:tab w:val="left" w:pos="426"/>
              </w:tabs>
              <w:spacing w:after="0" w:line="276" w:lineRule="auto"/>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rPr>
              <w:t>Ochrona ubezpieczeniowa udzielana jest dla mienia będącego przedmiotem robót budowlanych  oraz w pozostałym mieniu stanowiącym przedmiot ubezpieczenia mienia od wszystkich ryzyk.</w:t>
            </w:r>
          </w:p>
          <w:p w:rsidR="001943F0" w:rsidRPr="001943F0" w:rsidRDefault="001943F0" w:rsidP="001943F0">
            <w:pPr>
              <w:tabs>
                <w:tab w:val="left" w:pos="426"/>
              </w:tabs>
              <w:spacing w:after="0" w:line="276" w:lineRule="auto"/>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u w:val="single"/>
              </w:rPr>
              <w:t>Limit odpowiedzialności:</w:t>
            </w:r>
            <w:r w:rsidRPr="001943F0">
              <w:rPr>
                <w:rFonts w:ascii="Verdana" w:eastAsia="Calibri" w:hAnsi="Verdana" w:cs="Times New Roman"/>
                <w:sz w:val="18"/>
                <w:szCs w:val="18"/>
                <w:highlight w:val="cyan"/>
              </w:rPr>
              <w:t xml:space="preserve"> </w:t>
            </w:r>
          </w:p>
          <w:p w:rsidR="001943F0" w:rsidRPr="001943F0" w:rsidRDefault="001943F0" w:rsidP="001943F0">
            <w:pPr>
              <w:numPr>
                <w:ilvl w:val="0"/>
                <w:numId w:val="64"/>
              </w:numPr>
              <w:tabs>
                <w:tab w:val="left" w:pos="426"/>
              </w:tabs>
              <w:spacing w:after="0" w:line="276" w:lineRule="auto"/>
              <w:jc w:val="both"/>
              <w:rPr>
                <w:rFonts w:ascii="Verdana" w:eastAsia="Calibri" w:hAnsi="Verdana" w:cs="Times New Roman"/>
                <w:b/>
                <w:sz w:val="18"/>
                <w:szCs w:val="18"/>
                <w:highlight w:val="cyan"/>
              </w:rPr>
            </w:pPr>
            <w:r w:rsidRPr="001943F0">
              <w:rPr>
                <w:rFonts w:ascii="Verdana" w:eastAsia="Calibri" w:hAnsi="Verdana" w:cs="Times New Roman"/>
                <w:b/>
                <w:sz w:val="18"/>
                <w:szCs w:val="18"/>
                <w:highlight w:val="cyan"/>
              </w:rPr>
              <w:t>dla mienia będącego przedmiotem robót budowlanych 1 000 000 zł na jedno i wszystkie zdarzenia w okresie ubezpieczenia</w:t>
            </w:r>
          </w:p>
          <w:p w:rsidR="001943F0" w:rsidRPr="001943F0" w:rsidRDefault="001943F0" w:rsidP="001943F0">
            <w:pPr>
              <w:tabs>
                <w:tab w:val="left" w:pos="426"/>
              </w:tabs>
              <w:spacing w:after="0" w:line="276" w:lineRule="auto"/>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u w:val="single"/>
              </w:rPr>
              <w:t>Franszyza redukcyjna</w:t>
            </w:r>
            <w:r w:rsidRPr="001943F0">
              <w:rPr>
                <w:rFonts w:ascii="Verdana" w:eastAsia="Calibri" w:hAnsi="Verdana" w:cs="Times New Roman"/>
                <w:sz w:val="18"/>
                <w:szCs w:val="18"/>
                <w:highlight w:val="cyan"/>
              </w:rPr>
              <w:t>: 1 000 zł</w:t>
            </w:r>
          </w:p>
          <w:p w:rsidR="001943F0" w:rsidRPr="001943F0" w:rsidRDefault="001943F0" w:rsidP="001943F0">
            <w:pPr>
              <w:numPr>
                <w:ilvl w:val="0"/>
                <w:numId w:val="64"/>
              </w:numPr>
              <w:tabs>
                <w:tab w:val="left" w:pos="426"/>
              </w:tabs>
              <w:spacing w:after="0" w:line="276" w:lineRule="auto"/>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rPr>
              <w:t>dla pozostałego mienia będącego przedmiotem ubezpieczenia mienia od wszystkich ryzyk – odpowiedzialność do wysokości sum ubezpieczenia określonych w umowie ubezpieczenia.</w:t>
            </w:r>
          </w:p>
          <w:p w:rsidR="00BF3528" w:rsidRPr="00BF3528" w:rsidRDefault="001943F0" w:rsidP="001943F0">
            <w:pPr>
              <w:tabs>
                <w:tab w:val="left" w:pos="426"/>
              </w:tabs>
              <w:spacing w:after="0" w:line="276" w:lineRule="auto"/>
              <w:jc w:val="both"/>
              <w:rPr>
                <w:rFonts w:ascii="Verdana" w:eastAsia="HelveticaNeuePl-Regular" w:hAnsi="Verdana" w:cs="HelveticaNeuePl-Regular"/>
                <w:i/>
                <w:sz w:val="18"/>
                <w:szCs w:val="18"/>
                <w:lang w:eastAsia="pl-PL"/>
              </w:rPr>
            </w:pPr>
            <w:r w:rsidRPr="001943F0">
              <w:rPr>
                <w:rFonts w:ascii="Verdana" w:eastAsia="Calibri" w:hAnsi="Verdana" w:cs="Times New Roman"/>
                <w:sz w:val="18"/>
                <w:szCs w:val="18"/>
                <w:highlight w:val="cyan"/>
              </w:rPr>
              <w:t>W przypadku takich szkód nie ma zastosowania w/w franszyza redukcyjna.</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początku odpowiedzialności </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uchyla się wszelkie postanowienia karencji odpowiedzialności Zakładu Ubezpieczeń lub postanowienia o podobnym skutku dla Ubezpieczonego za jakiekolwiek ryzyko objęte ubezpieczeniem, zaś odpowiedzialność Zakładu Ubezpieczeń rozpoczyna się od dnia początku okresu ubezpieczenia zgodnie z treścią polisy oraz innych dokumentów, na podstawie których zawarto ubezpieczenie - w szczególności wniosku ubezpieczeniowego - niezależnie od dnia zapłaty składki ubezpieczeniowej oraz dnia dostarczenia dokumentu ubezpieczenia.</w:t>
            </w:r>
            <w:r w:rsidRPr="00BF3528">
              <w:rPr>
                <w:rFonts w:ascii="Verdana" w:eastAsia="HelveticaNeuePl-Regular" w:hAnsi="Verdana" w:cs="HelveticaNeuePl-Regular"/>
                <w:i/>
                <w:color w:val="0070C0"/>
                <w:sz w:val="18"/>
                <w:szCs w:val="18"/>
                <w:lang w:eastAsia="pl-PL"/>
              </w:rPr>
              <w:t>.</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tabs>
                <w:tab w:val="left" w:pos="567"/>
              </w:tabs>
              <w:suppressAutoHyphens/>
              <w:spacing w:after="0" w:line="276" w:lineRule="auto"/>
              <w:jc w:val="both"/>
              <w:rPr>
                <w:rFonts w:ascii="Verdana" w:eastAsia="Calibri" w:hAnsi="Verdana" w:cs="Times New Roman"/>
                <w:b/>
                <w:sz w:val="18"/>
                <w:szCs w:val="18"/>
              </w:rPr>
            </w:pPr>
            <w:r w:rsidRPr="00BF3528">
              <w:rPr>
                <w:rFonts w:ascii="Verdana" w:eastAsia="Calibri" w:hAnsi="Verdana" w:cs="Times New Roman"/>
                <w:b/>
                <w:bCs/>
                <w:sz w:val="18"/>
                <w:szCs w:val="18"/>
              </w:rPr>
              <w:t>Klauzula niezmienności warunków umowy</w:t>
            </w:r>
            <w:r w:rsidRPr="00BF3528">
              <w:rPr>
                <w:rFonts w:ascii="Verdana" w:eastAsia="Calibri" w:hAnsi="Verdana" w:cs="Times New Roman"/>
                <w:b/>
                <w:sz w:val="18"/>
                <w:szCs w:val="18"/>
              </w:rPr>
              <w:t xml:space="preserve"> </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w okresie ubezpieczenia zastosowanie mieć będą warunki umowy oraz stawki ubezpieczeniowe obowiązujące w umowie ubezpieczenia w dniu dokonywania zmiany, również w przypadku doubezpieczenia, uzupełniania lub podwyższania sumy ubezpieczenia lub limitu odpowiedzialności</w:t>
            </w:r>
          </w:p>
          <w:p w:rsidR="00BF3528" w:rsidRPr="00BF3528" w:rsidRDefault="00BF3528" w:rsidP="00BF3528">
            <w:pPr>
              <w:tabs>
                <w:tab w:val="left" w:pos="567"/>
              </w:tabs>
              <w:suppressAutoHyphen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Postanowienia niniejszej klauzuli nie mają zastosowania do przypadku uregulowanym w art. 816 kodeksu cywilnego.</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tabs>
                <w:tab w:val="left" w:pos="426"/>
              </w:tabs>
              <w:suppressAutoHyphens/>
              <w:spacing w:after="0" w:line="276" w:lineRule="auto"/>
              <w:jc w:val="both"/>
              <w:rPr>
                <w:rFonts w:ascii="Verdana" w:eastAsia="Calibri" w:hAnsi="Verdana" w:cs="Times New Roman"/>
                <w:b/>
                <w:sz w:val="18"/>
                <w:szCs w:val="18"/>
              </w:rPr>
            </w:pPr>
            <w:r w:rsidRPr="00BF3528">
              <w:rPr>
                <w:rFonts w:ascii="Verdana" w:eastAsia="Calibri" w:hAnsi="Verdana" w:cs="Times New Roman"/>
                <w:b/>
                <w:bCs/>
                <w:sz w:val="18"/>
                <w:szCs w:val="18"/>
              </w:rPr>
              <w:t>Klauzula umów krótkookresowych</w:t>
            </w:r>
            <w:r w:rsidRPr="00BF3528">
              <w:rPr>
                <w:rFonts w:ascii="Verdana" w:eastAsia="Calibri" w:hAnsi="Verdana" w:cs="Times New Roman"/>
                <w:b/>
                <w:sz w:val="18"/>
                <w:szCs w:val="18"/>
              </w:rPr>
              <w:t xml:space="preserve"> </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 xml:space="preserve">Niniejszym uzgadnia się, że w przypadku zgłoszenia przez Ubezpieczającego konieczności zawarcia umowy krótkookresowej, zastosowanie będą miały wynegocjowane warunki danej umowy ubezpieczenia, a Zakład Ubezpieczeń nie będzie stosował składki minimalnej lub depozytowej. Dla nowej krótkookresowej umowy ubezpieczenia zastosowany będzie system </w:t>
            </w:r>
            <w:r w:rsidRPr="00BF3528">
              <w:rPr>
                <w:rFonts w:ascii="Verdana" w:eastAsia="Calibri" w:hAnsi="Verdana" w:cs="Times New Roman"/>
                <w:sz w:val="18"/>
                <w:szCs w:val="18"/>
              </w:rPr>
              <w:lastRenderedPageBreak/>
              <w:t>naliczania składki  za każdy dzień ochrony tj. „pro rata temporis”. Zasada ta dotyczy również doubezpieczeń oraz klauzuli automatycznego pokrycia.</w:t>
            </w:r>
            <w:r w:rsidRPr="00BF3528">
              <w:rPr>
                <w:rFonts w:ascii="Verdana" w:eastAsia="HelveticaNeuePl-Regular" w:hAnsi="Verdana" w:cs="HelveticaNeuePl-Regular"/>
                <w:i/>
                <w:color w:val="0070C0"/>
                <w:sz w:val="18"/>
                <w:szCs w:val="18"/>
                <w:lang w:eastAsia="pl-PL"/>
              </w:rPr>
              <w:t xml:space="preserve"> </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806E7D" w:rsidRDefault="00BF3528" w:rsidP="00BF3528">
            <w:pPr>
              <w:tabs>
                <w:tab w:val="left" w:pos="426"/>
              </w:tabs>
              <w:suppressAutoHyphens/>
              <w:spacing w:after="0" w:line="276" w:lineRule="auto"/>
              <w:jc w:val="both"/>
              <w:rPr>
                <w:rFonts w:ascii="Verdana" w:eastAsia="Calibri" w:hAnsi="Verdana" w:cs="Times New Roman"/>
                <w:b/>
                <w:bCs/>
                <w:sz w:val="18"/>
                <w:szCs w:val="18"/>
                <w:highlight w:val="cyan"/>
              </w:rPr>
            </w:pPr>
            <w:r w:rsidRPr="00806E7D">
              <w:rPr>
                <w:rFonts w:ascii="Verdana" w:eastAsia="Calibri" w:hAnsi="Verdana" w:cs="Times New Roman"/>
                <w:b/>
                <w:bCs/>
                <w:sz w:val="18"/>
                <w:szCs w:val="18"/>
                <w:highlight w:val="cyan"/>
              </w:rPr>
              <w:t>Klauzula automatycznego pokrycia majątku nabytego po zebraniu danych do SIWZ</w:t>
            </w:r>
          </w:p>
          <w:p w:rsidR="00806E7D" w:rsidRPr="00806E7D" w:rsidRDefault="00806E7D" w:rsidP="00806E7D">
            <w:pPr>
              <w:tabs>
                <w:tab w:val="left" w:pos="426"/>
              </w:tabs>
              <w:suppressAutoHyphens/>
              <w:spacing w:after="0" w:line="276" w:lineRule="auto"/>
              <w:jc w:val="both"/>
              <w:rPr>
                <w:rFonts w:ascii="Verdana" w:eastAsia="Calibri" w:hAnsi="Verdana" w:cs="Times New Roman"/>
                <w:sz w:val="18"/>
                <w:szCs w:val="18"/>
                <w:highlight w:val="cyan"/>
              </w:rPr>
            </w:pPr>
            <w:r w:rsidRPr="00806E7D">
              <w:rPr>
                <w:rFonts w:ascii="Verdana" w:eastAsia="Calibri" w:hAnsi="Verdana" w:cs="Times New Roman"/>
                <w:sz w:val="18"/>
                <w:szCs w:val="18"/>
                <w:highlight w:val="cyan"/>
              </w:rPr>
              <w:t xml:space="preserve">Niniejszym uzgadnia się, że ochroną ubezpieczeniową objęte zostaje mienie (nowo nabyte środki trwałe i pozostałe wyposażenie), w posiadanie którego wszedł Ubezpieczający w okresie od 01.09.2020r. do 31.12.2020r., czyli w okresie po zebraniu danych do ubezpieczenia a przed rozpoczęciem okresu ubezpieczenia jaki wynika z zapisów SIWZ lub środki trwałe i wyposażenie, których wartość wzrosła w tym okresie. </w:t>
            </w:r>
          </w:p>
          <w:p w:rsidR="00806E7D" w:rsidRPr="00806E7D" w:rsidRDefault="00806E7D" w:rsidP="00806E7D">
            <w:pPr>
              <w:tabs>
                <w:tab w:val="left" w:pos="426"/>
              </w:tabs>
              <w:suppressAutoHyphens/>
              <w:spacing w:after="0" w:line="276" w:lineRule="auto"/>
              <w:jc w:val="both"/>
              <w:rPr>
                <w:rFonts w:ascii="Verdana" w:eastAsia="Calibri" w:hAnsi="Verdana" w:cs="Times New Roman"/>
                <w:sz w:val="18"/>
                <w:szCs w:val="18"/>
                <w:highlight w:val="cyan"/>
              </w:rPr>
            </w:pPr>
            <w:r w:rsidRPr="00806E7D">
              <w:rPr>
                <w:rFonts w:ascii="Verdana" w:eastAsia="Calibri" w:hAnsi="Verdana" w:cs="Times New Roman"/>
                <w:sz w:val="18"/>
                <w:szCs w:val="18"/>
                <w:highlight w:val="cyan"/>
              </w:rPr>
              <w:t xml:space="preserve">Dla tej masy majątkowej ochrona ubezpieczeniowa rozpoczyna się od dnia 01.01.2021r. </w:t>
            </w:r>
          </w:p>
          <w:p w:rsidR="00BF3528" w:rsidRPr="00BF3528" w:rsidRDefault="00806E7D" w:rsidP="00806E7D">
            <w:pPr>
              <w:tabs>
                <w:tab w:val="left" w:pos="426"/>
              </w:tabs>
              <w:suppressAutoHyphens/>
              <w:spacing w:after="0" w:line="276" w:lineRule="auto"/>
              <w:jc w:val="both"/>
              <w:rPr>
                <w:rFonts w:ascii="Verdana" w:eastAsia="Calibri" w:hAnsi="Verdana" w:cs="Times New Roman"/>
                <w:sz w:val="18"/>
                <w:szCs w:val="18"/>
              </w:rPr>
            </w:pPr>
            <w:r w:rsidRPr="00806E7D">
              <w:rPr>
                <w:rFonts w:ascii="Verdana" w:eastAsia="Calibri" w:hAnsi="Verdana" w:cs="Times New Roman"/>
                <w:sz w:val="18"/>
                <w:szCs w:val="18"/>
                <w:highlight w:val="cyan"/>
              </w:rPr>
              <w:t>Składka za ubezpieczenia mienia w ramach niniejszej klauzuli zostanie rozliczona zgodnie ze stawkami zastosowanymi w ofercie przetargowej w terminie 30 dni od daty przekazania zaktualizowanych wartości i wykazów mienia.</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6C3186" w:rsidRDefault="00BF3528" w:rsidP="00BF3528">
            <w:pPr>
              <w:tabs>
                <w:tab w:val="left" w:pos="426"/>
              </w:tabs>
              <w:suppressAutoHyphens/>
              <w:spacing w:after="0" w:line="276" w:lineRule="auto"/>
              <w:jc w:val="both"/>
              <w:rPr>
                <w:rFonts w:ascii="Verdana" w:eastAsia="Calibri" w:hAnsi="Verdana" w:cs="Times New Roman"/>
                <w:b/>
                <w:bCs/>
                <w:sz w:val="18"/>
                <w:szCs w:val="18"/>
                <w:highlight w:val="cyan"/>
              </w:rPr>
            </w:pPr>
            <w:r w:rsidRPr="006C3186">
              <w:rPr>
                <w:rFonts w:ascii="Verdana" w:eastAsia="Calibri" w:hAnsi="Verdana" w:cs="Times New Roman"/>
                <w:b/>
                <w:bCs/>
                <w:sz w:val="18"/>
                <w:szCs w:val="18"/>
                <w:highlight w:val="cyan"/>
              </w:rPr>
              <w:t xml:space="preserve">Klauzula automatycznego pokrycia </w:t>
            </w:r>
          </w:p>
          <w:p w:rsidR="006C3186" w:rsidRPr="006C3186" w:rsidRDefault="006C3186" w:rsidP="006C3186">
            <w:pPr>
              <w:spacing w:after="0" w:line="276" w:lineRule="auto"/>
              <w:jc w:val="both"/>
              <w:rPr>
                <w:rFonts w:ascii="Verdana" w:eastAsia="Calibri" w:hAnsi="Verdana" w:cs="Times New Roman"/>
                <w:sz w:val="18"/>
                <w:szCs w:val="18"/>
                <w:highlight w:val="cyan"/>
              </w:rPr>
            </w:pPr>
            <w:r w:rsidRPr="006C3186">
              <w:rPr>
                <w:rFonts w:ascii="Verdana" w:eastAsia="Calibri" w:hAnsi="Verdana" w:cs="Times New Roman"/>
                <w:sz w:val="18"/>
                <w:szCs w:val="18"/>
                <w:highlight w:val="cyan"/>
              </w:rPr>
              <w:t xml:space="preserve">Niniejszym uzgadnia się, że obejmuje się ochroną wszystkie nowo nabyte środki trwałe i pozostałe wyposażenie oraz środki trwałe i wyposażenie, których wartość wzrosła w okresie ubezpieczenia wskutek dokonanych ulepszeń, modernizacji bądź remontów. Ochrona ubezpieczeniowa rozpoczyna się w momencie przejścia na Ubezpieczonego ryzyka utracenia bądź uszkodzenia mienia. </w:t>
            </w:r>
          </w:p>
          <w:p w:rsidR="006C3186" w:rsidRPr="006C3186" w:rsidRDefault="006C3186" w:rsidP="006C3186">
            <w:pPr>
              <w:spacing w:after="0" w:line="276" w:lineRule="auto"/>
              <w:jc w:val="both"/>
              <w:rPr>
                <w:rFonts w:ascii="Verdana" w:eastAsia="Calibri" w:hAnsi="Verdana" w:cs="Times New Roman"/>
                <w:sz w:val="18"/>
                <w:szCs w:val="18"/>
                <w:highlight w:val="cyan"/>
              </w:rPr>
            </w:pPr>
            <w:r w:rsidRPr="006C3186">
              <w:rPr>
                <w:rFonts w:ascii="Verdana" w:eastAsia="Calibri" w:hAnsi="Verdana" w:cs="Times New Roman"/>
                <w:sz w:val="18"/>
                <w:szCs w:val="18"/>
                <w:highlight w:val="cyan"/>
              </w:rPr>
              <w:t xml:space="preserve">Klauzula ta nakłada na Ubezpieczonego obowiązek zgłoszenia do Zakładu Ubezpieczeń i podania nowych wartości środków trwałych i wyposażenia w terminie 30 dni po zakończeniu </w:t>
            </w:r>
            <w:r w:rsidRPr="006C3186">
              <w:rPr>
                <w:rFonts w:ascii="Verdana" w:eastAsia="Calibri" w:hAnsi="Verdana" w:cs="Times New Roman"/>
                <w:b/>
                <w:sz w:val="18"/>
                <w:szCs w:val="18"/>
                <w:highlight w:val="cyan"/>
              </w:rPr>
              <w:t>rocznego</w:t>
            </w:r>
            <w:r w:rsidRPr="006C3186">
              <w:rPr>
                <w:rFonts w:ascii="Verdana" w:eastAsia="Calibri" w:hAnsi="Verdana" w:cs="Times New Roman"/>
                <w:sz w:val="18"/>
                <w:szCs w:val="18"/>
                <w:highlight w:val="cyan"/>
              </w:rPr>
              <w:t xml:space="preserve"> okresu ubezpieczenia. Składka za dodatkową sumę ubezpieczenia zostanie naliczona po zakończeniu okresu ubezpieczenia wg taryf zastosowanych w ofercie przetargowej, w systemie ”pro rata temporis”, a jako potwierdzenie ubezpieczenia zostanie wystawiony aneks lub dodatkowa polisa. Z tytułu wystawienia aneksu lub polisy nie będzie stosowana składka minimalna.</w:t>
            </w:r>
          </w:p>
          <w:p w:rsidR="006C3186" w:rsidRPr="006C3186" w:rsidRDefault="006C3186" w:rsidP="006C3186">
            <w:pPr>
              <w:spacing w:after="0" w:line="276" w:lineRule="auto"/>
              <w:jc w:val="both"/>
              <w:rPr>
                <w:rFonts w:ascii="Verdana" w:eastAsia="Calibri" w:hAnsi="Verdana" w:cs="Times New Roman"/>
                <w:sz w:val="18"/>
                <w:szCs w:val="18"/>
                <w:highlight w:val="cyan"/>
              </w:rPr>
            </w:pPr>
            <w:r w:rsidRPr="006C3186">
              <w:rPr>
                <w:rFonts w:ascii="Verdana" w:eastAsia="Calibri" w:hAnsi="Verdana" w:cs="Times New Roman"/>
                <w:sz w:val="18"/>
                <w:szCs w:val="18"/>
                <w:highlight w:val="cyan"/>
              </w:rPr>
              <w:t xml:space="preserve">W przypadku konieczności wcześniejszego potwierdzenia ochrony ubezpieczeniowej Zakład Ubezpieczeń wystawi bezskładkowo stosowny dokument (np. potwierdzenie ubezpieczenia, certyfikat) dla Ubezpieczającego. </w:t>
            </w:r>
          </w:p>
          <w:p w:rsidR="00BF3528" w:rsidRPr="006C3186" w:rsidRDefault="006C3186" w:rsidP="006C3186">
            <w:pPr>
              <w:spacing w:after="0" w:line="276" w:lineRule="auto"/>
              <w:jc w:val="both"/>
              <w:rPr>
                <w:rFonts w:ascii="Verdana" w:eastAsia="Calibri" w:hAnsi="Verdana" w:cs="Times New Roman"/>
                <w:b/>
                <w:sz w:val="18"/>
                <w:szCs w:val="18"/>
              </w:rPr>
            </w:pPr>
            <w:r w:rsidRPr="006C3186">
              <w:rPr>
                <w:rFonts w:ascii="Verdana" w:eastAsia="Calibri" w:hAnsi="Verdana" w:cs="Times New Roman"/>
                <w:b/>
                <w:sz w:val="18"/>
                <w:szCs w:val="18"/>
                <w:highlight w:val="cyan"/>
              </w:rPr>
              <w:t>Wartość majątku objętego niniejszą klauzulą nie może przekroczyć 5 000 000 zł.</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Klauzula podatku VAT</w:t>
            </w:r>
          </w:p>
          <w:p w:rsidR="00BF3528" w:rsidRPr="00BF3528" w:rsidRDefault="00BF3528" w:rsidP="00BF3528">
            <w:pPr>
              <w:tabs>
                <w:tab w:val="left" w:pos="426"/>
              </w:tabs>
              <w:suppressAutoHyphens/>
              <w:spacing w:after="0" w:line="276" w:lineRule="auto"/>
              <w:jc w:val="both"/>
              <w:rPr>
                <w:rFonts w:ascii="Verdana" w:eastAsia="Calibri" w:hAnsi="Verdana" w:cs="Times New Roman"/>
                <w:bCs/>
                <w:sz w:val="18"/>
                <w:szCs w:val="18"/>
              </w:rPr>
            </w:pPr>
            <w:r w:rsidRPr="00BF3528">
              <w:rPr>
                <w:rFonts w:ascii="Verdana" w:eastAsia="Calibri" w:hAnsi="Verdana" w:cs="Times New Roman"/>
                <w:sz w:val="18"/>
                <w:szCs w:val="18"/>
              </w:rPr>
              <w:t xml:space="preserve">Niniejszym uzgadnia się, że </w:t>
            </w:r>
            <w:r w:rsidRPr="00BF3528">
              <w:rPr>
                <w:rFonts w:ascii="Verdana" w:eastAsia="Calibri" w:hAnsi="Verdana" w:cs="Times New Roman"/>
                <w:bCs/>
                <w:sz w:val="18"/>
                <w:szCs w:val="18"/>
              </w:rPr>
              <w:t>jeżeli suma ubezpieczenia zawierała podatek VAT to odszkodowanie płatne będzie z podatkiem VAT, o ile Ubezpieczony nie odlicza podatku VAT.</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tabs>
                <w:tab w:val="left" w:pos="567"/>
              </w:tabs>
              <w:suppressAutoHyphens/>
              <w:spacing w:after="0" w:line="240" w:lineRule="auto"/>
              <w:jc w:val="both"/>
              <w:rPr>
                <w:rFonts w:ascii="Verdana" w:eastAsia="Calibri" w:hAnsi="Verdana" w:cs="Times New Roman"/>
                <w:b/>
                <w:sz w:val="18"/>
                <w:szCs w:val="18"/>
              </w:rPr>
            </w:pPr>
            <w:r w:rsidRPr="00BF3528">
              <w:rPr>
                <w:rFonts w:ascii="Verdana" w:eastAsia="Calibri" w:hAnsi="Verdana" w:cs="Times New Roman"/>
                <w:b/>
                <w:bCs/>
                <w:sz w:val="18"/>
                <w:szCs w:val="18"/>
              </w:rPr>
              <w:t>Klauzula zużycia technicznego</w:t>
            </w:r>
            <w:r w:rsidRPr="00BF3528">
              <w:rPr>
                <w:rFonts w:ascii="Verdana" w:eastAsia="Calibri" w:hAnsi="Verdana" w:cs="Times New Roman"/>
                <w:b/>
                <w:sz w:val="18"/>
                <w:szCs w:val="18"/>
              </w:rPr>
              <w:t xml:space="preserve"> </w:t>
            </w:r>
          </w:p>
          <w:p w:rsidR="00BF3528" w:rsidRPr="00BF3528" w:rsidRDefault="00BF3528" w:rsidP="00BF3528">
            <w:pPr>
              <w:tabs>
                <w:tab w:val="left" w:pos="426"/>
              </w:tabs>
              <w:suppressAutoHyphen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Stopień zużycia technicznego nie jest brany pod uwagę przy wypłacie odszkodowania.</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tabs>
                <w:tab w:val="left" w:pos="567"/>
              </w:tabs>
              <w:suppressAutoHyphens/>
              <w:spacing w:after="0" w:line="240" w:lineRule="auto"/>
              <w:contextualSpacing/>
              <w:jc w:val="both"/>
              <w:rPr>
                <w:rFonts w:ascii="Verdana" w:eastAsia="Calibri" w:hAnsi="Verdana" w:cs="Times New Roman"/>
                <w:b/>
                <w:sz w:val="18"/>
                <w:szCs w:val="18"/>
              </w:rPr>
            </w:pPr>
            <w:r w:rsidRPr="00BF3528">
              <w:rPr>
                <w:rFonts w:ascii="Verdana" w:eastAsia="Calibri" w:hAnsi="Verdana" w:cs="Times New Roman"/>
                <w:b/>
                <w:bCs/>
                <w:sz w:val="18"/>
                <w:szCs w:val="18"/>
              </w:rPr>
              <w:t xml:space="preserve">Klauzula uznania </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ugadania się, że Zakład Ubezpieczeń uznaje, że przy zawieraniu umowy ubezpieczenia znane mu były wszelkie okoliczności, które są istotne z punktu widzenia oceny ryzyka. Niniejsze postanowienie nie dotyczy sytuacji, kiedy okoliczności, o które zapytywał Zakład Ubezpieczeń  przed zawarciem umowy ubezpieczenia zostały podane niezgodnie z prawdą. Postanowienia niniejszej klauzuli nie mają zastosowania do przypadków uregulowanych w art. 816 kodeksu cywilnego.</w:t>
            </w:r>
            <w:r w:rsidRPr="00BF3528">
              <w:rPr>
                <w:rFonts w:ascii="Verdana" w:eastAsia="HelveticaNeuePl-Regular" w:hAnsi="Verdana" w:cs="HelveticaNeuePl-Regular"/>
                <w:i/>
                <w:color w:val="0070C0"/>
                <w:sz w:val="18"/>
                <w:szCs w:val="18"/>
                <w:lang w:eastAsia="pl-PL"/>
              </w:rPr>
              <w:t>.</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zniesienia zasady proporcji </w:t>
            </w:r>
          </w:p>
          <w:p w:rsidR="00BF3528" w:rsidRPr="00BF3528" w:rsidRDefault="00BF3528" w:rsidP="00BF3528">
            <w:pPr>
              <w:tabs>
                <w:tab w:val="left" w:pos="567"/>
              </w:tabs>
              <w:suppressAutoHyphens/>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Niniejszym uzgadnia się, że przy ustalaniu wysokości odszkodowania nie ma zastosowana zasada proporcji. </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uderzenia pojazdu własnego </w:t>
            </w:r>
          </w:p>
          <w:p w:rsidR="00BF3528" w:rsidRPr="00BF3528" w:rsidRDefault="00BF3528" w:rsidP="00BF3528">
            <w:pPr>
              <w:tabs>
                <w:tab w:val="left" w:pos="426"/>
              </w:tabs>
              <w:suppressAutoHyphen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zakres ubezpieczenia zostaje rozszerzony o szkody spowodowane uderzeniem pojazdu używanym przez Ubezpieczającego lub przez osoby, za które Ubezpieczający ponosi odpowiedzialność.</w:t>
            </w:r>
            <w:r w:rsidRPr="00BF3528">
              <w:rPr>
                <w:rFonts w:ascii="Verdana" w:eastAsia="HelveticaNeuePl-Regular" w:hAnsi="Verdana" w:cs="HelveticaNeuePl-Regular"/>
                <w:i/>
                <w:color w:val="0070C0"/>
                <w:sz w:val="18"/>
                <w:szCs w:val="18"/>
                <w:lang w:eastAsia="pl-PL"/>
              </w:rPr>
              <w:t>.</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niezawiadomienia w terminie o szkodzie </w:t>
            </w:r>
          </w:p>
          <w:p w:rsidR="00BF3528" w:rsidRPr="00BF3528" w:rsidRDefault="00BF3528" w:rsidP="00BF3528">
            <w:pPr>
              <w:tabs>
                <w:tab w:val="left" w:pos="426"/>
              </w:tabs>
              <w:suppressAutoHyphen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 xml:space="preserve">Niniejszym uzgadnia się, że zapisane w Ogólnych Warunkach Ubezpieczenia skutki niezawiadomienia Zakładu Ubezpieczeń o szkodzie w odpowiednim terminie, mają </w:t>
            </w:r>
            <w:r w:rsidRPr="00BF3528">
              <w:rPr>
                <w:rFonts w:ascii="Verdana" w:eastAsia="Calibri" w:hAnsi="Verdana" w:cs="Times New Roman"/>
                <w:sz w:val="18"/>
                <w:szCs w:val="18"/>
              </w:rPr>
              <w:lastRenderedPageBreak/>
              <w:t>zastosowanie tylko w sytuacji, kiedy niezawiadomienie w terminie miało wpływ na ustalenie odpowiedzialności Zakładu Ubezpieczeń lub ustalenie rozmiaru szkody.</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tabs>
                <w:tab w:val="left" w:pos="567"/>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Klauzula zabezpieczeń przeciwpożarowych</w:t>
            </w:r>
          </w:p>
          <w:p w:rsidR="00BF3528" w:rsidRPr="00BF3528" w:rsidRDefault="00BF3528" w:rsidP="00BF3528">
            <w:pPr>
              <w:spacing w:after="0" w:line="276" w:lineRule="auto"/>
              <w:jc w:val="both"/>
              <w:rPr>
                <w:rFonts w:ascii="Verdana" w:eastAsia="Calibri" w:hAnsi="Verdana" w:cs="Times New Roman"/>
                <w:sz w:val="18"/>
                <w:szCs w:val="18"/>
                <w:u w:val="single"/>
              </w:rPr>
            </w:pPr>
            <w:r w:rsidRPr="00BF3528">
              <w:rPr>
                <w:rFonts w:ascii="Verdana" w:eastAsia="Calibri" w:hAnsi="Verdana" w:cs="Times New Roman"/>
                <w:sz w:val="18"/>
                <w:szCs w:val="18"/>
              </w:rPr>
              <w:t xml:space="preserve">Niniejszym uzgadnia się, że Zakładowi Ubezpieczeń znany jest stan zabezpieczeń przeciwpożarowych w miejscu ubezpieczenia, w którym znajduje się mienie należące do Ubezpieczonego i uznaje te zabezpieczenia za wystarczające </w:t>
            </w:r>
            <w:r w:rsidRPr="00BF3528">
              <w:rPr>
                <w:rFonts w:ascii="Verdana" w:eastAsia="Calibri" w:hAnsi="Verdana" w:cs="Times New Roman"/>
                <w:sz w:val="18"/>
                <w:szCs w:val="18"/>
                <w:u w:val="single"/>
              </w:rPr>
              <w:t>pod warunkiem, iż są zgodne z ogólnie obowiązującymi przepisami prawa.</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Brak działania zabezpieczeń nie będzie powodować obniżenia wysokości odszkodowania pod warunkiem, że nie popełniono błędu w ich konserwacji z winy Ubezpieczającego.</w:t>
            </w:r>
          </w:p>
          <w:p w:rsidR="00BF3528" w:rsidRPr="00BF3528" w:rsidRDefault="00BF3528" w:rsidP="00BF3528">
            <w:pPr>
              <w:spacing w:after="0" w:line="276" w:lineRule="auto"/>
              <w:jc w:val="both"/>
              <w:rPr>
                <w:rFonts w:ascii="Verdana" w:eastAsia="Calibri" w:hAnsi="Verdana" w:cs="Times New Roman"/>
                <w:i/>
                <w:sz w:val="18"/>
                <w:szCs w:val="18"/>
              </w:rPr>
            </w:pPr>
            <w:r w:rsidRPr="00BF3528">
              <w:rPr>
                <w:rFonts w:ascii="Verdana" w:eastAsia="Calibri" w:hAnsi="Verdana" w:cs="Times New Roman"/>
                <w:sz w:val="18"/>
                <w:szCs w:val="18"/>
              </w:rPr>
              <w:t>Zakładowi Ubezpieczeń przysługuje prawo do przeprowadzenia lustracji zabezpieczeń.</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tabs>
                <w:tab w:val="left" w:pos="567"/>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Klauzula zabezpieczeń przeciwkradzieżowych</w:t>
            </w:r>
          </w:p>
          <w:p w:rsidR="00BF3528" w:rsidRPr="00BF3528" w:rsidRDefault="00BF3528" w:rsidP="00BF3528">
            <w:pPr>
              <w:spacing w:after="0" w:line="276" w:lineRule="auto"/>
              <w:jc w:val="both"/>
              <w:rPr>
                <w:rFonts w:ascii="Verdana" w:eastAsia="Calibri" w:hAnsi="Verdana" w:cs="Times New Roman"/>
                <w:sz w:val="18"/>
                <w:szCs w:val="18"/>
                <w:u w:val="single"/>
              </w:rPr>
            </w:pPr>
            <w:r w:rsidRPr="00BF3528">
              <w:rPr>
                <w:rFonts w:ascii="Verdana" w:eastAsia="Calibri" w:hAnsi="Verdana" w:cs="Times New Roman"/>
                <w:sz w:val="18"/>
                <w:szCs w:val="18"/>
              </w:rPr>
              <w:t xml:space="preserve">Niniejszym uzgadnia się, że Zakładowi Ubezpieczeń znany jest stan zabezpieczeń przeciwkradzieżowych w miejscu ubezpieczenia, w którym znajduje się mienie należące do Ubezpieczonego i uznaje te zabezpieczenia za wystarczające </w:t>
            </w:r>
            <w:r w:rsidRPr="00BF3528">
              <w:rPr>
                <w:rFonts w:ascii="Verdana" w:eastAsia="Calibri" w:hAnsi="Verdana" w:cs="Times New Roman"/>
                <w:sz w:val="18"/>
                <w:szCs w:val="18"/>
                <w:u w:val="single"/>
              </w:rPr>
              <w:t>pod warunkiem, iż są zgodne z ogólnie obowiązującymi przepisami prawa.</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Brak działania zabezpieczeń nie będzie powodować obniżenia wysokości odszkodowania pod warunkiem, że nie popełniono błędu w ich konserwacji z winy Ubezpieczającego.</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Zakładowi Ubezpieczeń przysługuje prawo do przeprowadzenia lustracji zabezpieczeń.</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Klauzula zabezpieczeń  przeciwprzepięciowych</w:t>
            </w:r>
          </w:p>
          <w:p w:rsidR="00BF3528" w:rsidRPr="00BF3528" w:rsidRDefault="00BF3528" w:rsidP="00BF3528">
            <w:pPr>
              <w:spacing w:after="0" w:line="276" w:lineRule="auto"/>
              <w:jc w:val="both"/>
              <w:rPr>
                <w:rFonts w:ascii="Verdana" w:eastAsia="Calibri" w:hAnsi="Verdana" w:cs="Times New Roman"/>
                <w:sz w:val="18"/>
                <w:szCs w:val="18"/>
                <w:u w:val="single"/>
              </w:rPr>
            </w:pPr>
            <w:r w:rsidRPr="00BF3528">
              <w:rPr>
                <w:rFonts w:ascii="Verdana" w:eastAsia="Calibri" w:hAnsi="Verdana" w:cs="Times New Roman"/>
                <w:sz w:val="18"/>
                <w:szCs w:val="18"/>
              </w:rPr>
              <w:t xml:space="preserve">Niniejszym ugadania się, że Zakład Ubezpieczeń przyjmuje mienie do ubezpieczenia zgodnie z istniejącym stanem zabezpieczeń przeciwprzepięciowych. Stan i ilość posiadanych zabezpieczeń jest znany Zakładowi Ubezpieczeń i uznany za wystarczający do udzielenia ochrony ubezpieczeniowej i wypłaty odszkodowania </w:t>
            </w:r>
            <w:r w:rsidRPr="00BF3528">
              <w:rPr>
                <w:rFonts w:ascii="Verdana" w:eastAsia="Calibri" w:hAnsi="Verdana" w:cs="Times New Roman"/>
                <w:sz w:val="18"/>
                <w:szCs w:val="18"/>
                <w:u w:val="single"/>
              </w:rPr>
              <w:t>pod warunkiem, iż są zgodne z ogólnie obowiązującymi przepisami prawa.</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Brak działania zabezpieczeń nie będzie powodować obniżenia wysokości odszkodowania pod warunkiem, że nie popełniono błędu w ich konserwacji z winy Ubezpieczającego.</w:t>
            </w:r>
          </w:p>
          <w:p w:rsidR="00BF3528" w:rsidRPr="00BF3528" w:rsidRDefault="00BF3528" w:rsidP="00BF3528">
            <w:pPr>
              <w:spacing w:after="0" w:line="276" w:lineRule="auto"/>
              <w:jc w:val="both"/>
              <w:rPr>
                <w:rFonts w:ascii="Verdana" w:eastAsia="Calibri" w:hAnsi="Verdana" w:cs="Times New Roman"/>
                <w:i/>
                <w:sz w:val="18"/>
                <w:szCs w:val="18"/>
              </w:rPr>
            </w:pPr>
            <w:r w:rsidRPr="00BF3528">
              <w:rPr>
                <w:rFonts w:ascii="Verdana" w:eastAsia="Calibri" w:hAnsi="Verdana" w:cs="Times New Roman"/>
                <w:sz w:val="18"/>
                <w:szCs w:val="18"/>
              </w:rPr>
              <w:t>Zakładowi Ubezpieczeń przysługuje prawo do przeprowadzenia lustracji zabezpieczeń.</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tabs>
                <w:tab w:val="left" w:pos="567"/>
              </w:tabs>
              <w:suppressAutoHyphens/>
              <w:spacing w:after="0" w:line="276" w:lineRule="auto"/>
              <w:jc w:val="both"/>
              <w:rPr>
                <w:rFonts w:ascii="Verdana" w:eastAsia="Calibri" w:hAnsi="Verdana" w:cs="Times New Roman"/>
                <w:b/>
                <w:sz w:val="18"/>
                <w:szCs w:val="18"/>
              </w:rPr>
            </w:pPr>
            <w:r w:rsidRPr="00BF3528">
              <w:rPr>
                <w:rFonts w:ascii="Verdana" w:eastAsia="Calibri" w:hAnsi="Verdana" w:cs="Times New Roman"/>
                <w:b/>
                <w:bCs/>
                <w:sz w:val="18"/>
                <w:szCs w:val="18"/>
              </w:rPr>
              <w:t xml:space="preserve">Klauzula odstąpienia od odtworzenia mienia </w:t>
            </w:r>
          </w:p>
          <w:p w:rsidR="00BF3528" w:rsidRPr="00BF3528" w:rsidRDefault="00BF3528" w:rsidP="00BF3528">
            <w:pPr>
              <w:tabs>
                <w:tab w:val="left" w:pos="567"/>
              </w:tabs>
              <w:suppressAutoHyphen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w przypadku odstąpienia przez Ubezpieczającego od naprawy, zakupu lub odbudowy uszkodzonego lub zniszczonego mienia, odszkodowania będzie wypłacone tak, jakby nastąpiła naprawa, zakup lub odbudowa mienia zgodnie z warunkami umowy ubezpieczenia.</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tabs>
                <w:tab w:val="left" w:pos="426"/>
              </w:tabs>
              <w:suppressAutoHyphens/>
              <w:spacing w:after="0" w:line="276" w:lineRule="auto"/>
              <w:jc w:val="both"/>
              <w:rPr>
                <w:rFonts w:ascii="Verdana" w:eastAsia="Calibri" w:hAnsi="Verdana" w:cs="Times New Roman"/>
                <w:b/>
                <w:sz w:val="18"/>
                <w:szCs w:val="18"/>
              </w:rPr>
            </w:pPr>
            <w:r w:rsidRPr="00BF3528">
              <w:rPr>
                <w:rFonts w:ascii="Verdana" w:eastAsia="Calibri" w:hAnsi="Verdana" w:cs="Times New Roman"/>
                <w:b/>
                <w:bCs/>
                <w:sz w:val="18"/>
                <w:szCs w:val="18"/>
              </w:rPr>
              <w:t>Klauzula poszukiwania uszkodzeń</w:t>
            </w:r>
            <w:r w:rsidRPr="00BF3528">
              <w:rPr>
                <w:rFonts w:ascii="Verdana" w:eastAsia="Calibri" w:hAnsi="Verdana" w:cs="Times New Roman"/>
                <w:b/>
                <w:sz w:val="18"/>
                <w:szCs w:val="18"/>
              </w:rPr>
              <w:t xml:space="preserve"> </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Zakład Ubezpieczeń pokryje poniesione przez Ubezpieczającego/ Ubezpieczonego:</w:t>
            </w:r>
          </w:p>
          <w:p w:rsidR="00BF3528" w:rsidRPr="00BF3528" w:rsidRDefault="00BF3528" w:rsidP="00BF3528">
            <w:pPr>
              <w:numPr>
                <w:ilvl w:val="0"/>
                <w:numId w:val="67"/>
              </w:num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 xml:space="preserve">koszty poszukiwania miejsca powstania oraz koszty usunięcia przyczyny uszkodzenia lub zniszczenia ubezpieczonego mienia, w tym: poszukiwania uszkodzonej wszelkiego rodzaju instalacji oraz poszukiwania wycieków z instalacji wodno-kanalizacyjnej;  </w:t>
            </w:r>
          </w:p>
          <w:p w:rsidR="00BF3528" w:rsidRPr="00BF3528" w:rsidRDefault="00BF3528" w:rsidP="00BF3528">
            <w:pPr>
              <w:numPr>
                <w:ilvl w:val="0"/>
                <w:numId w:val="67"/>
              </w:num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koszty umożliwienia dokonania naprawy lub wymiany uszkodzonego mienia, w tym także dojazdu do uszkodzonego mienia;</w:t>
            </w:r>
          </w:p>
          <w:p w:rsidR="00BF3528" w:rsidRPr="00BF3528" w:rsidRDefault="00BF3528" w:rsidP="00BF3528">
            <w:pPr>
              <w:numPr>
                <w:ilvl w:val="0"/>
                <w:numId w:val="67"/>
              </w:num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koszty dodatkowych robót związanych z naprawą i/lub rozmrożeniem uszkodzonego  lub zniszczonego ubezpieczonego mienia;</w:t>
            </w:r>
          </w:p>
          <w:p w:rsidR="00BF3528" w:rsidRPr="00BF3528" w:rsidRDefault="00BF3528" w:rsidP="00BF3528">
            <w:pPr>
              <w:numPr>
                <w:ilvl w:val="0"/>
                <w:numId w:val="67"/>
              </w:num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koszty usunięcia skutków takich poszukiwań.</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Klauzula dotyczy także terenu wokół budynku.</w:t>
            </w:r>
          </w:p>
          <w:p w:rsidR="00BF3528" w:rsidRPr="00BF3528" w:rsidRDefault="00BF3528" w:rsidP="00BF3528">
            <w:pPr>
              <w:tabs>
                <w:tab w:val="left" w:pos="426"/>
              </w:tabs>
              <w:spacing w:after="0" w:line="276" w:lineRule="auto"/>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u w:val="single"/>
                <w:lang w:eastAsia="pl-PL"/>
              </w:rPr>
              <w:t>Limit odpowiedzialności:</w:t>
            </w:r>
            <w:r w:rsidRPr="00BF3528">
              <w:rPr>
                <w:rFonts w:ascii="Verdana" w:eastAsia="HelveticaNeuePl-Regular" w:hAnsi="Verdana" w:cs="HelveticaNeuePl-Regular"/>
                <w:i/>
                <w:sz w:val="18"/>
                <w:szCs w:val="18"/>
                <w:lang w:eastAsia="pl-PL"/>
              </w:rPr>
              <w:t xml:space="preserve"> 100 000 zł na jedno i wszystkie zdarzenia w okresie ubezpieczenia</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tabs>
                <w:tab w:val="left" w:pos="426"/>
                <w:tab w:val="left" w:pos="1474"/>
              </w:tabs>
              <w:suppressAutoHyphens/>
              <w:spacing w:after="0" w:line="276" w:lineRule="auto"/>
              <w:jc w:val="both"/>
              <w:rPr>
                <w:rFonts w:ascii="Verdana" w:eastAsia="Calibri" w:hAnsi="Verdana" w:cs="Times New Roman"/>
                <w:b/>
                <w:sz w:val="18"/>
                <w:szCs w:val="18"/>
              </w:rPr>
            </w:pPr>
            <w:r w:rsidRPr="00BF3528">
              <w:rPr>
                <w:rFonts w:ascii="Verdana" w:eastAsia="Calibri" w:hAnsi="Verdana" w:cs="Times New Roman"/>
                <w:b/>
                <w:bCs/>
                <w:sz w:val="18"/>
                <w:szCs w:val="18"/>
              </w:rPr>
              <w:t>Klauzula 72 godzin</w:t>
            </w:r>
          </w:p>
          <w:p w:rsidR="00BF3528" w:rsidRPr="00BF3528" w:rsidRDefault="00BF3528" w:rsidP="00BF3528">
            <w:pPr>
              <w:spacing w:after="0" w:line="276" w:lineRule="auto"/>
              <w:contextualSpacing/>
              <w:jc w:val="both"/>
              <w:rPr>
                <w:rFonts w:ascii="Verdana" w:eastAsia="Gulim" w:hAnsi="Verdana" w:cs="FormataCnMdCE"/>
                <w:bCs/>
                <w:sz w:val="18"/>
                <w:szCs w:val="18"/>
              </w:rPr>
            </w:pPr>
            <w:r w:rsidRPr="00BF3528">
              <w:rPr>
                <w:rFonts w:ascii="Verdana" w:eastAsia="Calibri" w:hAnsi="Verdana" w:cs="Times New Roman"/>
                <w:sz w:val="18"/>
                <w:szCs w:val="18"/>
              </w:rPr>
              <w:t xml:space="preserve">Niniejszym uzgadnia się, że </w:t>
            </w:r>
            <w:r w:rsidRPr="00BF3528">
              <w:rPr>
                <w:rFonts w:ascii="Verdana" w:eastAsia="Gulim" w:hAnsi="Verdana" w:cs="FormataCnMdCE"/>
                <w:bCs/>
                <w:sz w:val="18"/>
                <w:szCs w:val="18"/>
              </w:rPr>
              <w:t>wszystkie szkody następujące po sobie w czasie 72 godzin powstałe w miejscu ubezpieczenia na skutek tego samego rodzaju zdarzenia losowego, traktowane są, jako pojedyncza szkoda w odniesieniu do franszyzy lub udziału własnego w umowie ubezpieczenia.</w:t>
            </w:r>
          </w:p>
        </w:tc>
      </w:tr>
      <w:tr w:rsidR="00BF3528" w:rsidRPr="00BF3528" w:rsidTr="00AA0108">
        <w:tc>
          <w:tcPr>
            <w:tcW w:w="298" w:type="pct"/>
            <w:tcBorders>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tcBorders>
            <w:shd w:val="clear" w:color="auto" w:fill="FFFFFF"/>
          </w:tcPr>
          <w:p w:rsidR="00BF3528" w:rsidRPr="006C3186" w:rsidRDefault="00BF3528" w:rsidP="00BF3528">
            <w:pPr>
              <w:tabs>
                <w:tab w:val="left" w:pos="426"/>
              </w:tabs>
              <w:suppressAutoHyphens/>
              <w:spacing w:after="0" w:line="276" w:lineRule="auto"/>
              <w:jc w:val="both"/>
              <w:rPr>
                <w:rFonts w:ascii="Verdana" w:eastAsia="Calibri" w:hAnsi="Verdana" w:cs="Times New Roman"/>
                <w:b/>
                <w:bCs/>
                <w:sz w:val="18"/>
                <w:szCs w:val="18"/>
                <w:highlight w:val="cyan"/>
              </w:rPr>
            </w:pPr>
            <w:r w:rsidRPr="006C3186">
              <w:rPr>
                <w:rFonts w:ascii="Verdana" w:eastAsia="Calibri" w:hAnsi="Verdana" w:cs="Times New Roman"/>
                <w:b/>
                <w:bCs/>
                <w:sz w:val="18"/>
                <w:szCs w:val="18"/>
                <w:highlight w:val="cyan"/>
              </w:rPr>
              <w:t>Klauzula zaliczki na poczet odszkodowania</w:t>
            </w:r>
          </w:p>
          <w:p w:rsidR="006C3186" w:rsidRPr="006C3186" w:rsidRDefault="006C3186" w:rsidP="006C3186">
            <w:pPr>
              <w:tabs>
                <w:tab w:val="left" w:pos="426"/>
              </w:tabs>
              <w:suppressAutoHyphens/>
              <w:spacing w:after="0" w:line="276" w:lineRule="auto"/>
              <w:jc w:val="both"/>
              <w:rPr>
                <w:rFonts w:ascii="Verdana" w:eastAsia="Calibri" w:hAnsi="Verdana" w:cs="Arial"/>
                <w:sz w:val="18"/>
                <w:szCs w:val="18"/>
                <w:highlight w:val="cyan"/>
              </w:rPr>
            </w:pPr>
            <w:r w:rsidRPr="006C3186">
              <w:rPr>
                <w:rFonts w:ascii="Verdana" w:eastAsia="Calibri" w:hAnsi="Verdana" w:cs="Arial"/>
                <w:sz w:val="18"/>
                <w:szCs w:val="18"/>
                <w:highlight w:val="cyan"/>
              </w:rPr>
              <w:t>Niniejszym uzgadnia się, że w przypadku zaistnienia szkody w ciągu 3 dni roboczych od dnia zgłoszenia szkody na miejsce zdarzenia zostanie skierowany przez Zakład Ubezpieczeń likwidator, który dokona oceny szkody, o ile jego przybycie będzie konieczne.</w:t>
            </w:r>
          </w:p>
          <w:p w:rsidR="00BF3528" w:rsidRPr="00BF3528" w:rsidRDefault="006C3186" w:rsidP="006C3186">
            <w:pPr>
              <w:spacing w:after="0" w:line="276" w:lineRule="auto"/>
              <w:jc w:val="both"/>
              <w:rPr>
                <w:rFonts w:ascii="Verdana" w:eastAsia="Calibri" w:hAnsi="Verdana" w:cs="Arial"/>
                <w:bCs/>
                <w:sz w:val="18"/>
                <w:szCs w:val="18"/>
              </w:rPr>
            </w:pPr>
            <w:r w:rsidRPr="006C3186">
              <w:rPr>
                <w:rFonts w:ascii="Verdana" w:eastAsia="Calibri" w:hAnsi="Verdana" w:cs="Arial"/>
                <w:sz w:val="18"/>
                <w:szCs w:val="18"/>
                <w:highlight w:val="cyan"/>
              </w:rPr>
              <w:t>Zakład Ubezpieczeń dokona wypłaty poszkodowanemu zaliczki na poczet należnego odszkodowania w terminie 14 dni od daty oględzin. Zaliczka zostanie wypłacona jeżeli dana szkoda jest objęta ochroną ubezpieczeniową i Zakład Ubezpieczeń przyjął za nią odpowiedzialność, w wysokości 50 % szacunkowych bezspornych i udokumentowanych kosztów szkody stwierdzonych kosztorysem i/lub wyliczeniem wysokości szkody zaakceptowanym przez Ubezpieczającego</w:t>
            </w:r>
          </w:p>
        </w:tc>
      </w:tr>
      <w:tr w:rsidR="00BF3528" w:rsidRPr="00BF3528" w:rsidTr="00AA0108">
        <w:tc>
          <w:tcPr>
            <w:tcW w:w="298" w:type="pct"/>
            <w:tcBorders>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shd w:val="clear" w:color="auto" w:fill="FFFFFF"/>
            <w:vAlign w:val="center"/>
          </w:tcPr>
          <w:p w:rsidR="00BF3528" w:rsidRPr="006C3186" w:rsidRDefault="00BF3528" w:rsidP="00BF3528">
            <w:pPr>
              <w:tabs>
                <w:tab w:val="left" w:pos="426"/>
              </w:tabs>
              <w:suppressAutoHyphens/>
              <w:spacing w:after="0" w:line="276" w:lineRule="auto"/>
              <w:rPr>
                <w:rFonts w:ascii="Verdana" w:eastAsia="Calibri" w:hAnsi="Verdana" w:cs="Times New Roman"/>
                <w:b/>
                <w:bCs/>
                <w:sz w:val="18"/>
                <w:szCs w:val="18"/>
                <w:highlight w:val="cyan"/>
              </w:rPr>
            </w:pPr>
            <w:r w:rsidRPr="006C3186">
              <w:rPr>
                <w:rFonts w:ascii="Verdana" w:eastAsia="Calibri" w:hAnsi="Verdana" w:cs="Times New Roman"/>
                <w:b/>
                <w:bCs/>
                <w:sz w:val="18"/>
                <w:szCs w:val="18"/>
                <w:highlight w:val="cyan"/>
              </w:rPr>
              <w:t>Klauzula wypłaty odszkodowania za sprzęt elektroniczny w przypadku szkody całkowitej</w:t>
            </w:r>
          </w:p>
          <w:p w:rsidR="006C3186" w:rsidRPr="006C3186" w:rsidRDefault="006C3186" w:rsidP="006C3186">
            <w:pPr>
              <w:tabs>
                <w:tab w:val="left" w:pos="426"/>
              </w:tabs>
              <w:suppressAutoHyphens/>
              <w:spacing w:after="0" w:line="276" w:lineRule="auto"/>
              <w:jc w:val="both"/>
              <w:rPr>
                <w:rFonts w:ascii="Verdana" w:eastAsia="Calibri" w:hAnsi="Verdana" w:cs="Arial"/>
                <w:sz w:val="18"/>
                <w:szCs w:val="18"/>
                <w:highlight w:val="cyan"/>
              </w:rPr>
            </w:pPr>
            <w:r w:rsidRPr="006C3186">
              <w:rPr>
                <w:rFonts w:ascii="Verdana" w:eastAsia="Calibri" w:hAnsi="Verdana" w:cs="Arial"/>
                <w:sz w:val="18"/>
                <w:szCs w:val="18"/>
                <w:highlight w:val="cyan"/>
              </w:rPr>
              <w:t>Niniejszym uzgadnia się, że Ubezpieczający może zastąpić zniszczony sprzęt elektroniczny poprzez zakup dowolnego modelu urządzenia tego samego rodzaju ofertowanego aktualnie przez producenta zniszczonego sprzętu lub innego producenta o podobnej renomie, jeżeli w przypadku zaistnienia szkody koszt naprawy sprzętu jest wyższy niż 80% sumy ubezpieczenia.</w:t>
            </w:r>
          </w:p>
          <w:p w:rsidR="006C3186" w:rsidRPr="006C3186" w:rsidRDefault="006C3186" w:rsidP="006C3186">
            <w:pPr>
              <w:tabs>
                <w:tab w:val="left" w:pos="426"/>
              </w:tabs>
              <w:suppressAutoHyphens/>
              <w:spacing w:after="0" w:line="276" w:lineRule="auto"/>
              <w:jc w:val="both"/>
              <w:rPr>
                <w:rFonts w:ascii="Verdana" w:eastAsia="Calibri" w:hAnsi="Verdana" w:cs="Arial"/>
                <w:sz w:val="18"/>
                <w:szCs w:val="18"/>
                <w:highlight w:val="cyan"/>
              </w:rPr>
            </w:pPr>
            <w:r w:rsidRPr="006C3186">
              <w:rPr>
                <w:rFonts w:ascii="Verdana" w:eastAsia="Calibri" w:hAnsi="Verdana" w:cs="Arial"/>
                <w:sz w:val="18"/>
                <w:szCs w:val="18"/>
                <w:highlight w:val="cyan"/>
              </w:rPr>
              <w:t xml:space="preserve">Zakupiony model powinien charakteryzować się takimi samymi lub, w przypadku niedostępności, najbardziej zbliżonymi parametrami technicznymi do zniszczonego sprzętu. </w:t>
            </w:r>
          </w:p>
          <w:p w:rsidR="00BF3528" w:rsidRPr="00BF3528" w:rsidRDefault="006C3186" w:rsidP="006C3186">
            <w:pPr>
              <w:tabs>
                <w:tab w:val="left" w:pos="426"/>
              </w:tabs>
              <w:suppressAutoHyphens/>
              <w:spacing w:after="0" w:line="276" w:lineRule="auto"/>
              <w:jc w:val="both"/>
              <w:rPr>
                <w:rFonts w:ascii="Verdana" w:eastAsia="Calibri" w:hAnsi="Verdana" w:cs="Arial"/>
                <w:sz w:val="18"/>
                <w:szCs w:val="18"/>
              </w:rPr>
            </w:pPr>
            <w:r w:rsidRPr="006C3186">
              <w:rPr>
                <w:rFonts w:ascii="Verdana" w:eastAsia="Calibri" w:hAnsi="Verdana" w:cs="Arial"/>
                <w:sz w:val="18"/>
                <w:szCs w:val="18"/>
                <w:highlight w:val="cyan"/>
              </w:rPr>
              <w:t>W ramach niniejszej klauzuli odpowiedzialność Zakładu Ubezpieczeń jest ograniczona do zadeklarowanej sumy ubezpieczenia sprzętu dotkniętego szkodą.</w:t>
            </w:r>
          </w:p>
        </w:tc>
      </w:tr>
      <w:tr w:rsidR="00BF3528" w:rsidRPr="00BF3528" w:rsidTr="00AA0108">
        <w:tc>
          <w:tcPr>
            <w:tcW w:w="298" w:type="pct"/>
            <w:tcBorders>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shd w:val="clear" w:color="auto" w:fill="FFFFFF"/>
            <w:vAlign w:val="center"/>
          </w:tcPr>
          <w:p w:rsidR="00BF3528" w:rsidRPr="006C3186" w:rsidRDefault="00BF3528" w:rsidP="00BF3528">
            <w:pPr>
              <w:tabs>
                <w:tab w:val="left" w:pos="426"/>
              </w:tabs>
              <w:suppressAutoHyphens/>
              <w:spacing w:after="0" w:line="276" w:lineRule="auto"/>
              <w:rPr>
                <w:rFonts w:ascii="Verdana" w:eastAsia="Calibri" w:hAnsi="Verdana" w:cs="Times New Roman"/>
                <w:b/>
                <w:bCs/>
                <w:sz w:val="18"/>
                <w:szCs w:val="18"/>
                <w:highlight w:val="cyan"/>
              </w:rPr>
            </w:pPr>
            <w:r w:rsidRPr="006C3186">
              <w:rPr>
                <w:rFonts w:ascii="Verdana" w:eastAsia="Calibri" w:hAnsi="Verdana" w:cs="Times New Roman"/>
                <w:b/>
                <w:bCs/>
                <w:sz w:val="18"/>
                <w:szCs w:val="18"/>
                <w:highlight w:val="cyan"/>
              </w:rPr>
              <w:t>Klauzula wypłaty odszkodowania za sprzęt elektroniczny w przypadku szkody częściowej</w:t>
            </w:r>
          </w:p>
          <w:p w:rsidR="00BF3528" w:rsidRPr="00BF3528" w:rsidRDefault="006C3186" w:rsidP="00BF3528">
            <w:pPr>
              <w:tabs>
                <w:tab w:val="left" w:pos="426"/>
              </w:tabs>
              <w:suppressAutoHyphens/>
              <w:spacing w:after="0" w:line="276" w:lineRule="auto"/>
              <w:jc w:val="both"/>
              <w:rPr>
                <w:rFonts w:ascii="Verdana" w:eastAsia="Calibri" w:hAnsi="Verdana" w:cs="Arial"/>
                <w:sz w:val="18"/>
                <w:szCs w:val="18"/>
              </w:rPr>
            </w:pPr>
            <w:r w:rsidRPr="006C3186">
              <w:rPr>
                <w:rFonts w:ascii="Verdana" w:eastAsia="Calibri" w:hAnsi="Verdana" w:cs="Arial"/>
                <w:sz w:val="18"/>
                <w:szCs w:val="18"/>
                <w:highlight w:val="cyan"/>
              </w:rPr>
              <w:t>Niniejszym uzgadnia się, że w przypadku szkody częściowej Ubezpieczający może zastąpić zniszczoną/uszkodzoną część sprzętu elektronicznego  poprzez zakup nowej części o takich samych lub w przypadku niedostępności, najbardziej zbliżonych  parametrach technicznych w stosunku do części zniszczonej/ uszkodzonej. W ramach niniejszej klauzuli odpowiedzialność Zakładu Ubezpieczeń jest ograniczona do zadeklarowanej sumy ubezpieczenia sprzętu dotkniętego szkodą</w:t>
            </w:r>
          </w:p>
        </w:tc>
      </w:tr>
      <w:tr w:rsidR="00BF3528" w:rsidRPr="00BF3528" w:rsidTr="00AA0108">
        <w:tc>
          <w:tcPr>
            <w:tcW w:w="298" w:type="pct"/>
            <w:tcBorders>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shd w:val="clear" w:color="auto" w:fill="FFFFFF"/>
            <w:vAlign w:val="center"/>
          </w:tcPr>
          <w:p w:rsidR="00BF3528" w:rsidRPr="00BF3528" w:rsidRDefault="00BF3528" w:rsidP="00BF3528">
            <w:pPr>
              <w:tabs>
                <w:tab w:val="left" w:pos="426"/>
              </w:tabs>
              <w:suppressAutoHyphens/>
              <w:spacing w:after="0" w:line="276" w:lineRule="auto"/>
              <w:rPr>
                <w:rFonts w:ascii="Verdana" w:eastAsia="Calibri" w:hAnsi="Verdana" w:cs="Times New Roman"/>
                <w:b/>
                <w:bCs/>
                <w:sz w:val="18"/>
                <w:szCs w:val="18"/>
              </w:rPr>
            </w:pPr>
            <w:r w:rsidRPr="00BF3528">
              <w:rPr>
                <w:rFonts w:ascii="Verdana" w:eastAsia="Calibri" w:hAnsi="Verdana" w:cs="Times New Roman"/>
                <w:b/>
                <w:bCs/>
                <w:sz w:val="18"/>
                <w:szCs w:val="18"/>
              </w:rPr>
              <w:t>Klauzula szkód wymagających natychmiastowej naprawy</w:t>
            </w:r>
          </w:p>
          <w:p w:rsidR="00BF3528" w:rsidRDefault="00BF3528" w:rsidP="00BF3528">
            <w:pPr>
              <w:spacing w:after="0" w:line="276" w:lineRule="auto"/>
              <w:jc w:val="both"/>
              <w:rPr>
                <w:rFonts w:ascii="Verdana" w:eastAsia="Calibri" w:hAnsi="Verdana" w:cs="Times New Roman"/>
                <w:sz w:val="20"/>
              </w:rPr>
            </w:pPr>
            <w:r w:rsidRPr="00BF3528">
              <w:rPr>
                <w:rFonts w:ascii="Verdana" w:eastAsia="Calibri" w:hAnsi="Verdana" w:cs="Times New Roman"/>
                <w:sz w:val="18"/>
                <w:szCs w:val="18"/>
              </w:rPr>
              <w:t xml:space="preserve">Niniejszym uzgadnia się, że w przypadku powstania szkód wymagających natychmiastowej naprawy w celu zachowania ciągłości wykonywania zadań lub ze względu na bezpieczeństwo wykonywanej działalności dopuszcza się możliwość bezzwłocznego dokonania naprawy </w:t>
            </w:r>
            <w:r w:rsidRPr="00BF3528">
              <w:rPr>
                <w:rFonts w:ascii="Verdana" w:eastAsia="Calibri" w:hAnsi="Verdana" w:cs="Times New Roman"/>
                <w:sz w:val="18"/>
                <w:szCs w:val="18"/>
                <w:u w:val="single"/>
              </w:rPr>
              <w:t>po zgłoszeniu szkody</w:t>
            </w:r>
            <w:r w:rsidRPr="00BF3528">
              <w:rPr>
                <w:rFonts w:ascii="Verdana" w:eastAsia="Calibri" w:hAnsi="Verdana" w:cs="Times New Roman"/>
                <w:sz w:val="18"/>
                <w:szCs w:val="18"/>
              </w:rPr>
              <w:t>, tj. bezpośrednio po szkodzie przez odpowiednio przeszkolone ekipy naprawcze Ubezpieczonego bądź przez wyspecjalizowane firmy zewnętrzne działające na jego zlecenie. W przypadku tego rodzaju szkód, poza dokumentami wymaganymi zgodnie z warunkami ubezpieczenia, Ubezpieczony zobowiązany jest do sporządzenia i przedłożenia Zakładowi Ubezpieczeń dokumentacji zdjęciowej z miejsca szkody oraz zachowania do dyspozycji Zakładowi Ubezpieczeń elementów uszkodzonych podlegających wymianie.</w:t>
            </w:r>
            <w:r w:rsidRPr="00BF3528">
              <w:rPr>
                <w:rFonts w:ascii="Verdana" w:eastAsia="Calibri" w:hAnsi="Verdana" w:cs="Times New Roman"/>
                <w:sz w:val="20"/>
              </w:rPr>
              <w:t xml:space="preserve"> </w:t>
            </w:r>
          </w:p>
          <w:p w:rsidR="00A301B7" w:rsidRPr="00A301B7" w:rsidRDefault="00A301B7" w:rsidP="00BF3528">
            <w:pPr>
              <w:spacing w:after="0" w:line="276" w:lineRule="auto"/>
              <w:jc w:val="both"/>
              <w:rPr>
                <w:rFonts w:ascii="Verdana" w:eastAsia="Calibri" w:hAnsi="Verdana" w:cs="Times New Roman"/>
                <w:i/>
                <w:sz w:val="18"/>
                <w:szCs w:val="18"/>
              </w:rPr>
            </w:pPr>
            <w:r w:rsidRPr="00A301B7">
              <w:rPr>
                <w:rFonts w:ascii="Verdana" w:eastAsia="Calibri" w:hAnsi="Verdana" w:cs="Times New Roman"/>
                <w:i/>
                <w:sz w:val="18"/>
                <w:szCs w:val="18"/>
                <w:highlight w:val="cyan"/>
              </w:rPr>
              <w:t>Limit odpowiedzialności: 50 000 zł na jedno i wszystkie zdarzenia</w:t>
            </w:r>
          </w:p>
        </w:tc>
      </w:tr>
      <w:tr w:rsidR="00BF3528" w:rsidRPr="00BF3528" w:rsidTr="00AA0108">
        <w:tc>
          <w:tcPr>
            <w:tcW w:w="298" w:type="pct"/>
            <w:tcBorders>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shd w:val="clear" w:color="auto" w:fill="FFFFFF"/>
            <w:vAlign w:val="center"/>
          </w:tcPr>
          <w:p w:rsidR="00BF3528" w:rsidRPr="00BF3528" w:rsidRDefault="00BF3528" w:rsidP="00BF3528">
            <w:pPr>
              <w:tabs>
                <w:tab w:val="left" w:pos="426"/>
              </w:tabs>
              <w:suppressAutoHyphens/>
              <w:spacing w:after="0" w:line="276" w:lineRule="auto"/>
              <w:rPr>
                <w:rFonts w:ascii="Verdana" w:eastAsia="Calibri" w:hAnsi="Verdana" w:cs="Times New Roman"/>
                <w:b/>
                <w:bCs/>
                <w:sz w:val="18"/>
                <w:szCs w:val="18"/>
              </w:rPr>
            </w:pPr>
            <w:r w:rsidRPr="00BF3528">
              <w:rPr>
                <w:rFonts w:ascii="Verdana" w:eastAsia="Calibri" w:hAnsi="Verdana" w:cs="Times New Roman"/>
                <w:b/>
                <w:bCs/>
                <w:sz w:val="18"/>
                <w:szCs w:val="18"/>
              </w:rPr>
              <w:t>Klauzula wypłaty odszkodowania</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odszkodowanie będzie wypłacane przez Zakład Ubezpieczeń przed zamknięciem dochodzenia</w:t>
            </w:r>
            <w:r w:rsidRPr="00BF3528">
              <w:rPr>
                <w:rFonts w:ascii="Verdana" w:eastAsia="Calibri" w:hAnsi="Verdana" w:cs="Times New Roman"/>
                <w:bCs/>
                <w:sz w:val="18"/>
                <w:szCs w:val="18"/>
              </w:rPr>
              <w:t xml:space="preserve">, tym samym </w:t>
            </w:r>
            <w:r w:rsidRPr="00BF3528">
              <w:rPr>
                <w:rFonts w:ascii="Verdana" w:eastAsia="Calibri" w:hAnsi="Verdana" w:cs="Times New Roman"/>
                <w:sz w:val="18"/>
                <w:szCs w:val="18"/>
              </w:rPr>
              <w:t>Zakład Ubezpieczeń</w:t>
            </w:r>
            <w:r w:rsidRPr="00BF3528">
              <w:rPr>
                <w:rFonts w:ascii="Verdana" w:eastAsia="Calibri" w:hAnsi="Verdana" w:cs="Times New Roman"/>
                <w:bCs/>
                <w:sz w:val="18"/>
                <w:szCs w:val="18"/>
              </w:rPr>
              <w:t xml:space="preserve"> nie będzie uzależniał terminu pełnej likwidacji szkody od wykrycia sprawcy lub postanowienia o umorzeniu postępowania w przypadku, gdy roszczenie będzie wskazywało jednoznacznie na odpowiedzialność Ubezpieczyciela.</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Klauzula nie ma zastosowania, jeśli w związku ze szkodą toczy się inne postępowanie, w tym sądowe lub przygotowawcze, które jest prowadzone przeciwko Ubezpieczającemu/ reprezentantowi Ubezpieczającego.</w:t>
            </w:r>
          </w:p>
        </w:tc>
      </w:tr>
      <w:tr w:rsidR="00BF3528" w:rsidRPr="00BF3528" w:rsidTr="00AA0108">
        <w:tc>
          <w:tcPr>
            <w:tcW w:w="298" w:type="pct"/>
            <w:tcBorders>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shd w:val="clear" w:color="auto" w:fill="FFFFFF"/>
            <w:vAlign w:val="center"/>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szkód elektrycznych </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lastRenderedPageBreak/>
              <w:t>Niniejszym uzgadnia się, że rozszerza się zakres ochrony ubezpieczeniowej o szkody w ruchomościach oraz instalacjach elektrycznych objętych ubezpieczeniem mienia od wszystkich ryzyk spowodowane nie zachowaniem właściwych parametrów prądu elektrycznego, w szczególności takich zdarzeń jak:</w:t>
            </w:r>
          </w:p>
          <w:p w:rsidR="00BF3528" w:rsidRPr="00BF3528" w:rsidRDefault="00BF3528" w:rsidP="00BF3528">
            <w:pPr>
              <w:numPr>
                <w:ilvl w:val="0"/>
                <w:numId w:val="39"/>
              </w:numPr>
              <w:spacing w:after="0" w:line="276" w:lineRule="auto"/>
              <w:ind w:left="615"/>
              <w:contextualSpacing/>
              <w:jc w:val="both"/>
              <w:rPr>
                <w:rFonts w:ascii="Verdana" w:eastAsia="Calibri" w:hAnsi="Verdana" w:cs="Times New Roman"/>
                <w:sz w:val="18"/>
                <w:szCs w:val="18"/>
              </w:rPr>
            </w:pPr>
            <w:r w:rsidRPr="00BF3528">
              <w:rPr>
                <w:rFonts w:ascii="Verdana" w:eastAsia="Calibri" w:hAnsi="Verdana" w:cs="Times New Roman"/>
                <w:sz w:val="18"/>
                <w:szCs w:val="18"/>
              </w:rPr>
              <w:t>zanik napięcia jednej lub kilu faz;</w:t>
            </w:r>
          </w:p>
          <w:p w:rsidR="00BF3528" w:rsidRPr="00BF3528" w:rsidRDefault="00BF3528" w:rsidP="00BF3528">
            <w:pPr>
              <w:numPr>
                <w:ilvl w:val="0"/>
                <w:numId w:val="39"/>
              </w:numPr>
              <w:spacing w:after="0" w:line="276" w:lineRule="auto"/>
              <w:ind w:left="615"/>
              <w:contextualSpacing/>
              <w:jc w:val="both"/>
              <w:rPr>
                <w:rFonts w:ascii="Verdana" w:eastAsia="Calibri" w:hAnsi="Verdana" w:cs="Times New Roman"/>
                <w:sz w:val="18"/>
                <w:szCs w:val="18"/>
              </w:rPr>
            </w:pPr>
            <w:r w:rsidRPr="00BF3528">
              <w:rPr>
                <w:rFonts w:ascii="Verdana" w:eastAsia="Calibri" w:hAnsi="Verdana" w:cs="Times New Roman"/>
                <w:sz w:val="18"/>
                <w:szCs w:val="18"/>
              </w:rPr>
              <w:t>zwarcie;</w:t>
            </w:r>
          </w:p>
          <w:p w:rsidR="00BF3528" w:rsidRPr="00BF3528" w:rsidRDefault="00BF3528" w:rsidP="00BF3528">
            <w:pPr>
              <w:numPr>
                <w:ilvl w:val="0"/>
                <w:numId w:val="39"/>
              </w:numPr>
              <w:spacing w:after="0" w:line="276" w:lineRule="auto"/>
              <w:ind w:left="615"/>
              <w:contextualSpacing/>
              <w:jc w:val="both"/>
              <w:rPr>
                <w:rFonts w:ascii="Verdana" w:eastAsia="Calibri" w:hAnsi="Verdana" w:cs="Times New Roman"/>
                <w:sz w:val="18"/>
                <w:szCs w:val="18"/>
              </w:rPr>
            </w:pPr>
            <w:r w:rsidRPr="00BF3528">
              <w:rPr>
                <w:rFonts w:ascii="Verdana" w:eastAsia="Calibri" w:hAnsi="Verdana" w:cs="Times New Roman"/>
                <w:sz w:val="18"/>
                <w:szCs w:val="18"/>
              </w:rPr>
              <w:t>zmiana napięcia zasilania poniżej lub powyżej napięcia znamionowego lub całkowity zanik napięcia;</w:t>
            </w:r>
          </w:p>
          <w:p w:rsidR="00BF3528" w:rsidRPr="00BF3528" w:rsidRDefault="00BF3528" w:rsidP="00BF3528">
            <w:pPr>
              <w:numPr>
                <w:ilvl w:val="0"/>
                <w:numId w:val="39"/>
              </w:numPr>
              <w:spacing w:after="0" w:line="276" w:lineRule="auto"/>
              <w:ind w:left="615"/>
              <w:contextualSpacing/>
              <w:jc w:val="both"/>
              <w:rPr>
                <w:rFonts w:ascii="Verdana" w:eastAsia="Calibri" w:hAnsi="Verdana" w:cs="Times New Roman"/>
                <w:sz w:val="18"/>
                <w:szCs w:val="18"/>
              </w:rPr>
            </w:pPr>
            <w:r w:rsidRPr="00BF3528">
              <w:rPr>
                <w:rFonts w:ascii="Verdana" w:eastAsia="Calibri" w:hAnsi="Verdana" w:cs="Times New Roman"/>
                <w:sz w:val="18"/>
                <w:szCs w:val="18"/>
              </w:rPr>
              <w:t>wadliwie funkcjonowanie lub nie zadziałanie zabezpieczeń chroniących urządzenia;</w:t>
            </w:r>
          </w:p>
          <w:p w:rsidR="00BF3528" w:rsidRPr="00BF3528" w:rsidRDefault="00BF3528" w:rsidP="00BF3528">
            <w:pPr>
              <w:numPr>
                <w:ilvl w:val="0"/>
                <w:numId w:val="39"/>
              </w:numPr>
              <w:spacing w:after="0" w:line="276" w:lineRule="auto"/>
              <w:ind w:left="615"/>
              <w:contextualSpacing/>
              <w:jc w:val="both"/>
              <w:rPr>
                <w:rFonts w:ascii="Verdana" w:eastAsia="Calibri" w:hAnsi="Verdana" w:cs="Times New Roman"/>
                <w:sz w:val="18"/>
                <w:szCs w:val="18"/>
              </w:rPr>
            </w:pPr>
            <w:r w:rsidRPr="00BF3528">
              <w:rPr>
                <w:rFonts w:ascii="Verdana" w:eastAsia="Calibri" w:hAnsi="Verdana" w:cs="Times New Roman"/>
                <w:sz w:val="18"/>
                <w:szCs w:val="18"/>
              </w:rPr>
              <w:t>zamiana częstotliwości prądu elektrycznego;</w:t>
            </w:r>
          </w:p>
          <w:p w:rsidR="00BF3528" w:rsidRPr="00BF3528" w:rsidRDefault="00BF3528" w:rsidP="00BF3528">
            <w:pPr>
              <w:numPr>
                <w:ilvl w:val="0"/>
                <w:numId w:val="39"/>
              </w:numPr>
              <w:spacing w:after="0" w:line="276" w:lineRule="auto"/>
              <w:ind w:left="615"/>
              <w:contextualSpacing/>
              <w:jc w:val="both"/>
              <w:rPr>
                <w:rFonts w:ascii="Verdana" w:eastAsia="Calibri" w:hAnsi="Verdana" w:cs="Times New Roman"/>
                <w:sz w:val="18"/>
                <w:szCs w:val="18"/>
              </w:rPr>
            </w:pPr>
            <w:r w:rsidRPr="00BF3528">
              <w:rPr>
                <w:rFonts w:ascii="Verdana" w:eastAsia="Calibri" w:hAnsi="Verdana" w:cs="Times New Roman"/>
                <w:sz w:val="18"/>
                <w:szCs w:val="18"/>
              </w:rPr>
              <w:t>działanie indukcji elektromagnetycznej;</w:t>
            </w:r>
          </w:p>
          <w:p w:rsidR="00BF3528" w:rsidRPr="00BF3528" w:rsidRDefault="00BF3528" w:rsidP="00BF3528">
            <w:pPr>
              <w:numPr>
                <w:ilvl w:val="0"/>
                <w:numId w:val="39"/>
              </w:numPr>
              <w:spacing w:after="0" w:line="276" w:lineRule="auto"/>
              <w:ind w:left="615"/>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przeskok iskry od instalacji odgromowych do urządzenia; </w:t>
            </w:r>
          </w:p>
          <w:p w:rsidR="00BF3528" w:rsidRPr="00BF3528" w:rsidRDefault="00BF3528" w:rsidP="00BF3528">
            <w:pPr>
              <w:numPr>
                <w:ilvl w:val="0"/>
                <w:numId w:val="39"/>
              </w:numPr>
              <w:spacing w:after="0" w:line="276" w:lineRule="auto"/>
              <w:ind w:left="615"/>
              <w:contextualSpacing/>
              <w:jc w:val="both"/>
              <w:rPr>
                <w:rFonts w:ascii="Verdana" w:eastAsia="Calibri" w:hAnsi="Verdana" w:cs="Times New Roman"/>
                <w:sz w:val="18"/>
                <w:szCs w:val="18"/>
              </w:rPr>
            </w:pPr>
            <w:r w:rsidRPr="00BF3528">
              <w:rPr>
                <w:rFonts w:ascii="Verdana" w:eastAsia="Calibri" w:hAnsi="Verdana" w:cs="Times New Roman"/>
                <w:sz w:val="18"/>
                <w:szCs w:val="18"/>
              </w:rPr>
              <w:t>uszkodzenie izolacji;</w:t>
            </w:r>
          </w:p>
          <w:p w:rsidR="00BF3528" w:rsidRPr="00BF3528" w:rsidRDefault="00BF3528" w:rsidP="00BF3528">
            <w:pPr>
              <w:numPr>
                <w:ilvl w:val="0"/>
                <w:numId w:val="39"/>
              </w:numPr>
              <w:spacing w:after="0" w:line="276" w:lineRule="auto"/>
              <w:ind w:left="615"/>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przegrzanie; </w:t>
            </w:r>
          </w:p>
          <w:p w:rsidR="00BF3528" w:rsidRPr="00BF3528" w:rsidRDefault="00BF3528" w:rsidP="00BF3528">
            <w:pPr>
              <w:numPr>
                <w:ilvl w:val="0"/>
                <w:numId w:val="39"/>
              </w:numPr>
              <w:spacing w:after="0" w:line="276" w:lineRule="auto"/>
              <w:ind w:left="615"/>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okopcenie, </w:t>
            </w:r>
          </w:p>
          <w:p w:rsidR="00BF3528" w:rsidRPr="00BF3528" w:rsidRDefault="00BF3528" w:rsidP="00BF3528">
            <w:pPr>
              <w:numPr>
                <w:ilvl w:val="0"/>
                <w:numId w:val="39"/>
              </w:numPr>
              <w:spacing w:after="0" w:line="276" w:lineRule="auto"/>
              <w:ind w:left="615"/>
              <w:contextualSpacing/>
              <w:jc w:val="both"/>
              <w:rPr>
                <w:rFonts w:ascii="Verdana" w:eastAsia="Calibri" w:hAnsi="Verdana" w:cs="Times New Roman"/>
                <w:sz w:val="18"/>
                <w:szCs w:val="18"/>
              </w:rPr>
            </w:pPr>
            <w:r w:rsidRPr="00BF3528">
              <w:rPr>
                <w:rFonts w:ascii="Verdana" w:eastAsia="Calibri" w:hAnsi="Verdana" w:cs="Times New Roman"/>
                <w:sz w:val="18"/>
                <w:szCs w:val="18"/>
              </w:rPr>
              <w:t>działanie elektryczności atmosferycznej.</w:t>
            </w:r>
          </w:p>
          <w:p w:rsidR="00BF3528" w:rsidRPr="00BF3528" w:rsidRDefault="00BF3528" w:rsidP="00BF3528">
            <w:p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Ubezpieczeniem nie są objęte szkody: </w:t>
            </w:r>
          </w:p>
          <w:p w:rsidR="00BF3528" w:rsidRPr="00BF3528" w:rsidRDefault="00BF3528" w:rsidP="00BF3528">
            <w:pPr>
              <w:numPr>
                <w:ilvl w:val="1"/>
                <w:numId w:val="66"/>
              </w:numPr>
              <w:spacing w:after="0" w:line="276" w:lineRule="auto"/>
              <w:ind w:left="615" w:right="28"/>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mechaniczne, chyba że powstały w następstwie szkody elektrycznej; </w:t>
            </w:r>
          </w:p>
          <w:p w:rsidR="00BF3528" w:rsidRPr="00BF3528" w:rsidRDefault="00BF3528" w:rsidP="00BF3528">
            <w:pPr>
              <w:numPr>
                <w:ilvl w:val="1"/>
                <w:numId w:val="66"/>
              </w:numPr>
              <w:spacing w:after="0" w:line="276" w:lineRule="auto"/>
              <w:ind w:left="615" w:right="28"/>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w okresie gwarancyjnym, pokrywane przez producenta lub przez zewnętrzny warsztat naprawczy; </w:t>
            </w:r>
          </w:p>
          <w:p w:rsidR="00BF3528" w:rsidRPr="00BF3528" w:rsidRDefault="00BF3528" w:rsidP="00BF3528">
            <w:pPr>
              <w:numPr>
                <w:ilvl w:val="1"/>
                <w:numId w:val="66"/>
              </w:numPr>
              <w:spacing w:after="0" w:line="276" w:lineRule="auto"/>
              <w:ind w:left="615" w:right="28"/>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w czasie naprawy oraz podczas prób dokonywanych na maszynach elektrycznych (na przebicie izolacji, na obciążenie, na nagrzewanie się maszyny, itp.) z wyjątkiem prób dokonywanych w związku z okresowymi badaniami eksploatacyjnymi (oględzinami i przeglądami); </w:t>
            </w:r>
          </w:p>
          <w:p w:rsidR="00BF3528" w:rsidRPr="00BF3528" w:rsidRDefault="00BF3528" w:rsidP="00BF3528">
            <w:pPr>
              <w:numPr>
                <w:ilvl w:val="1"/>
                <w:numId w:val="66"/>
              </w:numPr>
              <w:spacing w:after="0" w:line="276" w:lineRule="auto"/>
              <w:ind w:left="615" w:right="28"/>
              <w:contextualSpacing/>
              <w:jc w:val="both"/>
              <w:rPr>
                <w:rFonts w:ascii="Verdana" w:eastAsia="Calibri" w:hAnsi="Verdana" w:cs="Times New Roman"/>
                <w:sz w:val="18"/>
                <w:szCs w:val="18"/>
              </w:rPr>
            </w:pPr>
            <w:r w:rsidRPr="00BF3528">
              <w:rPr>
                <w:rFonts w:ascii="Verdana" w:eastAsia="Calibri" w:hAnsi="Verdana" w:cs="Times New Roman"/>
                <w:sz w:val="18"/>
                <w:szCs w:val="18"/>
              </w:rPr>
              <w:t>we wszelkiego rodzaju miernikach (woltomierzach, amperomierzach, indykatorach, itp.) i licznikach;</w:t>
            </w:r>
          </w:p>
          <w:p w:rsidR="00BF3528" w:rsidRPr="00BF3528" w:rsidRDefault="00BF3528" w:rsidP="00BF3528">
            <w:pPr>
              <w:numPr>
                <w:ilvl w:val="1"/>
                <w:numId w:val="66"/>
              </w:numPr>
              <w:spacing w:after="0" w:line="276" w:lineRule="auto"/>
              <w:ind w:left="615" w:right="28"/>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we wszelkiego rodzaju bezpiecznikach elektrycznych, stycznikach i odgromnikach oraz żarówkach, grzejnikach, lampach itp., </w:t>
            </w:r>
          </w:p>
          <w:p w:rsidR="00BF3528" w:rsidRPr="00BF3528" w:rsidRDefault="00BF3528" w:rsidP="00BF3528">
            <w:pPr>
              <w:tabs>
                <w:tab w:val="left" w:pos="426"/>
              </w:tabs>
              <w:spacing w:after="0" w:line="276" w:lineRule="auto"/>
              <w:jc w:val="both"/>
              <w:rPr>
                <w:rFonts w:ascii="Verdana" w:eastAsia="HelveticaNeuePl-Regular" w:hAnsi="Verdana" w:cs="HelveticaNeuePl-Regular"/>
                <w:i/>
                <w:sz w:val="18"/>
                <w:szCs w:val="18"/>
                <w:lang w:eastAsia="pl-PL"/>
              </w:rPr>
            </w:pPr>
            <w:r w:rsidRPr="006C3186">
              <w:rPr>
                <w:rFonts w:ascii="Verdana" w:eastAsia="HelveticaNeuePl-Regular" w:hAnsi="Verdana" w:cs="HelveticaNeuePl-Regular"/>
                <w:i/>
                <w:sz w:val="18"/>
                <w:szCs w:val="18"/>
                <w:highlight w:val="cyan"/>
                <w:u w:val="single"/>
                <w:lang w:eastAsia="pl-PL"/>
              </w:rPr>
              <w:t>Limit odpowiedzialności:</w:t>
            </w:r>
            <w:r w:rsidR="006C3186" w:rsidRPr="006C3186">
              <w:rPr>
                <w:rFonts w:ascii="Verdana" w:eastAsia="HelveticaNeuePl-Regular" w:hAnsi="Verdana" w:cs="HelveticaNeuePl-Regular"/>
                <w:i/>
                <w:sz w:val="18"/>
                <w:szCs w:val="18"/>
                <w:highlight w:val="cyan"/>
                <w:lang w:eastAsia="pl-PL"/>
              </w:rPr>
              <w:t xml:space="preserve"> 2</w:t>
            </w:r>
            <w:r w:rsidRPr="006C3186">
              <w:rPr>
                <w:rFonts w:ascii="Verdana" w:eastAsia="HelveticaNeuePl-Regular" w:hAnsi="Verdana" w:cs="HelveticaNeuePl-Regular"/>
                <w:i/>
                <w:sz w:val="18"/>
                <w:szCs w:val="18"/>
                <w:highlight w:val="cyan"/>
                <w:lang w:eastAsia="pl-PL"/>
              </w:rPr>
              <w:t>00 000 zł na jedno i wszystkie zdarzenia w okresie ubezpieczenia</w:t>
            </w:r>
          </w:p>
        </w:tc>
      </w:tr>
      <w:tr w:rsidR="00BF3528" w:rsidRPr="00BF3528" w:rsidTr="00AA0108">
        <w:tc>
          <w:tcPr>
            <w:tcW w:w="298" w:type="pct"/>
            <w:tcBorders>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shd w:val="clear" w:color="auto" w:fill="FFFFFF"/>
            <w:vAlign w:val="center"/>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przetężenia </w:t>
            </w:r>
          </w:p>
          <w:p w:rsidR="00BF3528" w:rsidRPr="00BF3528" w:rsidRDefault="00BF3528" w:rsidP="00BF3528">
            <w:pPr>
              <w:tabs>
                <w:tab w:val="left" w:pos="426"/>
              </w:tabs>
              <w:suppressAutoHyphens/>
              <w:spacing w:after="0" w:line="276" w:lineRule="auto"/>
              <w:jc w:val="both"/>
              <w:rPr>
                <w:rFonts w:ascii="Verdana" w:eastAsia="Calibri" w:hAnsi="Verdana" w:cs="Times New Roman"/>
                <w:bCs/>
                <w:sz w:val="18"/>
                <w:szCs w:val="18"/>
              </w:rPr>
            </w:pPr>
            <w:r w:rsidRPr="00BF3528">
              <w:rPr>
                <w:rFonts w:ascii="Verdana" w:eastAsia="Calibri" w:hAnsi="Verdana" w:cs="Times New Roman"/>
                <w:bCs/>
                <w:sz w:val="18"/>
                <w:szCs w:val="18"/>
              </w:rPr>
              <w:t>Niniejszym uzgadnia się, że rozszerza się ochronę ubezpieczeniową o szkody powstałe w ubezpieczanym mieniu ruchomym oraz w instalacjach elektrycznych i energetycznych powstałe na skutek przetężeń  (będące skutkiem powstania niewłaściwych parametrów prądu elektrycznego powodujących zmiany w natężeniu prądu) spowodowanych wyładowaniami atmosferycznymi lub innymi zjawiskami elektrycznymi zarówno uwarunkowanymi zjawiskami atmosferycznymi jak i tymi wynikającymi z innych przyczyn niż wyładowania atmosferyczne.</w:t>
            </w:r>
          </w:p>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Cs/>
                <w:sz w:val="18"/>
                <w:szCs w:val="18"/>
              </w:rPr>
              <w:t>Limit odpowiedzialności: 500 000 zł na jedno i wszystkie zdarzenia w okresie ubezpieczenia</w:t>
            </w:r>
          </w:p>
        </w:tc>
      </w:tr>
      <w:tr w:rsidR="00BF3528" w:rsidRPr="00BF3528" w:rsidTr="00AA0108">
        <w:tc>
          <w:tcPr>
            <w:tcW w:w="298" w:type="pct"/>
            <w:tcBorders>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shd w:val="clear" w:color="auto" w:fill="FFFFFF"/>
            <w:vAlign w:val="center"/>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Klauzula ubezpieczenia awarii i uszkodzeń maszyn, urządzeń lub aparatów</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zakres ubezpieczenia zostaje rozszerzony o szkody polegające na awariach lub uszkodzeniach maszyn, urządzeń i aparatów zainstalowanych w miejscu wymienionym w umowie, zdatnych do użytku i użytkowanych zgodnie z przeznaczeniem, których testy próbne zostały zakończone z wynikiem pozytywnym.</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Za awarię i uszkodzenie uważa się stan techniczny maszyny, urządzenia lub aparatu, który ogranicza lub uniemożliwia jego dalszą eksploatację oraz zmniejszenie sprawności lub niesprawność maszyny, urządzenia lub aparatu ograniczające jego zdatność do działania.</w:t>
            </w:r>
          </w:p>
          <w:p w:rsidR="00BF3528" w:rsidRPr="00BF3528" w:rsidRDefault="00BF3528" w:rsidP="00BF3528">
            <w:pPr>
              <w:spacing w:after="0" w:line="276" w:lineRule="auto"/>
              <w:jc w:val="both"/>
              <w:rPr>
                <w:rFonts w:ascii="Verdana" w:eastAsia="Calibri" w:hAnsi="Verdana" w:cs="Times New Roman"/>
                <w:i/>
                <w:sz w:val="18"/>
                <w:szCs w:val="18"/>
              </w:rPr>
            </w:pPr>
            <w:r w:rsidRPr="00BF3528">
              <w:rPr>
                <w:rFonts w:ascii="Verdana" w:eastAsia="Calibri" w:hAnsi="Verdana" w:cs="Times New Roman"/>
                <w:i/>
                <w:sz w:val="18"/>
                <w:szCs w:val="18"/>
                <w:u w:val="single"/>
              </w:rPr>
              <w:t>Limit odpowiedzialności:</w:t>
            </w:r>
            <w:r w:rsidRPr="00BF3528">
              <w:rPr>
                <w:rFonts w:ascii="Verdana" w:eastAsia="Calibri" w:hAnsi="Verdana" w:cs="Times New Roman"/>
                <w:i/>
                <w:sz w:val="18"/>
                <w:szCs w:val="18"/>
              </w:rPr>
              <w:t xml:space="preserve"> 500 000 zł na jedno i wszystkie zdarzenia w okresie ubezpieczenia</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Franszyza redukcyjna: 500 zł</w:t>
            </w:r>
          </w:p>
        </w:tc>
      </w:tr>
      <w:tr w:rsidR="00BF3528" w:rsidRPr="00BF3528" w:rsidTr="00AA0108">
        <w:tc>
          <w:tcPr>
            <w:tcW w:w="298" w:type="pct"/>
            <w:tcBorders>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shd w:val="clear" w:color="auto" w:fill="FFFFFF"/>
            <w:vAlign w:val="center"/>
          </w:tcPr>
          <w:p w:rsidR="00806E7D" w:rsidRPr="00806E7D" w:rsidRDefault="00806E7D" w:rsidP="00806E7D">
            <w:pPr>
              <w:tabs>
                <w:tab w:val="left" w:pos="426"/>
              </w:tabs>
              <w:suppressAutoHyphens/>
              <w:spacing w:after="0" w:line="276" w:lineRule="auto"/>
              <w:jc w:val="both"/>
              <w:rPr>
                <w:rFonts w:ascii="Verdana" w:eastAsia="Calibri" w:hAnsi="Verdana" w:cs="Times New Roman"/>
                <w:b/>
                <w:bCs/>
                <w:sz w:val="18"/>
                <w:szCs w:val="18"/>
                <w:highlight w:val="cyan"/>
              </w:rPr>
            </w:pPr>
            <w:r w:rsidRPr="00806E7D">
              <w:rPr>
                <w:rFonts w:ascii="Verdana" w:eastAsia="Calibri" w:hAnsi="Verdana" w:cs="Times New Roman"/>
                <w:b/>
                <w:bCs/>
                <w:sz w:val="18"/>
                <w:szCs w:val="18"/>
                <w:highlight w:val="cyan"/>
              </w:rPr>
              <w:t>Klauzula ewakuacji</w:t>
            </w:r>
          </w:p>
          <w:p w:rsidR="00806E7D" w:rsidRPr="00806E7D" w:rsidRDefault="00806E7D" w:rsidP="00806E7D">
            <w:pPr>
              <w:tabs>
                <w:tab w:val="left" w:pos="426"/>
              </w:tabs>
              <w:suppressAutoHyphens/>
              <w:spacing w:after="0" w:line="276" w:lineRule="auto"/>
              <w:jc w:val="both"/>
              <w:rPr>
                <w:rFonts w:ascii="Verdana" w:eastAsia="Calibri" w:hAnsi="Verdana" w:cs="Times New Roman"/>
                <w:b/>
                <w:bCs/>
                <w:sz w:val="18"/>
                <w:szCs w:val="18"/>
                <w:highlight w:val="cyan"/>
              </w:rPr>
            </w:pPr>
            <w:r w:rsidRPr="00806E7D">
              <w:rPr>
                <w:rFonts w:ascii="Verdana" w:eastAsia="Calibri" w:hAnsi="Verdana" w:cs="Times New Roman"/>
                <w:bCs/>
                <w:sz w:val="18"/>
                <w:szCs w:val="18"/>
                <w:highlight w:val="cyan"/>
              </w:rPr>
              <w:lastRenderedPageBreak/>
              <w:t xml:space="preserve">Niniejszym uzgadnia się, że zakres ubezpieczenia zostaje rozszerzony o koszty ewakuacji pacjentów oraz sprzętu medycznego, </w:t>
            </w:r>
            <w:r w:rsidRPr="00806E7D">
              <w:rPr>
                <w:rFonts w:ascii="Verdana" w:eastAsia="Calibri" w:hAnsi="Verdana" w:cs="Times New Roman"/>
                <w:b/>
                <w:bCs/>
                <w:sz w:val="18"/>
                <w:szCs w:val="18"/>
                <w:highlight w:val="cyan"/>
              </w:rPr>
              <w:t xml:space="preserve">mające związek ze zdarzeniami objętymi zakresem ubezpieczenia. </w:t>
            </w:r>
          </w:p>
          <w:p w:rsidR="00806E7D" w:rsidRPr="00806E7D" w:rsidRDefault="00806E7D" w:rsidP="00806E7D">
            <w:pPr>
              <w:tabs>
                <w:tab w:val="left" w:pos="426"/>
              </w:tabs>
              <w:suppressAutoHyphens/>
              <w:spacing w:after="0" w:line="276" w:lineRule="auto"/>
              <w:jc w:val="both"/>
              <w:rPr>
                <w:rFonts w:ascii="Verdana" w:eastAsia="Calibri" w:hAnsi="Verdana" w:cs="Times New Roman"/>
                <w:bCs/>
                <w:sz w:val="18"/>
                <w:szCs w:val="18"/>
                <w:highlight w:val="cyan"/>
              </w:rPr>
            </w:pPr>
            <w:r w:rsidRPr="00806E7D">
              <w:rPr>
                <w:rFonts w:ascii="Verdana" w:eastAsia="Calibri" w:hAnsi="Verdana" w:cs="Times New Roman"/>
                <w:bCs/>
                <w:sz w:val="18"/>
                <w:szCs w:val="18"/>
                <w:highlight w:val="cyan"/>
              </w:rPr>
              <w:t>Pod pojęciem kosztów ewakuacji rozumie się poniesione i udokumentowane koszty, które są związane z:</w:t>
            </w:r>
          </w:p>
          <w:p w:rsidR="00806E7D" w:rsidRPr="00806E7D" w:rsidRDefault="00806E7D" w:rsidP="00806E7D">
            <w:pPr>
              <w:tabs>
                <w:tab w:val="left" w:pos="426"/>
              </w:tabs>
              <w:suppressAutoHyphens/>
              <w:spacing w:after="0" w:line="276" w:lineRule="auto"/>
              <w:jc w:val="both"/>
              <w:rPr>
                <w:rFonts w:ascii="Verdana" w:eastAsia="Calibri" w:hAnsi="Verdana" w:cs="Times New Roman"/>
                <w:bCs/>
                <w:sz w:val="18"/>
                <w:szCs w:val="18"/>
                <w:highlight w:val="cyan"/>
              </w:rPr>
            </w:pPr>
            <w:r w:rsidRPr="00806E7D">
              <w:rPr>
                <w:rFonts w:ascii="Verdana" w:eastAsia="Calibri" w:hAnsi="Verdana" w:cs="Times New Roman"/>
                <w:bCs/>
                <w:sz w:val="18"/>
                <w:szCs w:val="18"/>
                <w:highlight w:val="cyan"/>
              </w:rPr>
              <w:t>- transportem pacjentów;</w:t>
            </w:r>
          </w:p>
          <w:p w:rsidR="00806E7D" w:rsidRPr="00806E7D" w:rsidRDefault="00806E7D" w:rsidP="00806E7D">
            <w:pPr>
              <w:tabs>
                <w:tab w:val="left" w:pos="426"/>
              </w:tabs>
              <w:suppressAutoHyphens/>
              <w:spacing w:after="0" w:line="276" w:lineRule="auto"/>
              <w:jc w:val="both"/>
              <w:rPr>
                <w:rFonts w:ascii="Verdana" w:eastAsia="Calibri" w:hAnsi="Verdana" w:cs="Times New Roman"/>
                <w:bCs/>
                <w:sz w:val="18"/>
                <w:szCs w:val="18"/>
                <w:highlight w:val="cyan"/>
              </w:rPr>
            </w:pPr>
            <w:r w:rsidRPr="00806E7D">
              <w:rPr>
                <w:rFonts w:ascii="Verdana" w:eastAsia="Calibri" w:hAnsi="Verdana" w:cs="Times New Roman"/>
                <w:bCs/>
                <w:sz w:val="18"/>
                <w:szCs w:val="18"/>
                <w:highlight w:val="cyan"/>
              </w:rPr>
              <w:t>- transportem sprzętu medycznego;</w:t>
            </w:r>
          </w:p>
          <w:p w:rsidR="00806E7D" w:rsidRPr="00806E7D" w:rsidRDefault="00806E7D" w:rsidP="00806E7D">
            <w:pPr>
              <w:tabs>
                <w:tab w:val="left" w:pos="426"/>
              </w:tabs>
              <w:suppressAutoHyphens/>
              <w:spacing w:after="0" w:line="276" w:lineRule="auto"/>
              <w:jc w:val="both"/>
              <w:rPr>
                <w:rFonts w:ascii="Verdana" w:eastAsia="Calibri" w:hAnsi="Verdana" w:cs="Times New Roman"/>
                <w:bCs/>
                <w:sz w:val="18"/>
                <w:szCs w:val="18"/>
                <w:highlight w:val="cyan"/>
              </w:rPr>
            </w:pPr>
            <w:r w:rsidRPr="00806E7D">
              <w:rPr>
                <w:rFonts w:ascii="Verdana" w:eastAsia="Calibri" w:hAnsi="Verdana" w:cs="Times New Roman"/>
                <w:bCs/>
                <w:sz w:val="18"/>
                <w:szCs w:val="18"/>
                <w:highlight w:val="cyan"/>
              </w:rPr>
              <w:t>- magazynowaniem/przechowywaniem sprzętu medycznego w czasie koniecznym dla czynności ewakuacyjnych;</w:t>
            </w:r>
          </w:p>
          <w:p w:rsidR="00806E7D" w:rsidRPr="00806E7D" w:rsidRDefault="00806E7D" w:rsidP="00806E7D">
            <w:pPr>
              <w:spacing w:after="0" w:line="276" w:lineRule="auto"/>
              <w:jc w:val="both"/>
              <w:rPr>
                <w:rFonts w:ascii="Verdana" w:eastAsia="Calibri" w:hAnsi="Verdana"/>
                <w:sz w:val="18"/>
                <w:szCs w:val="18"/>
                <w:highlight w:val="cyan"/>
              </w:rPr>
            </w:pPr>
            <w:r w:rsidRPr="00806E7D">
              <w:rPr>
                <w:rFonts w:ascii="Verdana" w:eastAsia="Calibri" w:hAnsi="Verdana"/>
                <w:sz w:val="18"/>
                <w:szCs w:val="18"/>
                <w:highlight w:val="cyan"/>
              </w:rPr>
              <w:t>- dozorem sprzętu medycznego przez wyspecjalizowane podmioty;</w:t>
            </w:r>
          </w:p>
          <w:p w:rsidR="00806E7D" w:rsidRPr="00806E7D" w:rsidRDefault="00806E7D" w:rsidP="00806E7D">
            <w:pPr>
              <w:spacing w:after="0" w:line="276" w:lineRule="auto"/>
              <w:jc w:val="both"/>
              <w:rPr>
                <w:rFonts w:ascii="Verdana" w:eastAsia="Calibri" w:hAnsi="Verdana"/>
                <w:sz w:val="18"/>
                <w:szCs w:val="18"/>
                <w:highlight w:val="cyan"/>
              </w:rPr>
            </w:pPr>
            <w:r w:rsidRPr="00806E7D">
              <w:rPr>
                <w:rFonts w:ascii="Verdana" w:eastAsia="Calibri" w:hAnsi="Verdana"/>
                <w:sz w:val="18"/>
                <w:szCs w:val="18"/>
                <w:highlight w:val="cyan"/>
              </w:rPr>
              <w:t>- pobytem ewakuowanych pacjentów w zastępczych placówkach w okresie do jednej doby licząc od momentu zakwaterowania, z zastrzeżeniem iż koszty pobytu jednego pacjenta nie mogą przekroczyć 100 zł za dobę.</w:t>
            </w:r>
          </w:p>
          <w:p w:rsidR="00806E7D" w:rsidRPr="00806E7D" w:rsidRDefault="00806E7D" w:rsidP="00806E7D">
            <w:pPr>
              <w:spacing w:line="276" w:lineRule="auto"/>
              <w:jc w:val="both"/>
              <w:rPr>
                <w:rFonts w:ascii="Verdana" w:eastAsia="Calibri" w:hAnsi="Verdana"/>
                <w:sz w:val="18"/>
                <w:szCs w:val="18"/>
                <w:highlight w:val="cyan"/>
              </w:rPr>
            </w:pPr>
            <w:r w:rsidRPr="00806E7D">
              <w:rPr>
                <w:rFonts w:ascii="Verdana" w:eastAsia="Calibri" w:hAnsi="Verdana"/>
                <w:sz w:val="18"/>
                <w:szCs w:val="18"/>
                <w:highlight w:val="cyan"/>
              </w:rPr>
              <w:t>Zakład Ubezpieczeń pokrywa w/w koszty wyłącznie w sytuacji, gdy ewakuacja przeprowadzona została na polecenie Dyrekcji Szpitala, Policji, Straży Pożarnej lub Straży Miejskiej oraz odbywała się pod kierunkiem lub w obecności ww. służb.</w:t>
            </w:r>
          </w:p>
          <w:p w:rsidR="00BF3528" w:rsidRPr="00806E7D" w:rsidRDefault="00806E7D" w:rsidP="00806E7D">
            <w:pPr>
              <w:spacing w:line="276" w:lineRule="auto"/>
              <w:jc w:val="both"/>
              <w:rPr>
                <w:rFonts w:ascii="Verdana" w:eastAsia="HelveticaNeuePl-Regular" w:hAnsi="Verdana" w:cs="HelveticaNeuePl-Regular"/>
                <w:i/>
                <w:sz w:val="18"/>
                <w:szCs w:val="18"/>
                <w:lang w:eastAsia="pl-PL"/>
              </w:rPr>
            </w:pPr>
            <w:r w:rsidRPr="00806E7D">
              <w:rPr>
                <w:rFonts w:ascii="Verdana" w:eastAsia="Calibri" w:hAnsi="Verdana"/>
                <w:i/>
                <w:sz w:val="18"/>
                <w:szCs w:val="18"/>
                <w:highlight w:val="cyan"/>
                <w:u w:val="single"/>
              </w:rPr>
              <w:t>Limit odpowiedzialności:</w:t>
            </w:r>
            <w:r w:rsidRPr="00806E7D">
              <w:rPr>
                <w:rFonts w:ascii="Verdana" w:eastAsia="Calibri" w:hAnsi="Verdana"/>
                <w:i/>
                <w:sz w:val="18"/>
                <w:szCs w:val="18"/>
                <w:highlight w:val="cyan"/>
              </w:rPr>
              <w:t xml:space="preserve"> </w:t>
            </w:r>
            <w:r w:rsidRPr="00806E7D">
              <w:rPr>
                <w:rFonts w:ascii="Verdana" w:eastAsia="Calibri" w:hAnsi="Verdana"/>
                <w:b/>
                <w:i/>
                <w:sz w:val="18"/>
                <w:szCs w:val="18"/>
                <w:highlight w:val="cyan"/>
              </w:rPr>
              <w:t>50 000 zł na jedno i wszystkie zdarzenia w okresie ubezpieczenia</w:t>
            </w:r>
          </w:p>
        </w:tc>
      </w:tr>
      <w:tr w:rsidR="00BF3528" w:rsidRPr="00BF3528" w:rsidTr="00AA0108">
        <w:tc>
          <w:tcPr>
            <w:tcW w:w="298" w:type="pct"/>
            <w:tcBorders>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shd w:val="clear" w:color="auto" w:fill="FFFFFF"/>
            <w:vAlign w:val="center"/>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składowania </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 xml:space="preserve">Niniejszym uzgadnia się, że zakres ubezpieczenia zostaje rozszerzony o szkody powstałe w skutek zalania mienia składowanego bezpośrednio na podłodze, przy założeniu że takie składowanie jest uzasadnione ze względu na specyfikę i właściwości mienia pozwalające na takie składowanie. </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Odpowiedzialność w powyższym zakresie dotyczy również mienia znajdującego się w pomieszczeniach położonych poniżej poziomu gruntu.</w:t>
            </w:r>
          </w:p>
        </w:tc>
      </w:tr>
      <w:tr w:rsidR="00BF3528" w:rsidRPr="00BF3528" w:rsidTr="00AA0108">
        <w:tc>
          <w:tcPr>
            <w:tcW w:w="298" w:type="pct"/>
            <w:tcBorders>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shd w:val="clear" w:color="auto" w:fill="FFFFFF"/>
            <w:vAlign w:val="center"/>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Klauzula sumy prewencyjnej</w:t>
            </w:r>
          </w:p>
          <w:p w:rsidR="00BF3528" w:rsidRPr="00BF3528" w:rsidRDefault="00BF3528" w:rsidP="00BF3528">
            <w:pPr>
              <w:tabs>
                <w:tab w:val="left" w:pos="426"/>
              </w:tabs>
              <w:suppressAutoHyphen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zakres ubezpieczenia zostaje rozszerzony o tzw. prewencyjną sumę ubezpieczenia, która dotyczy mienia ubezpieczonego w systemie sum stałych i którego suma ubezpieczenia jest niższa od wartości szkody (niedoubezpieczenie).</w:t>
            </w:r>
          </w:p>
          <w:p w:rsidR="00BF3528" w:rsidRPr="00BF3528" w:rsidRDefault="00BF3528" w:rsidP="00BF3528">
            <w:pPr>
              <w:tabs>
                <w:tab w:val="left" w:pos="426"/>
              </w:tabs>
              <w:suppressAutoHyphens/>
              <w:spacing w:after="0" w:line="276" w:lineRule="auto"/>
              <w:jc w:val="both"/>
              <w:rPr>
                <w:rFonts w:ascii="Verdana" w:eastAsia="Calibri" w:hAnsi="Verdana" w:cs="Times-Roman"/>
                <w:sz w:val="18"/>
                <w:szCs w:val="18"/>
                <w:lang w:eastAsia="pl-PL"/>
              </w:rPr>
            </w:pPr>
            <w:r w:rsidRPr="00BF3528">
              <w:rPr>
                <w:rFonts w:ascii="Verdana" w:eastAsia="Calibri" w:hAnsi="Verdana" w:cs="Times New Roman"/>
                <w:sz w:val="18"/>
                <w:szCs w:val="18"/>
              </w:rPr>
              <w:t xml:space="preserve">W sytuacji nieubezpieczenia różnica między wysokością szkody a wartością mienia zgłoszoną do ubezpieczenia </w:t>
            </w:r>
            <w:r w:rsidRPr="00BF3528">
              <w:rPr>
                <w:rFonts w:ascii="Verdana" w:eastAsia="Calibri" w:hAnsi="Verdana" w:cs="Times-Roman"/>
                <w:sz w:val="18"/>
                <w:szCs w:val="18"/>
                <w:lang w:eastAsia="pl-PL"/>
              </w:rPr>
              <w:t xml:space="preserve">zostanie pokryta z dodatkowej prewencyjnej sumy ubezpieczenia – maksymalnie do wysokości szkody z uwzględnieniem poniższego limitu. </w:t>
            </w:r>
          </w:p>
          <w:p w:rsidR="00BF3528" w:rsidRPr="00BF3528" w:rsidRDefault="00BF3528" w:rsidP="00BF3528">
            <w:pPr>
              <w:tabs>
                <w:tab w:val="left" w:pos="426"/>
              </w:tabs>
              <w:spacing w:after="0" w:line="276" w:lineRule="auto"/>
              <w:jc w:val="both"/>
              <w:rPr>
                <w:rFonts w:ascii="Verdana" w:eastAsia="HelveticaNeuePl-Regular" w:hAnsi="Verdana" w:cs="HelveticaNeuePl-Regular"/>
                <w:i/>
                <w:sz w:val="18"/>
                <w:szCs w:val="18"/>
                <w:lang w:eastAsia="pl-PL"/>
              </w:rPr>
            </w:pPr>
            <w:r w:rsidRPr="000317DD">
              <w:rPr>
                <w:rFonts w:ascii="Verdana" w:eastAsia="HelveticaNeuePl-Regular" w:hAnsi="Verdana" w:cs="HelveticaNeuePl-Regular"/>
                <w:i/>
                <w:sz w:val="18"/>
                <w:szCs w:val="18"/>
                <w:highlight w:val="cyan"/>
                <w:u w:val="single"/>
                <w:lang w:eastAsia="pl-PL"/>
              </w:rPr>
              <w:t>Limit odpowiedzialności:</w:t>
            </w:r>
            <w:r w:rsidR="000317DD" w:rsidRPr="000317DD">
              <w:rPr>
                <w:rFonts w:ascii="Verdana" w:eastAsia="HelveticaNeuePl-Regular" w:hAnsi="Verdana" w:cs="HelveticaNeuePl-Regular"/>
                <w:i/>
                <w:sz w:val="18"/>
                <w:szCs w:val="18"/>
                <w:highlight w:val="cyan"/>
                <w:lang w:eastAsia="pl-PL"/>
              </w:rPr>
              <w:t xml:space="preserve"> 1</w:t>
            </w:r>
            <w:r w:rsidRPr="000317DD">
              <w:rPr>
                <w:rFonts w:ascii="Verdana" w:eastAsia="HelveticaNeuePl-Regular" w:hAnsi="Verdana" w:cs="HelveticaNeuePl-Regular"/>
                <w:i/>
                <w:sz w:val="18"/>
                <w:szCs w:val="18"/>
                <w:highlight w:val="cyan"/>
                <w:lang w:eastAsia="pl-PL"/>
              </w:rPr>
              <w:t> 000 000 zł na jedno i wszystkie zdarzenia w okresie ubezpieczenia</w:t>
            </w:r>
          </w:p>
        </w:tc>
      </w:tr>
      <w:tr w:rsidR="00BF3528" w:rsidRPr="000317DD" w:rsidTr="00AA0108">
        <w:tc>
          <w:tcPr>
            <w:tcW w:w="298" w:type="pct"/>
            <w:tcBorders>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shd w:val="clear" w:color="auto" w:fill="FFFFFF"/>
            <w:vAlign w:val="center"/>
          </w:tcPr>
          <w:p w:rsidR="00BF3528" w:rsidRPr="000317DD" w:rsidRDefault="00BF3528" w:rsidP="00BF3528">
            <w:pPr>
              <w:tabs>
                <w:tab w:val="left" w:pos="426"/>
              </w:tabs>
              <w:suppressAutoHyphens/>
              <w:spacing w:after="0" w:line="276" w:lineRule="auto"/>
              <w:jc w:val="both"/>
              <w:rPr>
                <w:rFonts w:ascii="Verdana" w:eastAsia="Calibri" w:hAnsi="Verdana" w:cs="Times New Roman"/>
                <w:b/>
                <w:bCs/>
                <w:sz w:val="18"/>
                <w:szCs w:val="18"/>
                <w:highlight w:val="cyan"/>
              </w:rPr>
            </w:pPr>
            <w:r w:rsidRPr="000317DD">
              <w:rPr>
                <w:rFonts w:ascii="Verdana" w:eastAsia="Calibri" w:hAnsi="Verdana" w:cs="Times New Roman"/>
                <w:b/>
                <w:bCs/>
                <w:sz w:val="18"/>
                <w:szCs w:val="18"/>
                <w:highlight w:val="cyan"/>
              </w:rPr>
              <w:t>Klauzula wynagrodzenia rzeczoznawców</w:t>
            </w:r>
          </w:p>
          <w:p w:rsidR="000317DD" w:rsidRPr="000317DD" w:rsidRDefault="000317DD" w:rsidP="000317DD">
            <w:pPr>
              <w:spacing w:after="0" w:line="276" w:lineRule="auto"/>
              <w:contextualSpacing/>
              <w:jc w:val="both"/>
              <w:rPr>
                <w:rFonts w:ascii="Verdana" w:eastAsia="Calibri" w:hAnsi="Verdana" w:cs="Times New Roman"/>
                <w:sz w:val="18"/>
                <w:szCs w:val="18"/>
                <w:highlight w:val="cyan"/>
              </w:rPr>
            </w:pPr>
            <w:r w:rsidRPr="000317DD">
              <w:rPr>
                <w:rFonts w:ascii="Verdana" w:eastAsia="Calibri" w:hAnsi="Verdana" w:cs="Times New Roman"/>
                <w:sz w:val="18"/>
                <w:szCs w:val="18"/>
                <w:highlight w:val="cyan"/>
              </w:rPr>
              <w:t>Niniejszym uzgadnia się, że zakres ubezpieczenia zostaje rozszerzony o koszty wynagrodzenia rzeczoznawców i ekspertów zewnętrznych takich jak: architekci, konsultanci, inspektorzy, inżynierowie itp., które Ubezpieczający za zgodą Ubezpieczyciela jest zobowiązany ponieść w celu odtworzenia lub zastąpienia ubezpieczonego mienia uszkodzonego w wyniku zaistnienia ubezpieczonego zdarzenia szkodowego. Zakres Klauzuli obejmuje koszty poniesione przez Ubezpieczającego w celu ustalenia zakresu i rozmiarów szkody.</w:t>
            </w:r>
          </w:p>
          <w:p w:rsidR="00BF3528" w:rsidRPr="000317DD" w:rsidRDefault="000317DD" w:rsidP="000317DD">
            <w:pPr>
              <w:spacing w:after="0" w:line="276" w:lineRule="auto"/>
              <w:contextualSpacing/>
              <w:jc w:val="both"/>
              <w:rPr>
                <w:rFonts w:ascii="Verdana" w:eastAsia="HelveticaNeuePl-Regular" w:hAnsi="Verdana" w:cs="HelveticaNeuePl-Regular"/>
                <w:i/>
                <w:sz w:val="18"/>
                <w:szCs w:val="18"/>
                <w:highlight w:val="cyan"/>
                <w:lang w:eastAsia="pl-PL"/>
              </w:rPr>
            </w:pPr>
            <w:r w:rsidRPr="000317DD">
              <w:rPr>
                <w:rFonts w:ascii="Verdana" w:eastAsia="Calibri" w:hAnsi="Verdana" w:cs="Times New Roman"/>
                <w:i/>
                <w:sz w:val="18"/>
                <w:szCs w:val="18"/>
                <w:highlight w:val="cyan"/>
                <w:u w:val="single"/>
              </w:rPr>
              <w:t>Limit odpowiedzialności</w:t>
            </w:r>
            <w:r w:rsidRPr="000317DD">
              <w:rPr>
                <w:rFonts w:ascii="Verdana" w:eastAsia="Calibri" w:hAnsi="Verdana" w:cs="Times New Roman"/>
                <w:i/>
                <w:sz w:val="18"/>
                <w:szCs w:val="18"/>
                <w:highlight w:val="cyan"/>
              </w:rPr>
              <w:t>: 100 000 zł na jedno i wszystkie zdarzenia w okresie ubezpieczenia</w:t>
            </w:r>
          </w:p>
        </w:tc>
      </w:tr>
      <w:tr w:rsidR="00BF3528" w:rsidRPr="00BF3528" w:rsidTr="00AA0108">
        <w:tc>
          <w:tcPr>
            <w:tcW w:w="298" w:type="pct"/>
            <w:tcBorders>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shd w:val="clear" w:color="auto" w:fill="FFFFFF"/>
            <w:vAlign w:val="center"/>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Klauzula usunięcia pozostałości po szkodzie (ponad sumę ubezpieczenia)</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Zakład Ubezpieczeń pokrywa ponad sumę ubezpieczenia konieczne i uzasadnione koszty poniesione przez Ubezpieczającego w związku z powstałą szkodą rzeczową.</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 xml:space="preserve">Łącznie z ww. kosztami Zakład Ubezpieczeń pokrywa także koszty rozbiórki / demontażu części niezdatnych do użytku oraz koszty związane z ich wywozem, składowaniem lub utylizacją. Ochrona obejmuje również koszty demontażu i ponownego montażu </w:t>
            </w:r>
            <w:r w:rsidRPr="00BF3528">
              <w:rPr>
                <w:rFonts w:ascii="Verdana" w:eastAsia="Calibri" w:hAnsi="Verdana" w:cs="Times New Roman"/>
                <w:sz w:val="18"/>
                <w:szCs w:val="18"/>
              </w:rPr>
              <w:lastRenderedPageBreak/>
              <w:t>nieuszkodzonych części ubezpieczonego mienia, jeżeli czynności takie są niezbędne w celu przeprowadzenia naprawy mienia dotkniętego szkodą.</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Ochrona ubezpieczeniowa nie dotyczy kosztów związanych z usunięciem zanieczyszczeń wody lub gleby i jej rekultywacją.</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Ochrona ubezpieczeniowa udzielana na podstawie niniejszej klauzuli stanowi nadwyżkę w stosunku do ochrony gwarantowanej w granicach sumy ubezpieczenia w podstawowym zakresie ubezpieczenia mienia.</w:t>
            </w:r>
          </w:p>
          <w:p w:rsidR="00BF3528" w:rsidRPr="00BF3528" w:rsidRDefault="00BF3528" w:rsidP="00BF3528">
            <w:pPr>
              <w:spacing w:after="0" w:line="276" w:lineRule="auto"/>
              <w:jc w:val="both"/>
              <w:rPr>
                <w:rFonts w:ascii="Verdana" w:eastAsia="Calibri" w:hAnsi="Verdana" w:cs="Times New Roman"/>
                <w:i/>
                <w:sz w:val="18"/>
                <w:szCs w:val="18"/>
              </w:rPr>
            </w:pPr>
            <w:r w:rsidRPr="000317DD">
              <w:rPr>
                <w:rFonts w:ascii="Verdana" w:eastAsia="Calibri" w:hAnsi="Verdana" w:cs="Times New Roman"/>
                <w:i/>
                <w:sz w:val="18"/>
                <w:szCs w:val="18"/>
                <w:highlight w:val="cyan"/>
                <w:u w:val="single"/>
              </w:rPr>
              <w:t>Limit odpowiedzialności ponad sumę ubezpieczenia:</w:t>
            </w:r>
            <w:r w:rsidR="000317DD" w:rsidRPr="000317DD">
              <w:rPr>
                <w:rFonts w:ascii="Verdana" w:eastAsia="Calibri" w:hAnsi="Verdana" w:cs="Times New Roman"/>
                <w:i/>
                <w:sz w:val="18"/>
                <w:szCs w:val="18"/>
                <w:highlight w:val="cyan"/>
              </w:rPr>
              <w:t xml:space="preserve"> 1</w:t>
            </w:r>
            <w:r w:rsidRPr="000317DD">
              <w:rPr>
                <w:rFonts w:ascii="Verdana" w:eastAsia="Calibri" w:hAnsi="Verdana" w:cs="Times New Roman"/>
                <w:i/>
                <w:sz w:val="18"/>
                <w:szCs w:val="18"/>
                <w:highlight w:val="cyan"/>
              </w:rPr>
              <w:t>0% wartości powstałej szkody, ale nie więcej niż 1 000 000 zł</w:t>
            </w:r>
          </w:p>
        </w:tc>
      </w:tr>
      <w:tr w:rsidR="00BF3528" w:rsidRPr="00BF3528" w:rsidTr="00AA0108">
        <w:tc>
          <w:tcPr>
            <w:tcW w:w="298" w:type="pct"/>
            <w:tcBorders>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shd w:val="clear" w:color="auto" w:fill="FFFFFF"/>
            <w:vAlign w:val="center"/>
          </w:tcPr>
          <w:p w:rsidR="00BF3528" w:rsidRPr="00BF3528" w:rsidRDefault="00BF3528" w:rsidP="00BF3528">
            <w:pPr>
              <w:tabs>
                <w:tab w:val="left" w:pos="426"/>
              </w:tabs>
              <w:suppressAutoHyphens/>
              <w:spacing w:after="0" w:line="276" w:lineRule="auto"/>
              <w:jc w:val="both"/>
              <w:rPr>
                <w:rFonts w:ascii="Verdana" w:eastAsia="Calibri" w:hAnsi="Verdana" w:cs="Times New Roman"/>
                <w:b/>
                <w:sz w:val="18"/>
                <w:szCs w:val="18"/>
              </w:rPr>
            </w:pPr>
            <w:r w:rsidRPr="00BF3528">
              <w:rPr>
                <w:rFonts w:ascii="Verdana" w:eastAsia="Calibri" w:hAnsi="Verdana" w:cs="Times New Roman"/>
                <w:b/>
                <w:bCs/>
                <w:sz w:val="18"/>
                <w:szCs w:val="18"/>
              </w:rPr>
              <w:t>Klauzula dodatkowych kosztów działalnośc</w:t>
            </w:r>
            <w:r w:rsidRPr="00BF3528">
              <w:rPr>
                <w:rFonts w:ascii="Verdana" w:eastAsia="Calibri" w:hAnsi="Verdana" w:cs="Times New Roman"/>
                <w:b/>
                <w:sz w:val="18"/>
                <w:szCs w:val="18"/>
              </w:rPr>
              <w:t xml:space="preserve">i </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Zakład Ubezpieczeń pokrywa niezbędne i ekonomicznie uzasadnione zwiększone koszty działalności poniesione przez Ubezpieczonego w celu kontynuowania normalnego trybu działalności, zaistniałe w związku z przerwą lub zakłóceniem prowadzonej przez Ubezpieczonego działalności powstałym na skutek zdarzenia losowego objętego ochroną w ramach ubezpieczenia mienia od wszystkich ryzyk.</w:t>
            </w:r>
          </w:p>
          <w:p w:rsidR="00BF3528" w:rsidRPr="00BF3528" w:rsidRDefault="00BF3528" w:rsidP="00BF3528">
            <w:pPr>
              <w:tabs>
                <w:tab w:val="left" w:pos="426"/>
              </w:tabs>
              <w:spacing w:after="0" w:line="276" w:lineRule="auto"/>
              <w:jc w:val="both"/>
              <w:rPr>
                <w:rFonts w:ascii="Verdana" w:eastAsia="Calibri" w:hAnsi="Verdana" w:cs="Times New Roman"/>
                <w:sz w:val="18"/>
                <w:szCs w:val="18"/>
                <w:u w:val="single"/>
              </w:rPr>
            </w:pPr>
            <w:r w:rsidRPr="00BF3528">
              <w:rPr>
                <w:rFonts w:ascii="Verdana" w:eastAsia="Calibri" w:hAnsi="Verdana" w:cs="Times New Roman"/>
                <w:sz w:val="18"/>
                <w:szCs w:val="18"/>
              </w:rPr>
              <w:t xml:space="preserve">Zakład Ubezpieczeń wypłaci odszkodowanie za poniesione przez Ubezpieczającego dodatkowe uzasadnione koszty działalności udokumentowane rachunkami, kosztorysami powstałe w okresie niezbędnym do przywrócenia stanu technicznego sprzed szkody, </w:t>
            </w:r>
            <w:r w:rsidRPr="00BF3528">
              <w:rPr>
                <w:rFonts w:ascii="Verdana" w:eastAsia="Calibri" w:hAnsi="Verdana" w:cs="Times New Roman"/>
                <w:sz w:val="18"/>
                <w:szCs w:val="18"/>
                <w:u w:val="single"/>
              </w:rPr>
              <w:t>nie dłuższym niż 3 miesięcy od daty powstania szkody.</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 xml:space="preserve">Odpowiedzialność Zakładu Ubezpieczeń ograniczona jest jedynie do tych kosztów (lub ich części), które zostałyby poniesione w tym samym okresie, w zwykłych okolicznościach, gdyby nie doszło do powstania szkody w mieniu. </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 xml:space="preserve">Brak wypłaty odszkodowania z tytułu ubezpieczenia mienia, ze względu na wysokość zastosowanej franszyzy, nie ma wpływu na odpowiedzialność za szkody objęte ochroną ubezpieczeniową na podstawie niniejszej klauzuli. </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Kosztami objętymi ochroną ubezpieczeniową są w szczególności:</w:t>
            </w:r>
          </w:p>
          <w:p w:rsidR="00BF3528" w:rsidRPr="00BF3528" w:rsidRDefault="00BF3528" w:rsidP="00BF3528">
            <w:pPr>
              <w:numPr>
                <w:ilvl w:val="1"/>
                <w:numId w:val="153"/>
              </w:numPr>
              <w:tabs>
                <w:tab w:val="left" w:pos="426"/>
              </w:tabs>
              <w:spacing w:after="0" w:line="276" w:lineRule="auto"/>
              <w:ind w:left="757"/>
              <w:jc w:val="both"/>
              <w:rPr>
                <w:rFonts w:ascii="Verdana" w:eastAsia="Calibri" w:hAnsi="Verdana" w:cs="Times New Roman"/>
                <w:sz w:val="18"/>
                <w:szCs w:val="18"/>
              </w:rPr>
            </w:pPr>
            <w:r w:rsidRPr="00BF3528">
              <w:rPr>
                <w:rFonts w:ascii="Verdana" w:eastAsia="Calibri" w:hAnsi="Verdana" w:cs="Times New Roman"/>
                <w:sz w:val="18"/>
                <w:szCs w:val="18"/>
              </w:rPr>
              <w:t>koszty przeniesienia mienia do innej lokalizacji;</w:t>
            </w:r>
          </w:p>
          <w:p w:rsidR="00BF3528" w:rsidRPr="00BF3528" w:rsidRDefault="00BF3528" w:rsidP="00BF3528">
            <w:pPr>
              <w:numPr>
                <w:ilvl w:val="1"/>
                <w:numId w:val="153"/>
              </w:numPr>
              <w:tabs>
                <w:tab w:val="left" w:pos="426"/>
              </w:tabs>
              <w:spacing w:after="0" w:line="276" w:lineRule="auto"/>
              <w:ind w:left="757"/>
              <w:jc w:val="both"/>
              <w:rPr>
                <w:rFonts w:ascii="Verdana" w:eastAsia="Calibri" w:hAnsi="Verdana" w:cs="Times New Roman"/>
                <w:sz w:val="18"/>
                <w:szCs w:val="18"/>
              </w:rPr>
            </w:pPr>
            <w:r w:rsidRPr="00BF3528">
              <w:rPr>
                <w:rFonts w:ascii="Verdana" w:eastAsia="Calibri" w:hAnsi="Verdana" w:cs="Times New Roman"/>
                <w:sz w:val="18"/>
                <w:szCs w:val="18"/>
              </w:rPr>
              <w:t>koszty użytkowania zastępczych pomieszczeń;</w:t>
            </w:r>
          </w:p>
          <w:p w:rsidR="00BF3528" w:rsidRPr="00BF3528" w:rsidRDefault="00BF3528" w:rsidP="00BF3528">
            <w:pPr>
              <w:numPr>
                <w:ilvl w:val="1"/>
                <w:numId w:val="153"/>
              </w:numPr>
              <w:tabs>
                <w:tab w:val="left" w:pos="426"/>
              </w:tabs>
              <w:spacing w:after="0" w:line="276" w:lineRule="auto"/>
              <w:ind w:left="757"/>
              <w:jc w:val="both"/>
              <w:rPr>
                <w:rFonts w:ascii="Verdana" w:eastAsia="Calibri" w:hAnsi="Verdana" w:cs="Times New Roman"/>
                <w:sz w:val="18"/>
                <w:szCs w:val="18"/>
              </w:rPr>
            </w:pPr>
            <w:r w:rsidRPr="00BF3528">
              <w:rPr>
                <w:rFonts w:ascii="Verdana" w:eastAsia="Calibri" w:hAnsi="Verdana" w:cs="Times New Roman"/>
                <w:sz w:val="18"/>
                <w:szCs w:val="18"/>
              </w:rPr>
              <w:t>koszty użytkowania zastępczych maszyn i urządzeń;</w:t>
            </w:r>
          </w:p>
          <w:p w:rsidR="00BF3528" w:rsidRPr="00BF3528" w:rsidRDefault="00BF3528" w:rsidP="00BF3528">
            <w:pPr>
              <w:numPr>
                <w:ilvl w:val="1"/>
                <w:numId w:val="153"/>
              </w:numPr>
              <w:tabs>
                <w:tab w:val="left" w:pos="426"/>
              </w:tabs>
              <w:spacing w:after="0" w:line="276" w:lineRule="auto"/>
              <w:ind w:left="757"/>
              <w:jc w:val="both"/>
              <w:rPr>
                <w:rFonts w:ascii="Verdana" w:eastAsia="Calibri" w:hAnsi="Verdana" w:cs="Times New Roman"/>
                <w:sz w:val="18"/>
                <w:szCs w:val="18"/>
              </w:rPr>
            </w:pPr>
            <w:r w:rsidRPr="00BF3528">
              <w:rPr>
                <w:rFonts w:ascii="Verdana" w:eastAsia="Calibri" w:hAnsi="Verdana" w:cs="Times New Roman"/>
                <w:sz w:val="18"/>
                <w:szCs w:val="18"/>
              </w:rPr>
              <w:t>koszty dodatkowego zatrudnienia/ nadgodzin;</w:t>
            </w:r>
          </w:p>
          <w:p w:rsidR="00BF3528" w:rsidRPr="00BF3528" w:rsidRDefault="00BF3528" w:rsidP="00BF3528">
            <w:pPr>
              <w:numPr>
                <w:ilvl w:val="1"/>
                <w:numId w:val="153"/>
              </w:numPr>
              <w:tabs>
                <w:tab w:val="left" w:pos="426"/>
              </w:tabs>
              <w:spacing w:after="0" w:line="276" w:lineRule="auto"/>
              <w:ind w:left="757"/>
              <w:jc w:val="both"/>
              <w:rPr>
                <w:rFonts w:ascii="Verdana" w:eastAsia="Calibri" w:hAnsi="Verdana" w:cs="Times New Roman"/>
                <w:sz w:val="18"/>
                <w:szCs w:val="18"/>
              </w:rPr>
            </w:pPr>
            <w:r w:rsidRPr="00BF3528">
              <w:rPr>
                <w:rFonts w:ascii="Verdana" w:eastAsia="Calibri" w:hAnsi="Verdana" w:cs="Times New Roman"/>
                <w:sz w:val="18"/>
                <w:szCs w:val="18"/>
              </w:rPr>
              <w:t>koszty poinformowania dostawców i klientów o zmianie lokalizacji.</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Ochrona ubezpieczeniowa nie obejmuje kosztów dodatkowych powstałych lub zwiększonych wskutek:</w:t>
            </w:r>
          </w:p>
          <w:p w:rsidR="00BF3528" w:rsidRPr="00BF3528" w:rsidRDefault="00BF3528" w:rsidP="00BF3528">
            <w:pPr>
              <w:numPr>
                <w:ilvl w:val="0"/>
                <w:numId w:val="154"/>
              </w:numPr>
              <w:spacing w:after="0" w:line="276" w:lineRule="auto"/>
              <w:ind w:left="709" w:hanging="284"/>
              <w:jc w:val="both"/>
              <w:rPr>
                <w:rFonts w:ascii="Verdana" w:eastAsia="Calibri" w:hAnsi="Verdana" w:cs="Times New Roman"/>
                <w:sz w:val="18"/>
                <w:szCs w:val="18"/>
              </w:rPr>
            </w:pPr>
            <w:r w:rsidRPr="00BF3528">
              <w:rPr>
                <w:rFonts w:ascii="Verdana" w:eastAsia="Calibri" w:hAnsi="Verdana" w:cs="Times New Roman"/>
                <w:sz w:val="18"/>
                <w:szCs w:val="18"/>
              </w:rPr>
              <w:t>braku wystarczających środków finansowych niezbędnych do odtworzenia mienia dotkniętego szkodą w jak najkrótszym czasie,</w:t>
            </w:r>
            <w:r w:rsidRPr="00BF3528">
              <w:rPr>
                <w:rFonts w:ascii="Verdana" w:eastAsia="Calibri" w:hAnsi="Verdana" w:cs="Times New Roman"/>
                <w:sz w:val="20"/>
              </w:rPr>
              <w:t xml:space="preserve"> </w:t>
            </w:r>
            <w:r w:rsidRPr="00BF3528">
              <w:rPr>
                <w:rFonts w:ascii="Verdana" w:eastAsia="Calibri" w:hAnsi="Verdana" w:cs="Times New Roman"/>
                <w:sz w:val="18"/>
                <w:szCs w:val="18"/>
              </w:rPr>
              <w:t>o ile brak powyższych środków nie wynika z braku wypłaty odszkodowania przez Ubezpieczyciela w terminie 30 dni od zgłoszenia szkody objętej ubezpieczeniem;</w:t>
            </w:r>
          </w:p>
          <w:p w:rsidR="00BF3528" w:rsidRPr="00BF3528" w:rsidRDefault="00BF3528" w:rsidP="00BF3528">
            <w:pPr>
              <w:numPr>
                <w:ilvl w:val="0"/>
                <w:numId w:val="154"/>
              </w:numPr>
              <w:spacing w:after="0" w:line="276" w:lineRule="auto"/>
              <w:ind w:left="709" w:hanging="284"/>
              <w:jc w:val="both"/>
              <w:rPr>
                <w:rFonts w:ascii="Verdana" w:eastAsia="Calibri" w:hAnsi="Verdana" w:cs="Times New Roman"/>
                <w:sz w:val="18"/>
                <w:szCs w:val="18"/>
              </w:rPr>
            </w:pPr>
            <w:r w:rsidRPr="00BF3528">
              <w:rPr>
                <w:rFonts w:ascii="Verdana" w:eastAsia="Calibri" w:hAnsi="Verdana" w:cs="Times New Roman"/>
                <w:sz w:val="18"/>
                <w:szCs w:val="18"/>
              </w:rPr>
              <w:t>decyzji Ubezpieczającego o zmianie rodzaju działalności lub miejsca jej prowadzenia oraz innowacji i ulepszeń wprowadzanych w trakcie odbudowy zniszczonego mienia;</w:t>
            </w:r>
          </w:p>
          <w:p w:rsidR="00BF3528" w:rsidRPr="00BF3528" w:rsidRDefault="00BF3528" w:rsidP="00BF3528">
            <w:pPr>
              <w:numPr>
                <w:ilvl w:val="0"/>
                <w:numId w:val="154"/>
              </w:numPr>
              <w:spacing w:after="0" w:line="276" w:lineRule="auto"/>
              <w:ind w:left="709" w:hanging="284"/>
              <w:jc w:val="both"/>
              <w:rPr>
                <w:rFonts w:ascii="Verdana" w:eastAsia="Calibri" w:hAnsi="Verdana" w:cs="Times New Roman"/>
                <w:sz w:val="18"/>
                <w:szCs w:val="18"/>
              </w:rPr>
            </w:pPr>
            <w:r w:rsidRPr="00BF3528">
              <w:rPr>
                <w:rFonts w:ascii="Verdana" w:eastAsia="Calibri" w:hAnsi="Verdana" w:cs="Times New Roman"/>
                <w:sz w:val="18"/>
                <w:szCs w:val="18"/>
              </w:rPr>
              <w:t>opóźnienia wznowienia działalności po szkodzie, w wyniku decyzji Ubezpieczającego.</w:t>
            </w:r>
          </w:p>
          <w:p w:rsidR="00BF3528" w:rsidRPr="00BF3528" w:rsidRDefault="00BF3528" w:rsidP="00BF3528">
            <w:pPr>
              <w:spacing w:after="0" w:line="276" w:lineRule="auto"/>
              <w:jc w:val="both"/>
              <w:rPr>
                <w:rFonts w:ascii="Verdana" w:eastAsia="Calibri" w:hAnsi="Verdana" w:cs="Times New Roman"/>
                <w:sz w:val="18"/>
                <w:szCs w:val="18"/>
                <w:u w:val="single"/>
              </w:rPr>
            </w:pPr>
            <w:r w:rsidRPr="00BF3528">
              <w:rPr>
                <w:rFonts w:ascii="Verdana" w:eastAsia="Calibri" w:hAnsi="Verdana" w:cs="Times New Roman"/>
                <w:sz w:val="18"/>
                <w:szCs w:val="18"/>
                <w:u w:val="single"/>
              </w:rPr>
              <w:t>Ochrona ubezpieczeniowa nie obejmuje kosztów:</w:t>
            </w:r>
          </w:p>
          <w:p w:rsidR="00BF3528" w:rsidRPr="00BF3528" w:rsidRDefault="00BF3528" w:rsidP="00BF3528">
            <w:pPr>
              <w:numPr>
                <w:ilvl w:val="0"/>
                <w:numId w:val="107"/>
              </w:numPr>
              <w:autoSpaceDE w:val="0"/>
              <w:autoSpaceDN w:val="0"/>
              <w:adjustRightInd w:val="0"/>
              <w:spacing w:after="0" w:line="276" w:lineRule="auto"/>
              <w:ind w:hanging="294"/>
              <w:jc w:val="both"/>
              <w:rPr>
                <w:rFonts w:ascii="Verdana" w:eastAsia="Calibri" w:hAnsi="Verdana" w:cs="Times New Roman"/>
                <w:sz w:val="18"/>
                <w:szCs w:val="18"/>
              </w:rPr>
            </w:pPr>
            <w:r w:rsidRPr="00BF3528">
              <w:rPr>
                <w:rFonts w:ascii="Verdana" w:eastAsia="Calibri" w:hAnsi="Verdana" w:cs="Times New Roman"/>
                <w:sz w:val="18"/>
                <w:szCs w:val="18"/>
              </w:rPr>
              <w:t>które nie są związane z prowadzoną przez Ubezpieczającego działalnością np. związane z inwestycjami, spekulacji giełdowych, handlu nieruchomościami,</w:t>
            </w:r>
          </w:p>
          <w:p w:rsidR="00BF3528" w:rsidRPr="00BF3528" w:rsidRDefault="00BF3528" w:rsidP="00BF3528">
            <w:pPr>
              <w:numPr>
                <w:ilvl w:val="0"/>
                <w:numId w:val="107"/>
              </w:numPr>
              <w:autoSpaceDE w:val="0"/>
              <w:autoSpaceDN w:val="0"/>
              <w:adjustRightInd w:val="0"/>
              <w:spacing w:after="0" w:line="276" w:lineRule="auto"/>
              <w:ind w:hanging="294"/>
              <w:jc w:val="both"/>
              <w:rPr>
                <w:rFonts w:ascii="Verdana" w:eastAsia="Calibri" w:hAnsi="Verdana" w:cs="Times New Roman"/>
                <w:sz w:val="18"/>
                <w:szCs w:val="18"/>
              </w:rPr>
            </w:pPr>
            <w:r w:rsidRPr="00BF3528">
              <w:rPr>
                <w:rFonts w:ascii="Verdana" w:eastAsia="Calibri" w:hAnsi="Verdana" w:cs="Times New Roman"/>
                <w:sz w:val="18"/>
                <w:szCs w:val="18"/>
              </w:rPr>
              <w:t>kosztów poniesionych w związku z ustaleniem szkody, kosztów poniesionych na zakup nowego mienia, kosztów związanych z ograniczeniem zatrudnienia,</w:t>
            </w:r>
          </w:p>
          <w:p w:rsidR="00BF3528" w:rsidRPr="00BF3528" w:rsidRDefault="00BF3528" w:rsidP="00BF3528">
            <w:pPr>
              <w:numPr>
                <w:ilvl w:val="0"/>
                <w:numId w:val="107"/>
              </w:numPr>
              <w:autoSpaceDE w:val="0"/>
              <w:autoSpaceDN w:val="0"/>
              <w:adjustRightInd w:val="0"/>
              <w:spacing w:after="0" w:line="276" w:lineRule="auto"/>
              <w:ind w:hanging="294"/>
              <w:jc w:val="both"/>
              <w:rPr>
                <w:rFonts w:ascii="Verdana" w:eastAsia="Calibri" w:hAnsi="Verdana" w:cs="Times New Roman"/>
                <w:sz w:val="18"/>
                <w:szCs w:val="18"/>
              </w:rPr>
            </w:pPr>
            <w:r w:rsidRPr="00BF3528">
              <w:rPr>
                <w:rFonts w:ascii="Verdana" w:eastAsia="Calibri" w:hAnsi="Verdana" w:cs="Times New Roman"/>
                <w:sz w:val="18"/>
                <w:szCs w:val="18"/>
              </w:rPr>
              <w:t>kosztów, które pozostają w bezpośrednim związku z usunięciem szkody w mieniu,</w:t>
            </w:r>
          </w:p>
          <w:p w:rsidR="00BF3528" w:rsidRPr="00BF3528" w:rsidRDefault="00BF3528" w:rsidP="00BF3528">
            <w:pPr>
              <w:spacing w:after="0" w:line="276" w:lineRule="auto"/>
              <w:jc w:val="both"/>
              <w:rPr>
                <w:rFonts w:ascii="Verdana" w:eastAsia="HelveticaNeuePl-Regular" w:hAnsi="Verdana" w:cs="HelveticaNeuePl-Regular"/>
                <w:i/>
                <w:sz w:val="18"/>
                <w:szCs w:val="18"/>
                <w:lang w:eastAsia="pl-PL"/>
              </w:rPr>
            </w:pPr>
            <w:r w:rsidRPr="000317DD">
              <w:rPr>
                <w:rFonts w:ascii="Verdana" w:eastAsia="HelveticaNeuePl-Regular" w:hAnsi="Verdana" w:cs="HelveticaNeuePl-Regular"/>
                <w:i/>
                <w:sz w:val="18"/>
                <w:szCs w:val="18"/>
                <w:highlight w:val="cyan"/>
                <w:u w:val="single"/>
              </w:rPr>
              <w:t>Limit odpowiedzialności:</w:t>
            </w:r>
            <w:r w:rsidR="000317DD" w:rsidRPr="000317DD">
              <w:rPr>
                <w:rFonts w:ascii="Verdana" w:eastAsia="HelveticaNeuePl-Regular" w:hAnsi="Verdana" w:cs="HelveticaNeuePl-Regular"/>
                <w:i/>
                <w:sz w:val="18"/>
                <w:szCs w:val="18"/>
                <w:highlight w:val="cyan"/>
              </w:rPr>
              <w:t xml:space="preserve"> 1</w:t>
            </w:r>
            <w:r w:rsidRPr="000317DD">
              <w:rPr>
                <w:rFonts w:ascii="Verdana" w:eastAsia="HelveticaNeuePl-Regular" w:hAnsi="Verdana" w:cs="HelveticaNeuePl-Regular"/>
                <w:i/>
                <w:sz w:val="18"/>
                <w:szCs w:val="18"/>
                <w:highlight w:val="cyan"/>
              </w:rPr>
              <w:t>00 000 zł na jedno i wszystkie zdarzenia w okresie ubezpieczenia</w:t>
            </w:r>
          </w:p>
          <w:p w:rsidR="00BF3528" w:rsidRPr="00BF3528" w:rsidRDefault="00BF3528" w:rsidP="00BF3528">
            <w:pPr>
              <w:spacing w:after="0" w:line="276" w:lineRule="auto"/>
              <w:jc w:val="both"/>
              <w:rPr>
                <w:rFonts w:ascii="Verdana" w:eastAsia="Calibri" w:hAnsi="Verdana" w:cs="Arial"/>
                <w:sz w:val="18"/>
                <w:szCs w:val="18"/>
                <w:u w:val="single"/>
              </w:rPr>
            </w:pPr>
            <w:r w:rsidRPr="00BF3528">
              <w:rPr>
                <w:rFonts w:ascii="Verdana" w:eastAsia="Calibri" w:hAnsi="Verdana" w:cs="Arial"/>
                <w:i/>
                <w:sz w:val="18"/>
                <w:szCs w:val="18"/>
                <w:u w:val="single"/>
              </w:rPr>
              <w:t>Franszyza reedukacyjna: 3 dni</w:t>
            </w:r>
          </w:p>
        </w:tc>
      </w:tr>
      <w:tr w:rsidR="00BF3528" w:rsidRPr="00BF3528" w:rsidTr="00AA0108">
        <w:tc>
          <w:tcPr>
            <w:tcW w:w="298" w:type="pct"/>
            <w:tcBorders>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shd w:val="clear" w:color="auto" w:fill="FFFFFF"/>
            <w:vAlign w:val="center"/>
          </w:tcPr>
          <w:p w:rsidR="00BF3528" w:rsidRPr="00BF3528" w:rsidRDefault="00BF3528" w:rsidP="00BF3528">
            <w:pPr>
              <w:tabs>
                <w:tab w:val="left" w:pos="426"/>
              </w:tabs>
              <w:suppressAutoHyphens/>
              <w:spacing w:after="0" w:line="276" w:lineRule="auto"/>
              <w:jc w:val="both"/>
              <w:rPr>
                <w:rFonts w:ascii="Verdana" w:eastAsia="Calibri" w:hAnsi="Verdana" w:cs="Times New Roman"/>
                <w:b/>
                <w:sz w:val="18"/>
                <w:szCs w:val="18"/>
              </w:rPr>
            </w:pPr>
            <w:r w:rsidRPr="00BF3528">
              <w:rPr>
                <w:rFonts w:ascii="Verdana" w:eastAsia="Calibri" w:hAnsi="Verdana" w:cs="Times New Roman"/>
                <w:b/>
                <w:bCs/>
                <w:sz w:val="18"/>
                <w:szCs w:val="18"/>
              </w:rPr>
              <w:t xml:space="preserve">Klauzula kosztów dodatkowych </w:t>
            </w:r>
            <w:r w:rsidRPr="00BF3528">
              <w:rPr>
                <w:rFonts w:ascii="Verdana" w:eastAsia="Calibri" w:hAnsi="Verdana" w:cs="Times New Roman"/>
                <w:b/>
                <w:sz w:val="18"/>
                <w:szCs w:val="18"/>
              </w:rPr>
              <w:t xml:space="preserve"> </w:t>
            </w:r>
          </w:p>
          <w:p w:rsidR="00BF3528" w:rsidRPr="00BF3528" w:rsidRDefault="00BF3528" w:rsidP="00BF3528">
            <w:pPr>
              <w:spacing w:after="0" w:line="276" w:lineRule="auto"/>
              <w:jc w:val="both"/>
              <w:rPr>
                <w:rFonts w:ascii="Verdana" w:eastAsia="Calibri" w:hAnsi="Verdana" w:cs="Arial"/>
                <w:sz w:val="18"/>
                <w:szCs w:val="18"/>
                <w:lang w:eastAsia="pl-PL"/>
              </w:rPr>
            </w:pPr>
            <w:r w:rsidRPr="00BF3528">
              <w:rPr>
                <w:rFonts w:ascii="Verdana" w:eastAsia="Calibri" w:hAnsi="Verdana" w:cs="Arial"/>
                <w:sz w:val="18"/>
                <w:szCs w:val="18"/>
                <w:lang w:eastAsia="pl-PL"/>
              </w:rPr>
              <w:lastRenderedPageBreak/>
              <w:t>Niniejszym uzgadnia się, że Zakład Ubezpieczeń  zwraca Ubezpieczonemu faktycznie poniesione i udokumentowane koszty dodatkowe powstałe w związku ze szkodą objętą zakresem ubezpieczenia, to jest:</w:t>
            </w:r>
          </w:p>
          <w:p w:rsidR="00BF3528" w:rsidRPr="00BF3528" w:rsidRDefault="00BF3528" w:rsidP="00BF3528">
            <w:pPr>
              <w:numPr>
                <w:ilvl w:val="0"/>
                <w:numId w:val="108"/>
              </w:numPr>
              <w:spacing w:after="0" w:line="276" w:lineRule="auto"/>
              <w:contextualSpacing/>
              <w:jc w:val="both"/>
              <w:rPr>
                <w:rFonts w:ascii="Verdana" w:eastAsia="Calibri" w:hAnsi="Verdana" w:cs="Arial"/>
                <w:sz w:val="18"/>
                <w:szCs w:val="18"/>
              </w:rPr>
            </w:pPr>
            <w:r w:rsidRPr="00BF3528">
              <w:rPr>
                <w:rFonts w:ascii="Verdana" w:eastAsia="Calibri" w:hAnsi="Verdana" w:cs="Arial"/>
                <w:sz w:val="18"/>
                <w:szCs w:val="18"/>
              </w:rPr>
              <w:t xml:space="preserve">koszty akcji ratowniczej i zabezpieczenia przed rozprzestrzenieniem się szkody w mieniu bezpośrednio zagrożonym szkodą, w tym wynagrodzenie dla straży pożarnej, </w:t>
            </w:r>
          </w:p>
          <w:p w:rsidR="00BF3528" w:rsidRPr="00BF3528" w:rsidRDefault="00BF3528" w:rsidP="00BF3528">
            <w:pPr>
              <w:numPr>
                <w:ilvl w:val="0"/>
                <w:numId w:val="108"/>
              </w:numPr>
              <w:spacing w:after="0" w:line="276" w:lineRule="auto"/>
              <w:contextualSpacing/>
              <w:jc w:val="both"/>
              <w:rPr>
                <w:rFonts w:ascii="Verdana" w:eastAsia="Calibri" w:hAnsi="Verdana" w:cs="Arial"/>
                <w:sz w:val="18"/>
                <w:szCs w:val="18"/>
              </w:rPr>
            </w:pPr>
            <w:r w:rsidRPr="00BF3528">
              <w:rPr>
                <w:rFonts w:ascii="Verdana" w:eastAsia="Calibri" w:hAnsi="Verdana" w:cs="Arial"/>
                <w:sz w:val="18"/>
                <w:szCs w:val="18"/>
              </w:rPr>
              <w:t>koszty ponownego napełnia instalacji tryskaczowej,</w:t>
            </w:r>
          </w:p>
          <w:p w:rsidR="00BF3528" w:rsidRPr="00BF3528" w:rsidRDefault="00BF3528" w:rsidP="00BF3528">
            <w:pPr>
              <w:numPr>
                <w:ilvl w:val="0"/>
                <w:numId w:val="108"/>
              </w:numPr>
              <w:spacing w:after="0" w:line="276" w:lineRule="auto"/>
              <w:contextualSpacing/>
              <w:jc w:val="both"/>
              <w:rPr>
                <w:rFonts w:ascii="Verdana" w:eastAsia="Calibri" w:hAnsi="Verdana" w:cs="Arial"/>
                <w:sz w:val="18"/>
                <w:szCs w:val="18"/>
              </w:rPr>
            </w:pPr>
            <w:r w:rsidRPr="00BF3528">
              <w:rPr>
                <w:rFonts w:ascii="Verdana" w:eastAsia="Calibri" w:hAnsi="Verdana" w:cs="Arial"/>
                <w:sz w:val="18"/>
                <w:szCs w:val="18"/>
              </w:rPr>
              <w:t>koszty transportu części zamiennych i ubezpieczonego mienia z siedziby producenta do miejsca montażu oraz z miejsca, w którym jest ono zamontowane do zakładu naprawczego i z powrotem wraz z kosztami demontażu oraz ponownego montażu.</w:t>
            </w:r>
          </w:p>
          <w:p w:rsidR="00BF3528" w:rsidRPr="00BF3528" w:rsidRDefault="00BF3528" w:rsidP="00BF3528">
            <w:pPr>
              <w:numPr>
                <w:ilvl w:val="0"/>
                <w:numId w:val="108"/>
              </w:numPr>
              <w:spacing w:after="0" w:line="276" w:lineRule="auto"/>
              <w:contextualSpacing/>
              <w:jc w:val="both"/>
              <w:rPr>
                <w:rFonts w:ascii="Verdana" w:eastAsia="Calibri" w:hAnsi="Verdana" w:cs="Arial"/>
                <w:sz w:val="18"/>
                <w:szCs w:val="18"/>
              </w:rPr>
            </w:pPr>
            <w:r w:rsidRPr="00BF3528">
              <w:rPr>
                <w:rFonts w:ascii="Verdana" w:eastAsia="Calibri" w:hAnsi="Verdana" w:cs="Arial"/>
                <w:sz w:val="18"/>
                <w:szCs w:val="18"/>
              </w:rPr>
              <w:t xml:space="preserve">dodatkowe koszty związane z uzyskaniem pozwolenia na budowę, zezwoleń branżowych, koszty opracowania  lub odtworzenia dokumentacji projektowej, map, planów i innych dokumentów niezbędnych do rozpoczęcia odbudowy lub odtworzenia przedmiotu ubezpieczenia, koszty odtworzenia i przygotowania dokumentacji technicznej, </w:t>
            </w:r>
          </w:p>
          <w:p w:rsidR="00BF3528" w:rsidRPr="00BF3528" w:rsidRDefault="00BF3528" w:rsidP="00BF3528">
            <w:pPr>
              <w:tabs>
                <w:tab w:val="left" w:pos="426"/>
              </w:tabs>
              <w:suppressAutoHyphens/>
              <w:spacing w:after="0" w:line="276" w:lineRule="auto"/>
              <w:jc w:val="both"/>
              <w:rPr>
                <w:rFonts w:ascii="Verdana" w:eastAsia="Calibri" w:hAnsi="Verdana" w:cs="Arial"/>
                <w:i/>
                <w:sz w:val="18"/>
                <w:szCs w:val="18"/>
              </w:rPr>
            </w:pPr>
            <w:r w:rsidRPr="000317DD">
              <w:rPr>
                <w:rFonts w:ascii="Verdana" w:eastAsia="Calibri" w:hAnsi="Verdana" w:cs="Arial"/>
                <w:i/>
                <w:sz w:val="18"/>
                <w:szCs w:val="18"/>
                <w:highlight w:val="cyan"/>
              </w:rPr>
              <w:t>Limit odpowiedzialności ponad przyjętą sumę ubezpieczenia na jedno i wszystkie zdar</w:t>
            </w:r>
            <w:r w:rsidR="000317DD" w:rsidRPr="000317DD">
              <w:rPr>
                <w:rFonts w:ascii="Verdana" w:eastAsia="Calibri" w:hAnsi="Verdana" w:cs="Arial"/>
                <w:i/>
                <w:sz w:val="18"/>
                <w:szCs w:val="18"/>
                <w:highlight w:val="cyan"/>
              </w:rPr>
              <w:t>zenia w okresie ubezpieczenia: 1</w:t>
            </w:r>
            <w:r w:rsidRPr="000317DD">
              <w:rPr>
                <w:rFonts w:ascii="Verdana" w:eastAsia="Calibri" w:hAnsi="Verdana" w:cs="Arial"/>
                <w:i/>
                <w:sz w:val="18"/>
                <w:szCs w:val="18"/>
                <w:highlight w:val="cyan"/>
              </w:rPr>
              <w:t>00 000 zł</w:t>
            </w:r>
          </w:p>
        </w:tc>
      </w:tr>
      <w:tr w:rsidR="00BF3528" w:rsidRPr="00BF3528" w:rsidTr="00AA0108">
        <w:tc>
          <w:tcPr>
            <w:tcW w:w="298" w:type="pct"/>
            <w:tcBorders>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shd w:val="clear" w:color="auto" w:fill="FFFFFF"/>
            <w:vAlign w:val="center"/>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Klauzula ubezpieczenie sprzętu elektronicznego w okresie od daty dostawy do zainstalowania</w:t>
            </w:r>
          </w:p>
          <w:p w:rsidR="00BF3528" w:rsidRPr="00BF3528" w:rsidRDefault="00BF3528" w:rsidP="00BF3528">
            <w:pPr>
              <w:tabs>
                <w:tab w:val="left" w:pos="426"/>
              </w:tabs>
              <w:suppressAutoHyphen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zakres ochrony ubezpieczeniowej rozszerza się o szkody powstałe w sprzęcie elektronicznym lub jego częściach polegające na jego uszkodzeniu lub utracie w okresie:</w:t>
            </w:r>
          </w:p>
          <w:p w:rsidR="00BF3528" w:rsidRPr="00BF3528" w:rsidRDefault="00BF3528" w:rsidP="00BF3528">
            <w:pPr>
              <w:numPr>
                <w:ilvl w:val="0"/>
                <w:numId w:val="43"/>
              </w:numPr>
              <w:tabs>
                <w:tab w:val="left" w:pos="426"/>
              </w:tabs>
              <w:suppressAutoHyphen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 xml:space="preserve">od daty dostawy do miejsca ubezpieczenia </w:t>
            </w:r>
          </w:p>
          <w:p w:rsidR="00BF3528" w:rsidRPr="00BF3528" w:rsidRDefault="00BF3528" w:rsidP="00BF3528">
            <w:pPr>
              <w:numPr>
                <w:ilvl w:val="0"/>
                <w:numId w:val="43"/>
              </w:numPr>
              <w:tabs>
                <w:tab w:val="left" w:pos="426"/>
              </w:tabs>
              <w:suppressAutoHyphen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 xml:space="preserve">do daty włączenia do planowanej eksploatacji na stanowisku pracy. </w:t>
            </w:r>
          </w:p>
          <w:p w:rsidR="00BF3528" w:rsidRPr="00BF3528" w:rsidRDefault="00BF3528" w:rsidP="00BF3528">
            <w:pPr>
              <w:tabs>
                <w:tab w:val="left" w:pos="426"/>
              </w:tabs>
              <w:suppressAutoHyphens/>
              <w:spacing w:after="0" w:line="276" w:lineRule="auto"/>
              <w:jc w:val="both"/>
              <w:rPr>
                <w:rFonts w:ascii="Verdana" w:eastAsia="Calibri" w:hAnsi="Verdana" w:cs="FS Me"/>
                <w:sz w:val="18"/>
                <w:szCs w:val="16"/>
              </w:rPr>
            </w:pPr>
            <w:r w:rsidRPr="00BF3528">
              <w:rPr>
                <w:rFonts w:ascii="Verdana" w:eastAsia="Calibri" w:hAnsi="Verdana" w:cs="FS Me"/>
                <w:sz w:val="18"/>
                <w:szCs w:val="16"/>
              </w:rPr>
              <w:t>Termin magazynowania (składowania) nie może przekroczyć 6 miesięcy od daty dostawy.</w:t>
            </w:r>
          </w:p>
          <w:p w:rsidR="00BF3528" w:rsidRDefault="00BF3528" w:rsidP="00BF3528">
            <w:pPr>
              <w:tabs>
                <w:tab w:val="left" w:pos="426"/>
              </w:tabs>
              <w:suppressAutoHyphens/>
              <w:spacing w:after="0" w:line="276" w:lineRule="auto"/>
              <w:jc w:val="both"/>
              <w:rPr>
                <w:rFonts w:ascii="Verdana" w:eastAsia="Calibri" w:hAnsi="Verdana" w:cs="FS Me"/>
                <w:sz w:val="18"/>
                <w:szCs w:val="16"/>
              </w:rPr>
            </w:pPr>
            <w:r w:rsidRPr="00BF3528">
              <w:rPr>
                <w:rFonts w:ascii="Verdana" w:eastAsia="Calibri" w:hAnsi="Verdana" w:cs="FS Me"/>
                <w:sz w:val="18"/>
                <w:szCs w:val="16"/>
              </w:rPr>
              <w:t>Zakład Ubezpieczeń nie ponosi odpowiedzialności za szkody w sprzęcie elektronicznym/ częściach, które powstały podczas transportu, montażu, a także za szkody za które odpowiedzialni są: producenci, spedytorzy, sprzedawcy, firmy montażowe lub inne podmioty.</w:t>
            </w:r>
          </w:p>
          <w:p w:rsidR="000317DD" w:rsidRPr="00BF3528" w:rsidRDefault="000317DD" w:rsidP="000317DD">
            <w:pPr>
              <w:tabs>
                <w:tab w:val="left" w:pos="426"/>
              </w:tabs>
              <w:suppressAutoHyphens/>
              <w:spacing w:after="0" w:line="276" w:lineRule="auto"/>
              <w:jc w:val="both"/>
              <w:rPr>
                <w:rFonts w:ascii="Verdana" w:eastAsia="Calibri" w:hAnsi="Verdana" w:cs="FS Me"/>
                <w:sz w:val="18"/>
                <w:szCs w:val="16"/>
              </w:rPr>
            </w:pPr>
            <w:r>
              <w:rPr>
                <w:rFonts w:ascii="Verdana" w:eastAsia="Calibri" w:hAnsi="Verdana" w:cs="FS Me"/>
                <w:sz w:val="18"/>
                <w:szCs w:val="16"/>
                <w:highlight w:val="cyan"/>
              </w:rPr>
              <w:t>Limit odpowiedzialności: 200 000 zł na jedno i wszystkie zdarzenia w okresie ubezpieczenia</w:t>
            </w:r>
          </w:p>
        </w:tc>
      </w:tr>
      <w:tr w:rsidR="00BF3528" w:rsidRPr="00BF3528" w:rsidTr="00AA0108">
        <w:tc>
          <w:tcPr>
            <w:tcW w:w="298" w:type="pct"/>
            <w:tcBorders>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shd w:val="clear" w:color="auto" w:fill="FFFFFF"/>
            <w:vAlign w:val="center"/>
          </w:tcPr>
          <w:p w:rsidR="00BF3528" w:rsidRPr="00BF3528" w:rsidRDefault="00BF3528" w:rsidP="00BF3528">
            <w:pPr>
              <w:suppressAutoHyphens/>
              <w:spacing w:after="0" w:line="240"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miejsca ubezpieczenia (klauzula miejsca świadczenia usług) </w:t>
            </w:r>
          </w:p>
          <w:p w:rsidR="00BF3528" w:rsidRPr="00BF3528" w:rsidRDefault="00BF3528" w:rsidP="00BF3528">
            <w:pPr>
              <w:spacing w:after="0" w:line="276" w:lineRule="auto"/>
              <w:jc w:val="both"/>
              <w:rPr>
                <w:rFonts w:ascii="Verdana" w:eastAsia="Calibri" w:hAnsi="Verdana" w:cs="Times New Roman"/>
                <w:bCs/>
                <w:sz w:val="18"/>
                <w:szCs w:val="18"/>
              </w:rPr>
            </w:pPr>
            <w:r w:rsidRPr="00BF3528">
              <w:rPr>
                <w:rFonts w:ascii="Verdana" w:eastAsia="Calibri" w:hAnsi="Verdana" w:cs="Times New Roman"/>
                <w:sz w:val="18"/>
                <w:szCs w:val="18"/>
              </w:rPr>
              <w:t>Niniejszym ugadania się, że ochrona ubezpieczeniowa obejmuje mienie bez względu na lokalizację – każde miejsce związane z działalnością prowadzoną przez Ubezpieczonego, obok wymienionych w dokumencie ubezpieczenia, także wszystkie aktualne i przyszłe lokalizacje własne, najmowane, dzierżawione lub w jakikolwiek inny sposób używane przez niego na obszarze Polski (</w:t>
            </w:r>
            <w:r w:rsidRPr="00BF3528">
              <w:rPr>
                <w:rFonts w:ascii="Verdana" w:eastAsia="Calibri" w:hAnsi="Verdana" w:cs="Times New Roman"/>
                <w:bCs/>
                <w:sz w:val="18"/>
                <w:szCs w:val="18"/>
              </w:rPr>
              <w:t>np. w związku z remontem, naprawą, wypożyczeniem, adaptacją, organizowaną imprezą, ekspozycją, akcjami ratowniczymi).</w:t>
            </w:r>
          </w:p>
          <w:p w:rsidR="00BF3528" w:rsidRPr="00BF3528" w:rsidRDefault="00BF3528" w:rsidP="00BF3528">
            <w:pPr>
              <w:spacing w:after="0" w:line="276" w:lineRule="auto"/>
              <w:jc w:val="both"/>
              <w:rPr>
                <w:rFonts w:ascii="Verdana" w:eastAsia="Calibri" w:hAnsi="Verdana" w:cs="Times New Roman"/>
                <w:bCs/>
                <w:sz w:val="18"/>
                <w:szCs w:val="18"/>
                <w:u w:val="single"/>
              </w:rPr>
            </w:pPr>
            <w:r w:rsidRPr="00BF3528">
              <w:rPr>
                <w:rFonts w:ascii="Verdana" w:eastAsia="Calibri" w:hAnsi="Verdana" w:cs="Times New Roman"/>
                <w:bCs/>
                <w:sz w:val="18"/>
                <w:szCs w:val="18"/>
                <w:u w:val="single"/>
              </w:rPr>
              <w:t>Klauzula nie ma zastosowania w przypadku lokalizacji znajdujących się na terenach zalewowych (na których wystąpiła powódź począwszy od 1997 roku</w:t>
            </w:r>
            <w:r w:rsidRPr="00BF3528">
              <w:rPr>
                <w:rFonts w:ascii="Verdana" w:eastAsia="Calibri" w:hAnsi="Verdana" w:cs="Times New Roman"/>
                <w:sz w:val="20"/>
                <w:u w:val="single"/>
              </w:rPr>
              <w:t xml:space="preserve"> </w:t>
            </w:r>
            <w:r w:rsidRPr="00BF3528">
              <w:rPr>
                <w:rFonts w:ascii="Verdana" w:eastAsia="Calibri" w:hAnsi="Verdana" w:cs="Times New Roman"/>
                <w:bCs/>
                <w:sz w:val="18"/>
                <w:szCs w:val="18"/>
                <w:u w:val="single"/>
              </w:rPr>
              <w:t>z zastrzeżeniem sytuacji kiedy Ubezpieczyciel podejmie decyzję o warunkach ich włączenia po dokonaniu oceny ryzyka.</w:t>
            </w:r>
          </w:p>
          <w:p w:rsidR="00BF3528" w:rsidRPr="00BF3528" w:rsidRDefault="00BF3528" w:rsidP="00BF3528">
            <w:pPr>
              <w:spacing w:after="0" w:line="276" w:lineRule="auto"/>
              <w:jc w:val="both"/>
              <w:rPr>
                <w:rFonts w:ascii="Verdana" w:eastAsia="Calibri" w:hAnsi="Verdana" w:cs="Times New Roman"/>
                <w:i/>
                <w:sz w:val="18"/>
                <w:szCs w:val="18"/>
              </w:rPr>
            </w:pPr>
            <w:r w:rsidRPr="00BF3528">
              <w:rPr>
                <w:rFonts w:ascii="Verdana" w:eastAsia="Calibri" w:hAnsi="Verdana" w:cs="Times New Roman"/>
                <w:i/>
                <w:sz w:val="18"/>
                <w:szCs w:val="18"/>
                <w:u w:val="single"/>
              </w:rPr>
              <w:t>Limit odpowiedzialności:</w:t>
            </w:r>
            <w:r w:rsidRPr="00BF3528">
              <w:rPr>
                <w:rFonts w:ascii="Verdana" w:eastAsia="Calibri" w:hAnsi="Verdana" w:cs="Times New Roman"/>
                <w:i/>
                <w:sz w:val="18"/>
                <w:szCs w:val="18"/>
              </w:rPr>
              <w:t xml:space="preserve"> dla lokalizacji innych niż wymienione w dokumencie ubezpieczenia w wysokości 500 000 zł na jedną i 1 000 000 zł na wszystkie lokalizacje inne niż wymienione w dokumencie ubezpieczenia.</w:t>
            </w:r>
          </w:p>
        </w:tc>
      </w:tr>
      <w:tr w:rsidR="00BF3528" w:rsidRPr="00BF3528" w:rsidTr="00AA0108">
        <w:tc>
          <w:tcPr>
            <w:tcW w:w="298" w:type="pct"/>
            <w:tcBorders>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shd w:val="clear" w:color="auto" w:fill="FFFFFF"/>
            <w:vAlign w:val="center"/>
          </w:tcPr>
          <w:p w:rsidR="00BF3528" w:rsidRPr="000317DD" w:rsidRDefault="00BF3528" w:rsidP="00BF3528">
            <w:pPr>
              <w:spacing w:after="0" w:line="276" w:lineRule="auto"/>
              <w:jc w:val="both"/>
              <w:rPr>
                <w:rFonts w:ascii="Verdana" w:eastAsia="Calibri" w:hAnsi="Verdana" w:cs="Times New Roman"/>
                <w:b/>
                <w:bCs/>
                <w:sz w:val="18"/>
                <w:szCs w:val="18"/>
                <w:highlight w:val="cyan"/>
              </w:rPr>
            </w:pPr>
            <w:r w:rsidRPr="000317DD">
              <w:rPr>
                <w:rFonts w:ascii="Verdana" w:eastAsia="Calibri" w:hAnsi="Verdana" w:cs="Times New Roman"/>
                <w:b/>
                <w:bCs/>
                <w:sz w:val="18"/>
                <w:szCs w:val="18"/>
                <w:highlight w:val="cyan"/>
              </w:rPr>
              <w:t>Klauzula terminu oględzin</w:t>
            </w:r>
          </w:p>
          <w:p w:rsidR="000317DD" w:rsidRPr="000317DD" w:rsidRDefault="000317DD" w:rsidP="000317DD">
            <w:pPr>
              <w:spacing w:after="0" w:line="276" w:lineRule="auto"/>
              <w:jc w:val="both"/>
              <w:rPr>
                <w:rFonts w:ascii="Verdana" w:eastAsia="Calibri" w:hAnsi="Verdana" w:cs="Times New Roman"/>
                <w:sz w:val="18"/>
                <w:szCs w:val="18"/>
                <w:highlight w:val="cyan"/>
              </w:rPr>
            </w:pPr>
            <w:r w:rsidRPr="000317DD">
              <w:rPr>
                <w:rFonts w:ascii="Verdana" w:eastAsia="Calibri" w:hAnsi="Verdana" w:cs="Times New Roman"/>
                <w:sz w:val="18"/>
                <w:szCs w:val="18"/>
                <w:highlight w:val="cyan"/>
              </w:rPr>
              <w:t>Niniejszym uzgadnia się, Ubezpieczyciel zobowiązuje się do przeprowadzenia oględzin przedmiotu szkody w ciągu 7 dni roboczych od daty zgłoszenia szkody, w miejscu wskazanym przez Ubezpieczającego, o ile oględziny będą konieczne.</w:t>
            </w:r>
          </w:p>
          <w:p w:rsidR="000317DD" w:rsidRPr="000317DD" w:rsidRDefault="000317DD" w:rsidP="000317DD">
            <w:pPr>
              <w:spacing w:after="0" w:line="276" w:lineRule="auto"/>
              <w:jc w:val="both"/>
              <w:rPr>
                <w:rFonts w:ascii="Verdana" w:eastAsia="Calibri" w:hAnsi="Verdana" w:cs="Times New Roman"/>
                <w:sz w:val="18"/>
                <w:szCs w:val="18"/>
                <w:highlight w:val="cyan"/>
              </w:rPr>
            </w:pPr>
            <w:r w:rsidRPr="000317DD">
              <w:rPr>
                <w:rFonts w:ascii="Verdana" w:eastAsia="Calibri" w:hAnsi="Verdana" w:cs="Times New Roman"/>
                <w:sz w:val="18"/>
                <w:szCs w:val="18"/>
                <w:highlight w:val="cyan"/>
              </w:rPr>
              <w:t>W sytuacji braku oględzin we wskazanym okresie Ubezpieczony po dokonaniu we własnym zakresie dokumentacji fotograficznej przedstawiającej uszkodzenia i spisaniu protokołu z oględzin uszkodzonego mienia może przystąpić do naprawiania szkody.</w:t>
            </w:r>
          </w:p>
          <w:p w:rsidR="000317DD" w:rsidRPr="000317DD" w:rsidRDefault="000317DD" w:rsidP="000317DD">
            <w:pPr>
              <w:spacing w:after="0" w:line="276" w:lineRule="auto"/>
              <w:jc w:val="both"/>
              <w:rPr>
                <w:rFonts w:ascii="Verdana" w:eastAsia="Calibri" w:hAnsi="Verdana" w:cs="Times New Roman"/>
                <w:sz w:val="18"/>
                <w:szCs w:val="18"/>
                <w:highlight w:val="cyan"/>
              </w:rPr>
            </w:pPr>
            <w:r w:rsidRPr="000317DD">
              <w:rPr>
                <w:rFonts w:ascii="Verdana" w:eastAsia="Calibri" w:hAnsi="Verdana" w:cs="Times New Roman"/>
                <w:b/>
                <w:sz w:val="18"/>
                <w:szCs w:val="18"/>
                <w:highlight w:val="cyan"/>
              </w:rPr>
              <w:lastRenderedPageBreak/>
              <w:t>Ubezpieczyciel zobowiązuje się do obligatoryjnego przesyłania Ubezpieczającemu decyzji o wypłacie odszkodowania w przypadku każdej szkody likwidowanej z polisy ubezpieczeniowej</w:t>
            </w:r>
            <w:r w:rsidRPr="000317DD">
              <w:rPr>
                <w:rFonts w:ascii="Verdana" w:eastAsia="Calibri" w:hAnsi="Verdana" w:cs="Times New Roman"/>
                <w:sz w:val="18"/>
                <w:szCs w:val="18"/>
                <w:highlight w:val="cyan"/>
              </w:rPr>
              <w:t xml:space="preserve">. </w:t>
            </w:r>
          </w:p>
          <w:p w:rsidR="00BF3528" w:rsidRPr="00BF3528" w:rsidRDefault="000317DD" w:rsidP="000317DD">
            <w:pPr>
              <w:suppressAutoHyphens/>
              <w:spacing w:after="0" w:line="276" w:lineRule="auto"/>
              <w:jc w:val="both"/>
              <w:rPr>
                <w:rFonts w:ascii="Verdana" w:eastAsia="Calibri" w:hAnsi="Verdana" w:cs="Times New Roman"/>
                <w:b/>
                <w:bCs/>
                <w:sz w:val="18"/>
                <w:szCs w:val="18"/>
              </w:rPr>
            </w:pPr>
            <w:r w:rsidRPr="000317DD">
              <w:rPr>
                <w:rFonts w:ascii="Verdana" w:eastAsia="Calibri" w:hAnsi="Verdana" w:cs="Times New Roman"/>
                <w:sz w:val="18"/>
                <w:szCs w:val="18"/>
                <w:highlight w:val="cyan"/>
              </w:rPr>
              <w:t>Inne niż opisane powyżej zasady dotyczące terminu oględzin określone w OWU Ubezpieczyciela, nie mają zastosowania jeśli ich przyjęcie miałoby zmniejszyć uprawnienia Ubezpieczającego</w:t>
            </w:r>
          </w:p>
        </w:tc>
      </w:tr>
      <w:tr w:rsidR="00BF3528" w:rsidRPr="00BF3528" w:rsidTr="00AA0108">
        <w:tc>
          <w:tcPr>
            <w:tcW w:w="298" w:type="pct"/>
            <w:tcBorders>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shd w:val="clear" w:color="auto" w:fill="FFFFFF"/>
            <w:vAlign w:val="center"/>
          </w:tcPr>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
                <w:bCs/>
                <w:sz w:val="18"/>
                <w:szCs w:val="18"/>
              </w:rPr>
            </w:pPr>
            <w:r w:rsidRPr="00BF3528">
              <w:rPr>
                <w:rFonts w:ascii="Verdana" w:eastAsia="Calibri" w:hAnsi="Verdana" w:cs="Times New Roman"/>
                <w:b/>
                <w:bCs/>
                <w:sz w:val="18"/>
                <w:szCs w:val="18"/>
              </w:rPr>
              <w:t>Klauzula ubezpieczenia sprzętu elektronicznego w okresie tymczasowego magazynowania lub czasowej przerwy w eksploatacji</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ochrona ubezpieczeniowa obejmuje szkody w sprzęcie elektronicznym będącym we wcześniejszej eksploatacji, a powstałe w czasie tymczasowego magazynowania lub chwilowej przerwy w użytkowaniu, w miejscu objętym ubezpieczeniem, określonym w umowie ubezpieczenia.</w:t>
            </w:r>
          </w:p>
          <w:p w:rsidR="00BF3528" w:rsidRPr="00BF3528" w:rsidRDefault="00BF3528" w:rsidP="00BF3528">
            <w:pPr>
              <w:spacing w:after="0" w:line="276" w:lineRule="auto"/>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Okres tymczasowego magazynowania lub przerwy w eksploatacji nie może być dłuższy niż 6 miesięcy.  </w:t>
            </w:r>
          </w:p>
          <w:p w:rsidR="00BF3528" w:rsidRPr="00BF3528" w:rsidRDefault="00BF3528" w:rsidP="00BF3528">
            <w:pPr>
              <w:spacing w:after="0" w:line="276" w:lineRule="auto"/>
              <w:contextualSpacing/>
              <w:jc w:val="both"/>
              <w:rPr>
                <w:rFonts w:ascii="Verdana" w:eastAsia="Calibri" w:hAnsi="Verdana" w:cs="Times New Roman"/>
                <w:bCs/>
                <w:sz w:val="18"/>
                <w:szCs w:val="18"/>
              </w:rPr>
            </w:pPr>
            <w:r w:rsidRPr="00BF3528">
              <w:rPr>
                <w:rFonts w:ascii="Verdana" w:eastAsia="Calibri" w:hAnsi="Verdana" w:cs="Times New Roman"/>
                <w:sz w:val="18"/>
                <w:szCs w:val="18"/>
              </w:rPr>
              <w:t>Ubezpieczający zobowiązany jest w terminie 7 dni roboczych od dnia zajścia zmian powiadomić Ubezpieczyciela o dacie rozpoczęcia tymczasowego magazynowania oraz o miejscu magazynowania jeżeli jest ono inne niż określone w polisie. Zaniechanie tego obowiązku powoduje wygaśnięcie ochrony ubezpieczeniowej sprzętu ubezpieczonego na podstawie niniejszej Klauzuli.</w:t>
            </w:r>
          </w:p>
        </w:tc>
      </w:tr>
      <w:tr w:rsidR="00BF3528" w:rsidRPr="00BF3528" w:rsidTr="00AA0108">
        <w:tc>
          <w:tcPr>
            <w:tcW w:w="298" w:type="pct"/>
            <w:tcBorders>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shd w:val="clear" w:color="auto" w:fill="FFFFFF"/>
            <w:vAlign w:val="center"/>
          </w:tcPr>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samolikwidacji drobnych szkód majątkowych </w:t>
            </w:r>
          </w:p>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Niniejszym uzgadnia się, że do szkód w wysokości do kwoty 10 000 zł ma zastosowanie uproszczona forma likwidacji szkód na podstawie oświadczeń złożonych przez Ubezpieczającego wraz z załączoną dokumentacją z oględzin oraz dokumentacją zdjęciową w formie elektronicznej.</w:t>
            </w:r>
          </w:p>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Ubezpieczony/Ubezpieczający ma prawo po zgłoszeniu szkody do ubezpieczyciela do samodzielnej likwidacji takiej szkody, sporządzając uprzednio pisemny protokół zawierający:</w:t>
            </w:r>
          </w:p>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a)</w:t>
            </w:r>
            <w:r w:rsidRPr="00BF3528">
              <w:rPr>
                <w:rFonts w:ascii="Verdana" w:eastAsia="Calibri" w:hAnsi="Verdana" w:cs="Times New Roman"/>
                <w:bCs/>
                <w:sz w:val="18"/>
                <w:szCs w:val="18"/>
              </w:rPr>
              <w:tab/>
              <w:t>Datę sporządzenia protokołu;</w:t>
            </w:r>
          </w:p>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b)</w:t>
            </w:r>
            <w:r w:rsidRPr="00BF3528">
              <w:rPr>
                <w:rFonts w:ascii="Verdana" w:eastAsia="Calibri" w:hAnsi="Verdana" w:cs="Times New Roman"/>
                <w:bCs/>
                <w:sz w:val="18"/>
                <w:szCs w:val="18"/>
              </w:rPr>
              <w:tab/>
              <w:t>Skład komisji oraz dane osobowe osoby sporządzającej protokół;</w:t>
            </w:r>
          </w:p>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c)</w:t>
            </w:r>
            <w:r w:rsidRPr="00BF3528">
              <w:rPr>
                <w:rFonts w:ascii="Verdana" w:eastAsia="Calibri" w:hAnsi="Verdana" w:cs="Times New Roman"/>
                <w:bCs/>
                <w:sz w:val="18"/>
                <w:szCs w:val="18"/>
              </w:rPr>
              <w:tab/>
              <w:t>Datę wystąpienia szkody;</w:t>
            </w:r>
          </w:p>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d)</w:t>
            </w:r>
            <w:r w:rsidRPr="00BF3528">
              <w:rPr>
                <w:rFonts w:ascii="Verdana" w:eastAsia="Calibri" w:hAnsi="Verdana" w:cs="Times New Roman"/>
                <w:bCs/>
                <w:sz w:val="18"/>
                <w:szCs w:val="18"/>
              </w:rPr>
              <w:tab/>
              <w:t>Przyczyny powstania szkody;</w:t>
            </w:r>
          </w:p>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e)</w:t>
            </w:r>
            <w:r w:rsidRPr="00BF3528">
              <w:rPr>
                <w:rFonts w:ascii="Verdana" w:eastAsia="Calibri" w:hAnsi="Verdana" w:cs="Times New Roman"/>
                <w:bCs/>
                <w:sz w:val="18"/>
                <w:szCs w:val="18"/>
              </w:rPr>
              <w:tab/>
              <w:t>Wykaz uszkodzonego mienia;</w:t>
            </w:r>
          </w:p>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f)</w:t>
            </w:r>
            <w:r w:rsidRPr="00BF3528">
              <w:rPr>
                <w:rFonts w:ascii="Verdana" w:eastAsia="Calibri" w:hAnsi="Verdana" w:cs="Times New Roman"/>
                <w:bCs/>
                <w:sz w:val="18"/>
                <w:szCs w:val="18"/>
              </w:rPr>
              <w:tab/>
              <w:t>Krótki opis zdarzenia ze szczególnym uwzględnieniem okoliczności powstania szkody</w:t>
            </w:r>
          </w:p>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g)</w:t>
            </w:r>
            <w:r w:rsidRPr="00BF3528">
              <w:rPr>
                <w:rFonts w:ascii="Verdana" w:eastAsia="Calibri" w:hAnsi="Verdana" w:cs="Times New Roman"/>
                <w:bCs/>
                <w:sz w:val="18"/>
                <w:szCs w:val="18"/>
              </w:rPr>
              <w:tab/>
              <w:t>Szacunkowa wartość szkody;</w:t>
            </w:r>
          </w:p>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h)</w:t>
            </w:r>
            <w:r w:rsidRPr="00BF3528">
              <w:rPr>
                <w:rFonts w:ascii="Verdana" w:eastAsia="Calibri" w:hAnsi="Verdana" w:cs="Times New Roman"/>
                <w:bCs/>
                <w:sz w:val="18"/>
                <w:szCs w:val="18"/>
              </w:rPr>
              <w:tab/>
              <w:t>Dokumentację fotograficzną.</w:t>
            </w:r>
          </w:p>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Po dokonaniu naprawy/odtworzenia mienia do stanu sprzed szkody ubezpieczony /ubezpieczający dostarczy do ubezpieczyciela oprócz ww. protokołu, dokumenty niezbędne do podjęcia decyzji o wypłacie odszkodowania tj.:</w:t>
            </w:r>
          </w:p>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protokoły uszkodzeń;</w:t>
            </w:r>
          </w:p>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faktury za odtworzenie stanu mienia sprzed szkody;</w:t>
            </w:r>
          </w:p>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 inne dokumenty, jakich ubezpieczyciel odpowiednio do stanu rzeczy może zażądać. </w:t>
            </w:r>
          </w:p>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W uzasadnionych przypadkach na wniosek ubezpieczyciela ubezpieczający /ubezpieczony dostarczy kosztorys naprawy.</w:t>
            </w:r>
          </w:p>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Powyższe postanowienia w żadnym razie:</w:t>
            </w:r>
          </w:p>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a)</w:t>
            </w:r>
            <w:r w:rsidRPr="00BF3528">
              <w:rPr>
                <w:rFonts w:ascii="Verdana" w:eastAsia="Calibri" w:hAnsi="Verdana" w:cs="Times New Roman"/>
                <w:bCs/>
                <w:sz w:val="18"/>
                <w:szCs w:val="18"/>
              </w:rPr>
              <w:tab/>
              <w:t xml:space="preserve">nie zwalniają ubezpieczonego lub ubezpieczającego od obowiązku zgłoszenia ubezpieczycielowi faktu wystąpienia szkody, </w:t>
            </w:r>
          </w:p>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a w przypadku jeśli posiada ona znamiona przestępstwa także zawiadomić Policję;</w:t>
            </w:r>
          </w:p>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
                <w:bCs/>
                <w:sz w:val="18"/>
                <w:szCs w:val="18"/>
              </w:rPr>
            </w:pPr>
            <w:r w:rsidRPr="00BF3528">
              <w:rPr>
                <w:rFonts w:ascii="Verdana" w:eastAsia="Calibri" w:hAnsi="Verdana" w:cs="Times New Roman"/>
                <w:bCs/>
                <w:sz w:val="18"/>
                <w:szCs w:val="18"/>
              </w:rPr>
              <w:t>b)</w:t>
            </w:r>
            <w:r w:rsidRPr="00BF3528">
              <w:rPr>
                <w:rFonts w:ascii="Verdana" w:eastAsia="Calibri" w:hAnsi="Verdana" w:cs="Times New Roman"/>
                <w:bCs/>
                <w:sz w:val="18"/>
                <w:szCs w:val="18"/>
              </w:rPr>
              <w:tab/>
              <w:t>nie ograniczają prawa ubezpieczyciela do całkowitej lub częściowej odmowy wypłaci odszkodowania w przypadku jeżeli roszczenie okaże się niezasadne.</w:t>
            </w:r>
          </w:p>
        </w:tc>
      </w:tr>
      <w:tr w:rsidR="00BF3528" w:rsidRPr="00BF3528" w:rsidTr="00AA0108">
        <w:tc>
          <w:tcPr>
            <w:tcW w:w="298" w:type="pct"/>
            <w:tcBorders>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shd w:val="clear" w:color="auto" w:fill="FFFFFF"/>
            <w:vAlign w:val="center"/>
          </w:tcPr>
          <w:p w:rsidR="00806E7D" w:rsidRPr="00806E7D" w:rsidRDefault="00806E7D" w:rsidP="00806E7D">
            <w:pPr>
              <w:autoSpaceDE w:val="0"/>
              <w:autoSpaceDN w:val="0"/>
              <w:adjustRightInd w:val="0"/>
              <w:spacing w:after="0" w:line="276" w:lineRule="auto"/>
              <w:jc w:val="both"/>
              <w:rPr>
                <w:rFonts w:ascii="Verdana" w:eastAsia="Calibri" w:hAnsi="Verdana" w:cs="Arial"/>
                <w:b/>
                <w:bCs/>
                <w:color w:val="000000"/>
                <w:sz w:val="18"/>
                <w:szCs w:val="18"/>
                <w:highlight w:val="cyan"/>
              </w:rPr>
            </w:pPr>
            <w:r w:rsidRPr="00806E7D">
              <w:rPr>
                <w:rFonts w:ascii="Verdana" w:eastAsia="Calibri" w:hAnsi="Verdana" w:cs="Arial"/>
                <w:b/>
                <w:bCs/>
                <w:color w:val="000000"/>
                <w:sz w:val="18"/>
                <w:szCs w:val="18"/>
                <w:highlight w:val="cyan"/>
              </w:rPr>
              <w:t>Klauzula automatycznej ochrony dla nowych lokalizacji:</w:t>
            </w:r>
          </w:p>
          <w:p w:rsidR="00806E7D" w:rsidRPr="00806E7D" w:rsidRDefault="00806E7D" w:rsidP="00806E7D">
            <w:pPr>
              <w:autoSpaceDE w:val="0"/>
              <w:autoSpaceDN w:val="0"/>
              <w:adjustRightInd w:val="0"/>
              <w:spacing w:after="0" w:line="276" w:lineRule="auto"/>
              <w:jc w:val="both"/>
              <w:rPr>
                <w:rFonts w:ascii="Verdana" w:eastAsia="Calibri" w:hAnsi="Verdana" w:cs="Arial"/>
                <w:b/>
                <w:bCs/>
                <w:color w:val="000000"/>
                <w:sz w:val="18"/>
                <w:szCs w:val="18"/>
                <w:highlight w:val="cyan"/>
              </w:rPr>
            </w:pPr>
            <w:r w:rsidRPr="00806E7D">
              <w:rPr>
                <w:rFonts w:ascii="Verdana" w:eastAsia="Calibri" w:hAnsi="Verdana" w:cs="Arial"/>
                <w:bCs/>
                <w:color w:val="000000"/>
                <w:sz w:val="18"/>
                <w:szCs w:val="18"/>
                <w:highlight w:val="cyan"/>
              </w:rPr>
              <w:t xml:space="preserve">Niniejszym uzgadnia się, że w przypadku uruchomienia nowej lokalizacji (uruchomienie rozumiane jako zakup lub wynajęcie nowej lokalizacji) może zostać ona automatycznie </w:t>
            </w:r>
            <w:r w:rsidRPr="00806E7D">
              <w:rPr>
                <w:rFonts w:ascii="Verdana" w:eastAsia="Calibri" w:hAnsi="Verdana" w:cs="Arial"/>
                <w:bCs/>
                <w:color w:val="000000"/>
                <w:sz w:val="18"/>
                <w:szCs w:val="18"/>
                <w:highlight w:val="cyan"/>
              </w:rPr>
              <w:lastRenderedPageBreak/>
              <w:t xml:space="preserve">włączona do ubezpieczenia wraz z mieniem stanowiącym jej wyposażenie, </w:t>
            </w:r>
            <w:r w:rsidRPr="00806E7D">
              <w:rPr>
                <w:rFonts w:ascii="Verdana" w:eastAsia="Calibri" w:hAnsi="Verdana" w:cs="Arial"/>
                <w:b/>
                <w:bCs/>
                <w:color w:val="000000"/>
                <w:sz w:val="18"/>
                <w:szCs w:val="18"/>
                <w:highlight w:val="cyan"/>
              </w:rPr>
              <w:t xml:space="preserve">pod warunkiem, że nowa lokalizacja spełnia wymagania określone w polisie odnośnie zabezpieczeń przeciwpożarowych. </w:t>
            </w:r>
          </w:p>
          <w:p w:rsidR="00806E7D" w:rsidRPr="00806E7D" w:rsidRDefault="00806E7D" w:rsidP="00806E7D">
            <w:pPr>
              <w:autoSpaceDE w:val="0"/>
              <w:autoSpaceDN w:val="0"/>
              <w:adjustRightInd w:val="0"/>
              <w:spacing w:after="0" w:line="276" w:lineRule="auto"/>
              <w:jc w:val="both"/>
              <w:rPr>
                <w:rFonts w:ascii="Verdana" w:eastAsia="Calibri" w:hAnsi="Verdana" w:cs="Arial"/>
                <w:bCs/>
                <w:color w:val="000000"/>
                <w:sz w:val="18"/>
                <w:szCs w:val="18"/>
                <w:highlight w:val="cyan"/>
              </w:rPr>
            </w:pPr>
            <w:r w:rsidRPr="00806E7D">
              <w:rPr>
                <w:rFonts w:ascii="Verdana" w:eastAsia="Calibri" w:hAnsi="Verdana" w:cs="Arial"/>
                <w:bCs/>
                <w:color w:val="000000"/>
                <w:sz w:val="18"/>
                <w:szCs w:val="18"/>
                <w:highlight w:val="cyan"/>
              </w:rPr>
              <w:t xml:space="preserve">Nowe, zgłaszane do ubezpieczenia lokalizacje wymagają zgłoszenia do Zakładu Ubezpieczeń w ciągu 30 dni od dnia ich prawnego przejęcia, np. podpisania umowy najmu. </w:t>
            </w:r>
          </w:p>
          <w:p w:rsidR="00806E7D" w:rsidRPr="00806E7D" w:rsidRDefault="00806E7D" w:rsidP="00806E7D">
            <w:pPr>
              <w:autoSpaceDE w:val="0"/>
              <w:autoSpaceDN w:val="0"/>
              <w:adjustRightInd w:val="0"/>
              <w:spacing w:after="0" w:line="276" w:lineRule="auto"/>
              <w:jc w:val="both"/>
              <w:rPr>
                <w:rFonts w:ascii="Verdana" w:eastAsia="Calibri" w:hAnsi="Verdana" w:cs="Arial"/>
                <w:bCs/>
                <w:color w:val="000000"/>
                <w:sz w:val="18"/>
                <w:szCs w:val="18"/>
                <w:highlight w:val="cyan"/>
              </w:rPr>
            </w:pPr>
            <w:r w:rsidRPr="00806E7D">
              <w:rPr>
                <w:rFonts w:ascii="Verdana" w:eastAsia="Calibri" w:hAnsi="Verdana" w:cs="Arial"/>
                <w:bCs/>
                <w:color w:val="000000"/>
                <w:sz w:val="18"/>
                <w:szCs w:val="18"/>
                <w:highlight w:val="cyan"/>
              </w:rPr>
              <w:t>Ostateczne rozliczenie składki za automatyczne włączenie nowej lokalizacji nastąpi w terminie 30 dni po zakończeniu okresu ubezpieczenia, z zastrzeżeniem dokonania przez Ubezpieczającego dopłaty należnej składki. Składka naliczana będzie z zastosowaniem stawek z oferty przetargowej w systemie „pro rata temporis” (co do dnia).</w:t>
            </w:r>
          </w:p>
          <w:p w:rsidR="00BF3528" w:rsidRPr="00BF3528" w:rsidRDefault="00806E7D" w:rsidP="00806E7D">
            <w:pPr>
              <w:tabs>
                <w:tab w:val="left" w:pos="426"/>
              </w:tabs>
              <w:suppressAutoHyphens/>
              <w:spacing w:after="0" w:line="276" w:lineRule="auto"/>
              <w:contextualSpacing/>
              <w:jc w:val="both"/>
              <w:rPr>
                <w:rFonts w:ascii="Verdana" w:eastAsia="Calibri" w:hAnsi="Verdana" w:cs="Times New Roman"/>
                <w:b/>
                <w:bCs/>
                <w:sz w:val="18"/>
                <w:szCs w:val="18"/>
              </w:rPr>
            </w:pPr>
            <w:r w:rsidRPr="00806E7D">
              <w:rPr>
                <w:rFonts w:ascii="Verdana" w:eastAsia="Calibri" w:hAnsi="Verdana" w:cs="Arial"/>
                <w:b/>
                <w:bCs/>
                <w:i/>
                <w:color w:val="000000"/>
                <w:sz w:val="18"/>
                <w:szCs w:val="18"/>
                <w:highlight w:val="cyan"/>
              </w:rPr>
              <w:t>Limit odpowiedzialności 1 000 000 zł na jedno i wszystkie zdarzenia w okresie ubezpieczenia</w:t>
            </w:r>
            <w:r w:rsidRPr="00806E7D">
              <w:rPr>
                <w:rFonts w:ascii="Verdana" w:eastAsia="Calibri" w:hAnsi="Verdana" w:cs="Arial"/>
                <w:bCs/>
                <w:color w:val="000000"/>
                <w:sz w:val="18"/>
                <w:szCs w:val="18"/>
                <w:highlight w:val="cyan"/>
              </w:rPr>
              <w:t>.</w:t>
            </w:r>
          </w:p>
        </w:tc>
      </w:tr>
      <w:tr w:rsidR="00BA7411" w:rsidRPr="00BF3528" w:rsidTr="00AA0108">
        <w:tc>
          <w:tcPr>
            <w:tcW w:w="298" w:type="pct"/>
            <w:tcBorders>
              <w:right w:val="dotted" w:sz="6" w:space="0" w:color="C2B000"/>
            </w:tcBorders>
            <w:shd w:val="clear" w:color="auto" w:fill="FFFFFF"/>
            <w:vAlign w:val="center"/>
          </w:tcPr>
          <w:p w:rsidR="00BA7411" w:rsidRPr="00BF3528" w:rsidRDefault="00BA7411" w:rsidP="00BF3528">
            <w:pPr>
              <w:numPr>
                <w:ilvl w:val="0"/>
                <w:numId w:val="11"/>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shd w:val="clear" w:color="auto" w:fill="FFFFFF"/>
            <w:vAlign w:val="center"/>
          </w:tcPr>
          <w:p w:rsidR="00BA7411" w:rsidRPr="00BA7411" w:rsidRDefault="00BA7411" w:rsidP="00BA7411">
            <w:pPr>
              <w:autoSpaceDE w:val="0"/>
              <w:autoSpaceDN w:val="0"/>
              <w:adjustRightInd w:val="0"/>
              <w:spacing w:after="0" w:line="276" w:lineRule="auto"/>
              <w:jc w:val="both"/>
              <w:rPr>
                <w:rFonts w:ascii="Verdana" w:eastAsia="Calibri" w:hAnsi="Verdana" w:cs="Arial"/>
                <w:b/>
                <w:bCs/>
                <w:color w:val="000000"/>
                <w:sz w:val="18"/>
                <w:szCs w:val="18"/>
                <w:highlight w:val="cyan"/>
              </w:rPr>
            </w:pPr>
            <w:r w:rsidRPr="00BA7411">
              <w:rPr>
                <w:rFonts w:ascii="Verdana" w:eastAsia="Calibri" w:hAnsi="Verdana" w:cs="Arial"/>
                <w:b/>
                <w:bCs/>
                <w:color w:val="000000"/>
                <w:sz w:val="18"/>
                <w:szCs w:val="18"/>
                <w:highlight w:val="cyan"/>
              </w:rPr>
              <w:t>Klauzula wyłączająca ryzyka cybernetyczne</w:t>
            </w:r>
          </w:p>
          <w:p w:rsidR="00BA7411" w:rsidRPr="00BA7411" w:rsidRDefault="00BA7411" w:rsidP="00BA7411">
            <w:pPr>
              <w:autoSpaceDE w:val="0"/>
              <w:autoSpaceDN w:val="0"/>
              <w:adjustRightInd w:val="0"/>
              <w:spacing w:after="0" w:line="276" w:lineRule="auto"/>
              <w:jc w:val="both"/>
              <w:rPr>
                <w:rFonts w:ascii="Verdana" w:eastAsia="Calibri" w:hAnsi="Verdana" w:cs="Arial"/>
                <w:bCs/>
                <w:color w:val="000000"/>
                <w:sz w:val="18"/>
                <w:szCs w:val="18"/>
                <w:highlight w:val="cyan"/>
              </w:rPr>
            </w:pPr>
            <w:r w:rsidRPr="00BA7411">
              <w:rPr>
                <w:rFonts w:ascii="Verdana" w:eastAsia="Calibri" w:hAnsi="Verdana" w:cs="Arial"/>
                <w:bCs/>
                <w:color w:val="000000"/>
                <w:sz w:val="18"/>
                <w:szCs w:val="18"/>
                <w:highlight w:val="cyan"/>
              </w:rPr>
              <w:t>Niezależnie od treści jakichkolwiek innych postanowień niniejszej Polisy lub jakichkolwiek klauzul rozszerzających jej postanowienia uzgadnia się, że Ubezpieczyciel nie odpowiada za jakiekolwiek szkody powstałe w danych elektronicznych, w tym zniszczenie, zakłócenie, usunięcie, uszkodzenie lub zmianę, powstałe z jakiegokolwiek powodu (w tym, lecz nie wyłącznie, spowodowanych przez wirusy komputerowe lub inne oprogramowanie o podobnym charakterze, lub wskutek działań hakerów lub innych osób, polegających na nieautoryzowanym dostępie lub ingerencji w dane elektroniczne) oraz wynikające z nich jakiekolwiek szkody następcze, w tym, lecz nie wyłącznie, fizyczne szkody w ubezpieczonym mieniu, utratę możliwości użytkowania, obniżenie funkcjonalności, utratę zysku będącą następstwem zakłócenia bądź przerwy w działalności, a także koszty i nakłady dowolnego rodzaju, niezależnie od jakichkolwiek innych powodów lub zdarzeń, które przyczyniły się równocześnie lub w dowolnej innej kolejności do powstania szkód.</w:t>
            </w:r>
          </w:p>
          <w:p w:rsidR="00BA7411" w:rsidRPr="00BA7411" w:rsidRDefault="00BA7411" w:rsidP="00BA7411">
            <w:pPr>
              <w:autoSpaceDE w:val="0"/>
              <w:autoSpaceDN w:val="0"/>
              <w:adjustRightInd w:val="0"/>
              <w:spacing w:after="0" w:line="276" w:lineRule="auto"/>
              <w:jc w:val="both"/>
              <w:rPr>
                <w:rFonts w:ascii="Verdana" w:eastAsia="Calibri" w:hAnsi="Verdana" w:cs="Arial"/>
                <w:bCs/>
                <w:color w:val="000000"/>
                <w:sz w:val="18"/>
                <w:szCs w:val="18"/>
                <w:highlight w:val="cyan"/>
              </w:rPr>
            </w:pPr>
            <w:r w:rsidRPr="00BA7411">
              <w:rPr>
                <w:rFonts w:ascii="Verdana" w:eastAsia="Calibri" w:hAnsi="Verdana" w:cs="Arial"/>
                <w:bCs/>
                <w:color w:val="000000"/>
                <w:sz w:val="18"/>
                <w:szCs w:val="18"/>
                <w:highlight w:val="cyan"/>
              </w:rPr>
              <w:t>Przy czym za:</w:t>
            </w:r>
          </w:p>
          <w:p w:rsidR="00BA7411" w:rsidRPr="00BA7411" w:rsidRDefault="00BA7411" w:rsidP="00BA7411">
            <w:pPr>
              <w:autoSpaceDE w:val="0"/>
              <w:autoSpaceDN w:val="0"/>
              <w:adjustRightInd w:val="0"/>
              <w:spacing w:after="0" w:line="276" w:lineRule="auto"/>
              <w:jc w:val="both"/>
              <w:rPr>
                <w:rFonts w:ascii="Verdana" w:eastAsia="Calibri" w:hAnsi="Verdana" w:cs="Arial"/>
                <w:bCs/>
                <w:color w:val="000000"/>
                <w:sz w:val="18"/>
                <w:szCs w:val="18"/>
                <w:highlight w:val="cyan"/>
              </w:rPr>
            </w:pPr>
            <w:r w:rsidRPr="00BA7411">
              <w:rPr>
                <w:rFonts w:ascii="Verdana" w:eastAsia="Calibri" w:hAnsi="Verdana" w:cs="Arial"/>
                <w:bCs/>
                <w:color w:val="000000"/>
                <w:sz w:val="18"/>
                <w:szCs w:val="18"/>
                <w:highlight w:val="cyan"/>
              </w:rPr>
              <w:t>- dane elektroniczne uważa się fakty, koncepcje i informacje w formie nadającej się do komunikacji, interpretacji lub przetwarzania za pomocą elektronicznych i elektromechanicznych urządzeń do przetwarzania danych lub urządzeń elektronicznie sterowanych i obejmują oprogramowanie oraz inne zakodowane instrukcje do przetwarzania i manipulowania danymi lub do sterowania i obsługi takich urządzeń.</w:t>
            </w:r>
          </w:p>
          <w:p w:rsidR="00BA7411" w:rsidRPr="00BA7411" w:rsidRDefault="00BA7411" w:rsidP="00BA7411">
            <w:pPr>
              <w:autoSpaceDE w:val="0"/>
              <w:autoSpaceDN w:val="0"/>
              <w:adjustRightInd w:val="0"/>
              <w:spacing w:after="0" w:line="276" w:lineRule="auto"/>
              <w:jc w:val="both"/>
              <w:rPr>
                <w:rFonts w:ascii="Verdana" w:eastAsia="Calibri" w:hAnsi="Verdana" w:cs="Arial"/>
                <w:bCs/>
                <w:color w:val="000000"/>
                <w:sz w:val="18"/>
                <w:szCs w:val="18"/>
                <w:highlight w:val="cyan"/>
              </w:rPr>
            </w:pPr>
            <w:r w:rsidRPr="00BA7411">
              <w:rPr>
                <w:rFonts w:ascii="Verdana" w:eastAsia="Calibri" w:hAnsi="Verdana" w:cs="Arial"/>
                <w:bCs/>
                <w:color w:val="000000"/>
                <w:sz w:val="18"/>
                <w:szCs w:val="18"/>
                <w:highlight w:val="cyan"/>
              </w:rPr>
              <w:t>- wirus komputerowy uważa się zestaw szkodliwych lub nieautoryzowanych instrukcji bądź kod zawierający szereg nieautoryzowanych instrukcji wprowadzonych w złej wierze lub kod, programowy bądź inny, który rozpowszechnia się za pomocą dowolnego systemu lub sieci komputerowej. Wirusy Komputerowe obejmują m.in. „konie trojańskie”, „robaki” i „bomby czasowe i logiczne”.</w:t>
            </w:r>
          </w:p>
        </w:tc>
      </w:tr>
    </w:tbl>
    <w:p w:rsidR="00BF3528" w:rsidRPr="00BF3528" w:rsidRDefault="00BF3528" w:rsidP="00BF3528">
      <w:pPr>
        <w:spacing w:after="0" w:line="276" w:lineRule="auto"/>
        <w:contextualSpacing/>
        <w:jc w:val="both"/>
        <w:rPr>
          <w:rFonts w:ascii="Verdana" w:eastAsia="Calibri" w:hAnsi="Verdana" w:cs="Times New Roman"/>
          <w:color w:val="FF0000"/>
          <w:sz w:val="18"/>
          <w:szCs w:val="18"/>
        </w:rPr>
      </w:pPr>
    </w:p>
    <w:p w:rsidR="00BF3528" w:rsidRDefault="00BF3528"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Pr="00BF3528" w:rsidRDefault="000F2E69" w:rsidP="00BF3528">
      <w:pPr>
        <w:spacing w:after="0" w:line="276" w:lineRule="auto"/>
        <w:ind w:left="720"/>
        <w:contextualSpacing/>
        <w:jc w:val="both"/>
        <w:rPr>
          <w:rFonts w:ascii="Verdana" w:eastAsia="Calibri" w:hAnsi="Verdana" w:cs="Times New Roman"/>
          <w:sz w:val="18"/>
          <w:szCs w:val="18"/>
          <w:u w:val="single"/>
        </w:rPr>
      </w:pP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BF3528" w:rsidRPr="00BF3528" w:rsidTr="00AA0108">
        <w:trPr>
          <w:trHeight w:val="885"/>
        </w:trPr>
        <w:tc>
          <w:tcPr>
            <w:tcW w:w="5000" w:type="pct"/>
            <w:vAlign w:val="center"/>
          </w:tcPr>
          <w:p w:rsidR="00BF3528" w:rsidRPr="00BF3528" w:rsidRDefault="00BF3528" w:rsidP="00BF3528">
            <w:pPr>
              <w:spacing w:after="0" w:line="240" w:lineRule="auto"/>
              <w:ind w:left="720" w:hanging="360"/>
              <w:outlineLvl w:val="1"/>
              <w:rPr>
                <w:rFonts w:ascii="Verdana" w:eastAsia="Calibri" w:hAnsi="Verdana" w:cs="Times New Roman"/>
                <w:b/>
                <w:color w:val="C2B000"/>
                <w:sz w:val="20"/>
              </w:rPr>
            </w:pPr>
            <w:bookmarkStart w:id="6" w:name="_Toc450819732"/>
            <w:bookmarkStart w:id="7" w:name="_Toc55770603"/>
            <w:r w:rsidRPr="00BF3528">
              <w:rPr>
                <w:rFonts w:ascii="Verdana" w:eastAsia="Calibri" w:hAnsi="Verdana" w:cs="Times New Roman"/>
                <w:b/>
                <w:color w:val="C2B000"/>
                <w:sz w:val="20"/>
              </w:rPr>
              <w:t xml:space="preserve">Treść fakultatywnych klauzul oraz liczba punktów możliwych do uzyskania w przypadku ich akceptacji dla zadań </w:t>
            </w:r>
            <w:r w:rsidRPr="00BF3528">
              <w:rPr>
                <w:rFonts w:ascii="Verdana" w:eastAsia="Calibri" w:hAnsi="Verdana" w:cs="Times New Roman"/>
                <w:b/>
                <w:sz w:val="20"/>
              </w:rPr>
              <w:t xml:space="preserve">CZĘŚCI I </w:t>
            </w:r>
            <w:r w:rsidRPr="00BF3528">
              <w:rPr>
                <w:rFonts w:ascii="Verdana" w:eastAsia="Calibri" w:hAnsi="Verdana" w:cs="Times New Roman"/>
                <w:b/>
                <w:color w:val="C2B000"/>
                <w:sz w:val="20"/>
              </w:rPr>
              <w:t>zamówienia</w:t>
            </w:r>
            <w:bookmarkEnd w:id="6"/>
            <w:bookmarkEnd w:id="7"/>
          </w:p>
        </w:tc>
      </w:tr>
    </w:tbl>
    <w:p w:rsidR="00BF3528" w:rsidRPr="00BF3528" w:rsidRDefault="00BF3528" w:rsidP="00BF3528">
      <w:pPr>
        <w:spacing w:after="0" w:line="276" w:lineRule="auto"/>
        <w:contextualSpacing/>
        <w:jc w:val="both"/>
        <w:rPr>
          <w:rFonts w:ascii="Verdana" w:eastAsia="Calibri" w:hAnsi="Verdana" w:cs="Times New Roman"/>
          <w:color w:val="FF0000"/>
          <w:sz w:val="18"/>
          <w:szCs w:val="18"/>
        </w:rPr>
      </w:pPr>
    </w:p>
    <w:p w:rsidR="00BF3528" w:rsidRPr="00BF3528" w:rsidRDefault="00BF3528" w:rsidP="00BF3528">
      <w:pPr>
        <w:spacing w:after="0" w:line="276" w:lineRule="auto"/>
        <w:contextualSpacing/>
        <w:jc w:val="both"/>
        <w:rPr>
          <w:rFonts w:ascii="Verdana" w:eastAsia="Calibri" w:hAnsi="Verdana" w:cs="Times New Roman"/>
          <w:color w:val="000000" w:themeColor="text1"/>
          <w:sz w:val="18"/>
          <w:szCs w:val="18"/>
        </w:rPr>
      </w:pPr>
      <w:r w:rsidRPr="00BF3528">
        <w:rPr>
          <w:rFonts w:ascii="Verdana" w:eastAsia="Calibri" w:hAnsi="Verdana" w:cs="Times New Roman"/>
          <w:color w:val="000000" w:themeColor="text1"/>
          <w:sz w:val="18"/>
          <w:szCs w:val="18"/>
        </w:rPr>
        <w:t>W opisanych powyżej rodzajach ubezpieczeń zostały podane nazwy klauzul fakultatywnych, które będą obowiązywać (w przypadku ich akceptacji) w danym rodzaju ubezpieczenia.</w:t>
      </w:r>
    </w:p>
    <w:p w:rsidR="00BF3528" w:rsidRPr="00BF3528" w:rsidRDefault="00BF3528" w:rsidP="00BF3528">
      <w:pPr>
        <w:spacing w:after="0" w:line="276" w:lineRule="auto"/>
        <w:contextualSpacing/>
        <w:jc w:val="both"/>
        <w:rPr>
          <w:rFonts w:ascii="Verdana" w:eastAsia="Calibri" w:hAnsi="Verdana" w:cs="Times New Roman"/>
          <w:color w:val="000000" w:themeColor="text1"/>
          <w:sz w:val="18"/>
          <w:szCs w:val="18"/>
        </w:rPr>
      </w:pPr>
    </w:p>
    <w:p w:rsidR="00BF3528" w:rsidRPr="00BF3528" w:rsidRDefault="00BF3528" w:rsidP="00BF3528">
      <w:pPr>
        <w:spacing w:after="200" w:line="276" w:lineRule="auto"/>
        <w:contextualSpacing/>
        <w:jc w:val="both"/>
        <w:rPr>
          <w:rFonts w:ascii="Verdana" w:eastAsia="Tahoma" w:hAnsi="Verdana" w:cs="Times New Roman"/>
          <w:sz w:val="18"/>
          <w:szCs w:val="18"/>
        </w:rPr>
      </w:pPr>
      <w:r w:rsidRPr="00BF3528">
        <w:rPr>
          <w:rFonts w:ascii="Verdana" w:eastAsia="Tahoma" w:hAnsi="Verdana" w:cs="Times New Roman"/>
          <w:sz w:val="18"/>
          <w:szCs w:val="18"/>
        </w:rPr>
        <w:t>Limity odpowiedzialności podane w poszczególnych klauzulach są wspólne dla poszczególnych rodzajów ubezpieczeń, do których dana klauzula została przypisana.</w:t>
      </w:r>
    </w:p>
    <w:p w:rsidR="00BF3528" w:rsidRPr="00BF3528" w:rsidRDefault="00BF3528" w:rsidP="00BF3528">
      <w:pPr>
        <w:spacing w:after="0" w:line="276" w:lineRule="auto"/>
        <w:contextualSpacing/>
        <w:jc w:val="both"/>
        <w:rPr>
          <w:rFonts w:ascii="Verdana" w:eastAsia="Calibri" w:hAnsi="Verdana" w:cs="Times New Roman"/>
          <w:color w:val="000000" w:themeColor="text1"/>
          <w:sz w:val="18"/>
          <w:szCs w:val="18"/>
        </w:rPr>
      </w:pPr>
    </w:p>
    <w:p w:rsidR="00BF3528" w:rsidRPr="00BF3528" w:rsidRDefault="00BF3528" w:rsidP="00BF3528">
      <w:pPr>
        <w:numPr>
          <w:ilvl w:val="0"/>
          <w:numId w:val="138"/>
        </w:numPr>
        <w:tabs>
          <w:tab w:val="left" w:pos="1560"/>
          <w:tab w:val="left" w:pos="2835"/>
        </w:tabs>
        <w:spacing w:after="240" w:line="276" w:lineRule="auto"/>
        <w:ind w:left="1276" w:hanging="1276"/>
        <w:contextualSpacing/>
        <w:jc w:val="both"/>
        <w:rPr>
          <w:rFonts w:ascii="Verdana" w:eastAsia="Calibri" w:hAnsi="Verdana" w:cs="Times New Roman"/>
          <w:i/>
          <w:sz w:val="18"/>
          <w:szCs w:val="18"/>
        </w:rPr>
      </w:pPr>
      <w:r w:rsidRPr="00BF3528">
        <w:rPr>
          <w:rFonts w:ascii="Verdana" w:eastAsia="Calibri" w:hAnsi="Verdana" w:cs="Times New Roman"/>
          <w:i/>
          <w:sz w:val="18"/>
          <w:szCs w:val="18"/>
        </w:rPr>
        <w:t>Zestawienie klauzul fakultatywnych dla zadań CZĘŚCI I zamówienia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
        <w:gridCol w:w="7193"/>
        <w:gridCol w:w="1348"/>
      </w:tblGrid>
      <w:tr w:rsidR="00BF3528" w:rsidRPr="00BF3528" w:rsidTr="00AA0108">
        <w:trPr>
          <w:tblHeader/>
        </w:trPr>
        <w:tc>
          <w:tcPr>
            <w:tcW w:w="287" w:type="pct"/>
            <w:tcBorders>
              <w:bottom w:val="single" w:sz="4" w:space="0" w:color="000000"/>
              <w:right w:val="dotted" w:sz="4" w:space="0" w:color="C2B000"/>
            </w:tcBorders>
            <w:shd w:val="clear" w:color="auto" w:fill="C2B000"/>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Lp.</w:t>
            </w:r>
          </w:p>
        </w:tc>
        <w:tc>
          <w:tcPr>
            <w:tcW w:w="3969" w:type="pct"/>
            <w:tcBorders>
              <w:left w:val="dotted" w:sz="4" w:space="0" w:color="C2B000"/>
              <w:bottom w:val="single" w:sz="4" w:space="0" w:color="000000"/>
              <w:right w:val="dotted" w:sz="4" w:space="0" w:color="C2B000"/>
            </w:tcBorders>
            <w:shd w:val="clear" w:color="auto" w:fill="C2B000"/>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Nazwa i treść klauzuli / warunku dodatkowego</w:t>
            </w:r>
          </w:p>
        </w:tc>
        <w:tc>
          <w:tcPr>
            <w:tcW w:w="744" w:type="pct"/>
            <w:tcBorders>
              <w:left w:val="dotted" w:sz="4" w:space="0" w:color="C2B000"/>
              <w:bottom w:val="single" w:sz="4" w:space="0" w:color="000000"/>
            </w:tcBorders>
            <w:shd w:val="clear" w:color="auto" w:fill="C2B000"/>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 xml:space="preserve">Liczba punktów za akceptację danej klauzuli </w:t>
            </w:r>
          </w:p>
        </w:tc>
      </w:tr>
      <w:tr w:rsidR="00BF3528" w:rsidRPr="00BF3528" w:rsidTr="00AA0108">
        <w:tc>
          <w:tcPr>
            <w:tcW w:w="287"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2"/>
              </w:numPr>
              <w:spacing w:after="0" w:line="276" w:lineRule="auto"/>
              <w:ind w:left="426"/>
              <w:contextualSpacing/>
              <w:jc w:val="center"/>
              <w:rPr>
                <w:rFonts w:ascii="Verdana" w:eastAsia="Calibri" w:hAnsi="Verdana" w:cs="Times New Roman"/>
                <w:sz w:val="18"/>
                <w:szCs w:val="18"/>
              </w:rPr>
            </w:pPr>
          </w:p>
        </w:tc>
        <w:tc>
          <w:tcPr>
            <w:tcW w:w="3969" w:type="pct"/>
            <w:tcBorders>
              <w:left w:val="dotted" w:sz="6" w:space="0" w:color="C2B000"/>
              <w:bottom w:val="single" w:sz="4" w:space="0" w:color="000000"/>
              <w:right w:val="dotted" w:sz="6" w:space="0" w:color="C2B000"/>
            </w:tcBorders>
            <w:shd w:val="clear" w:color="auto" w:fill="FFFFFF"/>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terroryzmu </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zakres ubezpieczenia zostaje rozszerzony o szkody powstałe w ubezpieczonym mieniu w wyniku zdarzeń objętych ochroną ubezpieczeniową oraz akcji ratowniczej związanej z tymi zdarzeniami, będącymi bezpośrednim wynikiem aktu terroryzmu.</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 xml:space="preserve">Za akt terroryzmu uważa się działania, które mają na celu wprowadzenie chaosu, zastraszenie ludności lub dezorganizację życia publicznego dla osiągnięcia określonych skutków ekonomicznych, politycznych, ideologicznych, religijnych, społecznych lub socjalnych. </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Z zakresu odpowiedzialności wyłączone są szkody:</w:t>
            </w:r>
          </w:p>
          <w:p w:rsidR="00BF3528" w:rsidRPr="00BF3528" w:rsidRDefault="00BF3528" w:rsidP="00BF3528">
            <w:pPr>
              <w:numPr>
                <w:ilvl w:val="0"/>
                <w:numId w:val="40"/>
              </w:num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powstałe na skutek skażenia biologicznego lub chemicznego</w:t>
            </w:r>
          </w:p>
          <w:p w:rsidR="00BF3528" w:rsidRPr="00BF3528" w:rsidRDefault="00BF3528" w:rsidP="00BF3528">
            <w:pPr>
              <w:numPr>
                <w:ilvl w:val="0"/>
                <w:numId w:val="40"/>
              </w:num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powstałe na skutek działań hackerów komputerowych, ataków elektronicznych, włamań komputerowych, wprowadzenia wirusów komputerowych</w:t>
            </w:r>
          </w:p>
          <w:p w:rsidR="00BF3528" w:rsidRPr="00BF3528" w:rsidRDefault="00BF3528" w:rsidP="00BF3528">
            <w:pPr>
              <w:numPr>
                <w:ilvl w:val="0"/>
                <w:numId w:val="40"/>
              </w:num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wynikającego bezpośrednio lub pośrednio z  wybuchu jądrowego, reakcji nuklearnej, promieniowania jądrowego, skażenia radioaktywnego.</w:t>
            </w:r>
          </w:p>
          <w:p w:rsidR="00BF3528" w:rsidRPr="00BF3528" w:rsidRDefault="00BF3528" w:rsidP="00BF3528">
            <w:pPr>
              <w:tabs>
                <w:tab w:val="left" w:pos="426"/>
              </w:tabs>
              <w:spacing w:after="0" w:line="276" w:lineRule="auto"/>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u w:val="single"/>
                <w:lang w:eastAsia="pl-PL"/>
              </w:rPr>
              <w:t>Limit odpowiedzialności:</w:t>
            </w:r>
            <w:r w:rsidRPr="00BF3528">
              <w:rPr>
                <w:rFonts w:ascii="Verdana" w:eastAsia="HelveticaNeuePl-Regular" w:hAnsi="Verdana" w:cs="HelveticaNeuePl-Regular"/>
                <w:i/>
                <w:sz w:val="18"/>
                <w:szCs w:val="18"/>
                <w:lang w:eastAsia="pl-PL"/>
              </w:rPr>
              <w:t xml:space="preserve"> 1 000 000 zł na jedno i wszystkie zdarzenia w okresie ubezpieczenia.</w:t>
            </w:r>
          </w:p>
          <w:p w:rsidR="00BF3528" w:rsidRPr="00BF3528" w:rsidRDefault="00BF3528" w:rsidP="00BF3528">
            <w:pPr>
              <w:tabs>
                <w:tab w:val="left" w:pos="426"/>
              </w:tabs>
              <w:spacing w:after="0" w:line="276" w:lineRule="auto"/>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i/>
                <w:sz w:val="18"/>
                <w:szCs w:val="18"/>
                <w:u w:val="single"/>
                <w:lang w:eastAsia="pl-PL"/>
              </w:rPr>
              <w:t xml:space="preserve">Franszyza redukcyjna: </w:t>
            </w:r>
            <w:r w:rsidRPr="00BF3528">
              <w:rPr>
                <w:rFonts w:ascii="Verdana" w:eastAsia="HelveticaNeuePl-Regular" w:hAnsi="Verdana" w:cs="HelveticaNeuePl-Regular"/>
                <w:i/>
                <w:sz w:val="18"/>
                <w:szCs w:val="18"/>
                <w:lang w:eastAsia="pl-PL"/>
              </w:rPr>
              <w:t xml:space="preserve"> 2 000 zł.</w:t>
            </w:r>
          </w:p>
        </w:tc>
        <w:tc>
          <w:tcPr>
            <w:tcW w:w="744" w:type="pct"/>
            <w:tcBorders>
              <w:left w:val="dotted" w:sz="6" w:space="0" w:color="C2B000"/>
              <w:bottom w:val="single" w:sz="4" w:space="0" w:color="000000"/>
            </w:tcBorders>
            <w:shd w:val="clear" w:color="auto" w:fill="FFFFFF"/>
            <w:vAlign w:val="center"/>
          </w:tcPr>
          <w:p w:rsidR="00BF3528" w:rsidRPr="00BF3528" w:rsidRDefault="00BF3528" w:rsidP="00BF3528">
            <w:pPr>
              <w:spacing w:after="0" w:line="276"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15</w:t>
            </w:r>
          </w:p>
        </w:tc>
      </w:tr>
      <w:tr w:rsidR="00BF3528" w:rsidRPr="00BF3528" w:rsidTr="00AA0108">
        <w:tc>
          <w:tcPr>
            <w:tcW w:w="287"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2"/>
              </w:numPr>
              <w:spacing w:after="0" w:line="276" w:lineRule="auto"/>
              <w:ind w:left="426"/>
              <w:contextualSpacing/>
              <w:jc w:val="center"/>
              <w:rPr>
                <w:rFonts w:ascii="Verdana" w:eastAsia="Calibri" w:hAnsi="Verdana" w:cs="Times New Roman"/>
                <w:sz w:val="18"/>
                <w:szCs w:val="18"/>
              </w:rPr>
            </w:pPr>
          </w:p>
        </w:tc>
        <w:tc>
          <w:tcPr>
            <w:tcW w:w="3969" w:type="pct"/>
            <w:tcBorders>
              <w:left w:val="dotted" w:sz="6" w:space="0" w:color="C2B000"/>
              <w:bottom w:val="single" w:sz="4" w:space="0" w:color="000000"/>
              <w:right w:val="dotted" w:sz="6" w:space="0" w:color="C2B000"/>
            </w:tcBorders>
            <w:shd w:val="clear" w:color="auto" w:fill="FFFFFF"/>
          </w:tcPr>
          <w:p w:rsidR="00BF3528" w:rsidRPr="00BF3528" w:rsidRDefault="00BF3528" w:rsidP="00BF3528">
            <w:pPr>
              <w:tabs>
                <w:tab w:val="left" w:pos="426"/>
              </w:tabs>
              <w:suppressAutoHyphens/>
              <w:snapToGrid w:val="0"/>
              <w:spacing w:after="0" w:line="276" w:lineRule="auto"/>
              <w:jc w:val="both"/>
              <w:rPr>
                <w:rFonts w:ascii="Verdana" w:eastAsia="Gulim" w:hAnsi="Verdana" w:cs="Arial"/>
                <w:b/>
                <w:bCs/>
                <w:sz w:val="18"/>
                <w:szCs w:val="18"/>
              </w:rPr>
            </w:pPr>
            <w:r w:rsidRPr="00BF3528">
              <w:rPr>
                <w:rFonts w:ascii="Verdana" w:eastAsia="Gulim" w:hAnsi="Verdana" w:cs="Arial"/>
                <w:b/>
                <w:bCs/>
                <w:sz w:val="18"/>
                <w:szCs w:val="18"/>
              </w:rPr>
              <w:t>Klauzula strajków, rozruchów, zamieszek społecznych</w:t>
            </w:r>
          </w:p>
          <w:p w:rsidR="00BF3528" w:rsidRPr="00BF3528" w:rsidRDefault="00BF3528" w:rsidP="00BF3528">
            <w:pPr>
              <w:tabs>
                <w:tab w:val="left" w:pos="426"/>
              </w:tabs>
              <w:snapToGrid w:val="0"/>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zakres ubezpieczenia zostaje rozszerzony o ryzyko zniszczenia, uszkodzenia, utraty mienia wskutek rozruchów, strajków, zamieszek społecznych, przez które rozumie się:</w:t>
            </w:r>
          </w:p>
          <w:p w:rsidR="00BF3528" w:rsidRPr="00BF3528" w:rsidRDefault="00BF3528" w:rsidP="00BF3528">
            <w:pPr>
              <w:numPr>
                <w:ilvl w:val="0"/>
                <w:numId w:val="41"/>
              </w:numPr>
              <w:tabs>
                <w:tab w:val="left" w:pos="426"/>
              </w:tabs>
              <w:snapToGrid w:val="0"/>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 xml:space="preserve">czynności osób biorących udział w jakichkolwiek zakłóceniach porządku publicznego, </w:t>
            </w:r>
          </w:p>
          <w:p w:rsidR="00BF3528" w:rsidRPr="00BF3528" w:rsidRDefault="00BF3528" w:rsidP="00BF3528">
            <w:pPr>
              <w:numPr>
                <w:ilvl w:val="0"/>
                <w:numId w:val="41"/>
              </w:numPr>
              <w:tabs>
                <w:tab w:val="left" w:pos="426"/>
              </w:tabs>
              <w:snapToGrid w:val="0"/>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działanie uprawnionej władzy przy tłumieniu lub próbach stłumienia zakłóceń porządku publicznego lub przy zmniejszaniu skutków takich zakłóceń</w:t>
            </w:r>
          </w:p>
          <w:p w:rsidR="00BF3528" w:rsidRPr="00BF3528" w:rsidRDefault="00BF3528" w:rsidP="00BF3528">
            <w:pPr>
              <w:numPr>
                <w:ilvl w:val="0"/>
                <w:numId w:val="41"/>
              </w:numPr>
              <w:tabs>
                <w:tab w:val="left" w:pos="426"/>
              </w:tabs>
              <w:snapToGrid w:val="0"/>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umyślną czynność strajkującego lub innego pracownika popierającego strajk</w:t>
            </w:r>
          </w:p>
          <w:p w:rsidR="00BF3528" w:rsidRPr="00BF3528" w:rsidRDefault="00BF3528" w:rsidP="00BF3528">
            <w:pPr>
              <w:numPr>
                <w:ilvl w:val="0"/>
                <w:numId w:val="41"/>
              </w:numPr>
              <w:tabs>
                <w:tab w:val="left" w:pos="426"/>
              </w:tabs>
              <w:snapToGrid w:val="0"/>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działanie uprawnionej władzy przy zapobieganiu lub próbach zapobieżenia czynnościom lub przy zmniejszaniu skutków czynności.</w:t>
            </w:r>
          </w:p>
          <w:p w:rsidR="00BF3528" w:rsidRPr="00BF3528" w:rsidRDefault="00BF3528" w:rsidP="00BF3528">
            <w:pPr>
              <w:tabs>
                <w:tab w:val="left" w:pos="426"/>
              </w:tabs>
              <w:snapToGrid w:val="0"/>
              <w:spacing w:after="0" w:line="276" w:lineRule="auto"/>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u w:val="single"/>
                <w:lang w:eastAsia="pl-PL"/>
              </w:rPr>
              <w:t>Limit odpowiedzialności:</w:t>
            </w:r>
            <w:r w:rsidRPr="00BF3528">
              <w:rPr>
                <w:rFonts w:ascii="Verdana" w:eastAsia="HelveticaNeuePl-Regular" w:hAnsi="Verdana" w:cs="HelveticaNeuePl-Regular"/>
                <w:i/>
                <w:sz w:val="18"/>
                <w:szCs w:val="18"/>
                <w:lang w:eastAsia="pl-PL"/>
              </w:rPr>
              <w:t xml:space="preserve"> 300 000 zł na jedno i wszystkie zdarzenia w okresie ubezpieczenia</w:t>
            </w:r>
          </w:p>
        </w:tc>
        <w:tc>
          <w:tcPr>
            <w:tcW w:w="744" w:type="pct"/>
            <w:tcBorders>
              <w:left w:val="dotted" w:sz="6" w:space="0" w:color="C2B000"/>
              <w:bottom w:val="single" w:sz="4" w:space="0" w:color="000000"/>
            </w:tcBorders>
            <w:shd w:val="clear" w:color="auto" w:fill="FFFFFF"/>
            <w:vAlign w:val="center"/>
          </w:tcPr>
          <w:p w:rsidR="00BF3528" w:rsidRPr="00BF3528" w:rsidRDefault="00BF3528" w:rsidP="00BF3528">
            <w:pPr>
              <w:spacing w:after="0" w:line="276"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10</w:t>
            </w:r>
          </w:p>
        </w:tc>
      </w:tr>
      <w:tr w:rsidR="00BF3528" w:rsidRPr="00BF3528" w:rsidTr="00AA0108">
        <w:tc>
          <w:tcPr>
            <w:tcW w:w="287"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2"/>
              </w:numPr>
              <w:spacing w:after="0" w:line="276" w:lineRule="auto"/>
              <w:ind w:left="426"/>
              <w:contextualSpacing/>
              <w:jc w:val="center"/>
              <w:rPr>
                <w:rFonts w:ascii="Verdana" w:eastAsia="Calibri" w:hAnsi="Verdana" w:cs="Times New Roman"/>
                <w:sz w:val="18"/>
                <w:szCs w:val="18"/>
              </w:rPr>
            </w:pPr>
          </w:p>
        </w:tc>
        <w:tc>
          <w:tcPr>
            <w:tcW w:w="3969" w:type="pct"/>
            <w:tcBorders>
              <w:left w:val="dotted" w:sz="6" w:space="0" w:color="C2B000"/>
              <w:bottom w:val="single" w:sz="4" w:space="0" w:color="000000"/>
              <w:right w:val="dotted" w:sz="6" w:space="0" w:color="C2B000"/>
            </w:tcBorders>
            <w:shd w:val="clear" w:color="auto" w:fill="FFFFFF"/>
          </w:tcPr>
          <w:p w:rsidR="00BF3528" w:rsidRPr="001943F0" w:rsidRDefault="00BF3528" w:rsidP="00BF3528">
            <w:pPr>
              <w:tabs>
                <w:tab w:val="left" w:pos="426"/>
              </w:tabs>
              <w:suppressAutoHyphens/>
              <w:spacing w:after="0" w:line="276" w:lineRule="auto"/>
              <w:jc w:val="both"/>
              <w:rPr>
                <w:rFonts w:ascii="Verdana" w:eastAsia="Calibri" w:hAnsi="Verdana" w:cs="Times New Roman"/>
                <w:b/>
                <w:bCs/>
                <w:sz w:val="18"/>
                <w:szCs w:val="18"/>
                <w:highlight w:val="cyan"/>
              </w:rPr>
            </w:pPr>
            <w:r w:rsidRPr="001943F0">
              <w:rPr>
                <w:rFonts w:ascii="Verdana" w:eastAsia="Calibri" w:hAnsi="Verdana" w:cs="Times New Roman"/>
                <w:b/>
                <w:bCs/>
                <w:sz w:val="18"/>
                <w:szCs w:val="18"/>
                <w:highlight w:val="cyan"/>
              </w:rPr>
              <w:t xml:space="preserve">Klauzula katastrofy budowlanej </w:t>
            </w:r>
          </w:p>
          <w:p w:rsidR="001943F0" w:rsidRPr="001943F0" w:rsidRDefault="001943F0" w:rsidP="001943F0">
            <w:pPr>
              <w:spacing w:after="0" w:line="276" w:lineRule="auto"/>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rPr>
              <w:lastRenderedPageBreak/>
              <w:t>Niniejszym uzgadnia się, że zakres ubezpieczenia zostaje rozszerzony o szkody powstałe w ubezpieczonym mieniu wskutek niezamierzonego, gwałtownego zniszczenia obiektu budowlanego lub jego części, w rozumieniu definicji Ustawy z dnia 7 lipca 1994 r. Prawo Budowlane (tekst jednolity Dz. U. 2006r. Nr 156 poz. 1118, z późn. zm.)</w:t>
            </w:r>
          </w:p>
          <w:p w:rsidR="001943F0" w:rsidRPr="001943F0" w:rsidRDefault="001943F0" w:rsidP="001943F0">
            <w:pPr>
              <w:spacing w:after="0" w:line="276" w:lineRule="auto"/>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rPr>
              <w:t>Ochrona nie obejmuje szkód powstałych w obiektach:</w:t>
            </w:r>
          </w:p>
          <w:p w:rsidR="001943F0" w:rsidRPr="001943F0" w:rsidRDefault="001943F0" w:rsidP="001943F0">
            <w:pPr>
              <w:spacing w:after="0" w:line="276" w:lineRule="auto"/>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rPr>
              <w:t>1)</w:t>
            </w:r>
            <w:r w:rsidRPr="001943F0">
              <w:rPr>
                <w:rFonts w:ascii="Verdana" w:eastAsia="Calibri" w:hAnsi="Verdana" w:cs="Times New Roman"/>
                <w:sz w:val="18"/>
                <w:szCs w:val="18"/>
                <w:highlight w:val="cyan"/>
              </w:rPr>
              <w:tab/>
              <w:t>które są użytkowane niezgodnie z przeznaczeniem;</w:t>
            </w:r>
          </w:p>
          <w:p w:rsidR="001943F0" w:rsidRPr="001943F0" w:rsidRDefault="001943F0" w:rsidP="001943F0">
            <w:pPr>
              <w:spacing w:after="0" w:line="276" w:lineRule="auto"/>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rPr>
              <w:t>2)</w:t>
            </w:r>
            <w:r w:rsidRPr="001943F0">
              <w:rPr>
                <w:rFonts w:ascii="Verdana" w:eastAsia="Calibri" w:hAnsi="Verdana" w:cs="Times New Roman"/>
                <w:sz w:val="18"/>
                <w:szCs w:val="18"/>
                <w:highlight w:val="cyan"/>
              </w:rPr>
              <w:tab/>
              <w:t xml:space="preserve">które nie posiadają odbioru końcowego robót dokonanego przez organ nadzoru budowlanego; </w:t>
            </w:r>
          </w:p>
          <w:p w:rsidR="001943F0" w:rsidRPr="001943F0" w:rsidRDefault="001943F0" w:rsidP="001943F0">
            <w:pPr>
              <w:spacing w:after="0" w:line="276" w:lineRule="auto"/>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rPr>
              <w:t>3)</w:t>
            </w:r>
            <w:r w:rsidRPr="001943F0">
              <w:rPr>
                <w:rFonts w:ascii="Verdana" w:eastAsia="Calibri" w:hAnsi="Verdana" w:cs="Times New Roman"/>
                <w:sz w:val="18"/>
                <w:szCs w:val="18"/>
                <w:highlight w:val="cyan"/>
              </w:rPr>
              <w:tab/>
              <w:t>które są dopuszczone tymczasowo do użytkowania;</w:t>
            </w:r>
          </w:p>
          <w:p w:rsidR="001943F0" w:rsidRPr="001943F0" w:rsidRDefault="001943F0" w:rsidP="001943F0">
            <w:pPr>
              <w:spacing w:after="0" w:line="276" w:lineRule="auto"/>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rPr>
              <w:t>4)</w:t>
            </w:r>
            <w:r w:rsidRPr="001943F0">
              <w:rPr>
                <w:rFonts w:ascii="Verdana" w:eastAsia="Calibri" w:hAnsi="Verdana" w:cs="Times New Roman"/>
                <w:sz w:val="18"/>
                <w:szCs w:val="18"/>
                <w:highlight w:val="cyan"/>
              </w:rPr>
              <w:tab/>
              <w:t>których wiek, w zależności od głównej konstrukcji nośnej, wynosi więcej niż:</w:t>
            </w:r>
          </w:p>
          <w:p w:rsidR="001943F0" w:rsidRPr="001943F0" w:rsidRDefault="001943F0" w:rsidP="001943F0">
            <w:pPr>
              <w:spacing w:after="0" w:line="276" w:lineRule="auto"/>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rPr>
              <w:t>50</w:t>
            </w:r>
            <w:r w:rsidRPr="001943F0">
              <w:rPr>
                <w:rFonts w:ascii="Verdana" w:eastAsia="Calibri" w:hAnsi="Verdana" w:cs="Times New Roman"/>
                <w:sz w:val="18"/>
                <w:szCs w:val="18"/>
                <w:highlight w:val="cyan"/>
              </w:rPr>
              <w:tab/>
              <w:t>lat – dla obiektów o konstrukcji drewnianej i stalowej,</w:t>
            </w:r>
          </w:p>
          <w:p w:rsidR="001943F0" w:rsidRPr="001943F0" w:rsidRDefault="001943F0" w:rsidP="001943F0">
            <w:pPr>
              <w:spacing w:after="0" w:line="276" w:lineRule="auto"/>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rPr>
              <w:t>90</w:t>
            </w:r>
            <w:r w:rsidRPr="001943F0">
              <w:rPr>
                <w:rFonts w:ascii="Verdana" w:eastAsia="Calibri" w:hAnsi="Verdana" w:cs="Times New Roman"/>
                <w:sz w:val="18"/>
                <w:szCs w:val="18"/>
                <w:highlight w:val="cyan"/>
              </w:rPr>
              <w:tab/>
              <w:t>lat – dla obiektów o konstrukcji murowanej i żelbetowej;</w:t>
            </w:r>
          </w:p>
          <w:p w:rsidR="001943F0" w:rsidRPr="001943F0" w:rsidRDefault="001943F0" w:rsidP="001943F0">
            <w:pPr>
              <w:spacing w:after="0" w:line="276" w:lineRule="auto"/>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rPr>
              <w:t>5)</w:t>
            </w:r>
            <w:r w:rsidRPr="001943F0">
              <w:rPr>
                <w:rFonts w:ascii="Verdana" w:eastAsia="Calibri" w:hAnsi="Verdana" w:cs="Times New Roman"/>
                <w:sz w:val="18"/>
                <w:szCs w:val="18"/>
                <w:highlight w:val="cyan"/>
              </w:rPr>
              <w:tab/>
              <w:t>przemysłowych, w których posadowiono maszyny i urządzenia wytwarzające stale bądź cyklicznie, silne drgania mechaniczne lub fale akustyczne o wysokiej częstotliwości zdolne oddziaływać destrukcyjnie na konstrukcję budowlaną;</w:t>
            </w:r>
          </w:p>
          <w:p w:rsidR="001943F0" w:rsidRPr="001943F0" w:rsidRDefault="001943F0" w:rsidP="001943F0">
            <w:pPr>
              <w:spacing w:after="0" w:line="276" w:lineRule="auto"/>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rPr>
              <w:t>6)</w:t>
            </w:r>
            <w:r w:rsidRPr="001943F0">
              <w:rPr>
                <w:rFonts w:ascii="Verdana" w:eastAsia="Calibri" w:hAnsi="Verdana" w:cs="Times New Roman"/>
                <w:sz w:val="18"/>
                <w:szCs w:val="18"/>
                <w:highlight w:val="cyan"/>
              </w:rPr>
              <w:tab/>
              <w:t>położonych na obszarach zagrożonych występowaniem szkód górniczych w rozumienie prawa górniczego;</w:t>
            </w:r>
          </w:p>
          <w:p w:rsidR="001943F0" w:rsidRPr="001943F0" w:rsidRDefault="001943F0" w:rsidP="001943F0">
            <w:pPr>
              <w:spacing w:after="0" w:line="276" w:lineRule="auto"/>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rPr>
              <w:t>7)</w:t>
            </w:r>
            <w:r w:rsidRPr="001943F0">
              <w:rPr>
                <w:rFonts w:ascii="Verdana" w:eastAsia="Calibri" w:hAnsi="Verdana" w:cs="Times New Roman"/>
                <w:sz w:val="18"/>
                <w:szCs w:val="18"/>
                <w:highlight w:val="cyan"/>
              </w:rPr>
              <w:tab/>
              <w:t>w trakcie budowy, rozbudowy, przebudowy, odbudowy i nadbudowy;</w:t>
            </w:r>
          </w:p>
          <w:p w:rsidR="001943F0" w:rsidRPr="001943F0" w:rsidRDefault="001943F0" w:rsidP="001943F0">
            <w:pPr>
              <w:spacing w:after="0" w:line="276" w:lineRule="auto"/>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rPr>
              <w:t>8)</w:t>
            </w:r>
            <w:r w:rsidRPr="001943F0">
              <w:rPr>
                <w:rFonts w:ascii="Verdana" w:eastAsia="Calibri" w:hAnsi="Verdana" w:cs="Times New Roman"/>
                <w:sz w:val="18"/>
                <w:szCs w:val="18"/>
                <w:highlight w:val="cyan"/>
              </w:rPr>
              <w:tab/>
              <w:t>w których, prowadzenie prac adaptacyjnych i modernizacyjnych obejmowało zmiany w elementach konstrukcyjnych i nie było wykonane na bazie stosownych dokumentacji projektowo-technicznych i wymaganych zezwoleń;</w:t>
            </w:r>
          </w:p>
          <w:p w:rsidR="001943F0" w:rsidRPr="001943F0" w:rsidRDefault="001943F0" w:rsidP="001943F0">
            <w:pPr>
              <w:spacing w:after="0" w:line="276" w:lineRule="auto"/>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rPr>
              <w:t>9)</w:t>
            </w:r>
            <w:r w:rsidRPr="001943F0">
              <w:rPr>
                <w:rFonts w:ascii="Verdana" w:eastAsia="Calibri" w:hAnsi="Verdana" w:cs="Times New Roman"/>
                <w:sz w:val="18"/>
                <w:szCs w:val="18"/>
                <w:highlight w:val="cyan"/>
              </w:rPr>
              <w:tab/>
              <w:t>wysokościowych nie posiadających aktualnie wykonanych pomiarów geodezyjnych potwierdzających poprawność posadowienia konstrukcji;</w:t>
            </w:r>
          </w:p>
          <w:p w:rsidR="001943F0" w:rsidRPr="001943F0" w:rsidRDefault="001943F0" w:rsidP="001943F0">
            <w:pPr>
              <w:spacing w:after="0" w:line="276" w:lineRule="auto"/>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rPr>
              <w:t>Limit odpowiedzialności: 5 000 000 zł na jedno i wszystkie zdarzenia w okresie ubezpieczenia</w:t>
            </w:r>
          </w:p>
          <w:p w:rsidR="00BF3528" w:rsidRPr="00BF3528" w:rsidRDefault="001943F0" w:rsidP="001943F0">
            <w:pPr>
              <w:spacing w:after="0" w:line="276" w:lineRule="auto"/>
              <w:jc w:val="both"/>
              <w:rPr>
                <w:rFonts w:ascii="Verdana" w:eastAsia="Calibri" w:hAnsi="Verdana" w:cs="Times New Roman"/>
                <w:sz w:val="18"/>
                <w:szCs w:val="18"/>
              </w:rPr>
            </w:pPr>
            <w:r w:rsidRPr="001943F0">
              <w:rPr>
                <w:rFonts w:ascii="Verdana" w:eastAsia="Calibri" w:hAnsi="Verdana" w:cs="Times New Roman"/>
                <w:sz w:val="18"/>
                <w:szCs w:val="18"/>
                <w:highlight w:val="cyan"/>
              </w:rPr>
              <w:t>Franszyza redukcyjna: 2 000 zł</w:t>
            </w:r>
          </w:p>
        </w:tc>
        <w:tc>
          <w:tcPr>
            <w:tcW w:w="744" w:type="pct"/>
            <w:tcBorders>
              <w:left w:val="dotted" w:sz="6" w:space="0" w:color="C2B000"/>
              <w:bottom w:val="single" w:sz="4" w:space="0" w:color="000000"/>
            </w:tcBorders>
            <w:shd w:val="clear" w:color="auto" w:fill="FFFFFF"/>
            <w:vAlign w:val="center"/>
          </w:tcPr>
          <w:p w:rsidR="00BF3528" w:rsidRPr="00BF3528" w:rsidRDefault="00BF3528" w:rsidP="00BF3528">
            <w:pPr>
              <w:spacing w:after="0" w:line="276"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lastRenderedPageBreak/>
              <w:t>30</w:t>
            </w:r>
          </w:p>
        </w:tc>
      </w:tr>
      <w:tr w:rsidR="00BF3528" w:rsidRPr="00BF3528" w:rsidTr="00AA0108">
        <w:tc>
          <w:tcPr>
            <w:tcW w:w="287"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2"/>
              </w:numPr>
              <w:spacing w:after="0" w:line="276" w:lineRule="auto"/>
              <w:ind w:left="426"/>
              <w:contextualSpacing/>
              <w:jc w:val="center"/>
              <w:rPr>
                <w:rFonts w:ascii="Verdana" w:eastAsia="Calibri" w:hAnsi="Verdana" w:cs="Times New Roman"/>
                <w:sz w:val="18"/>
                <w:szCs w:val="18"/>
              </w:rPr>
            </w:pPr>
          </w:p>
        </w:tc>
        <w:tc>
          <w:tcPr>
            <w:tcW w:w="3969" w:type="pct"/>
            <w:tcBorders>
              <w:left w:val="dotted" w:sz="6" w:space="0" w:color="C2B000"/>
              <w:bottom w:val="single" w:sz="4" w:space="0" w:color="000000"/>
              <w:right w:val="dotted" w:sz="6" w:space="0" w:color="C2B000"/>
            </w:tcBorders>
            <w:shd w:val="clear" w:color="auto" w:fill="FFFFFF"/>
          </w:tcPr>
          <w:p w:rsidR="00BF3528" w:rsidRPr="00BF3528" w:rsidRDefault="00BF3528" w:rsidP="00BF3528">
            <w:pPr>
              <w:tabs>
                <w:tab w:val="left" w:pos="426"/>
              </w:tabs>
              <w:suppressAutoHyphens/>
              <w:snapToGrid w:val="0"/>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wyrównania kwot </w:t>
            </w:r>
          </w:p>
          <w:p w:rsidR="00BF3528" w:rsidRPr="00BF3528" w:rsidRDefault="00BF3528" w:rsidP="00BF3528">
            <w:pPr>
              <w:tabs>
                <w:tab w:val="left" w:pos="426"/>
              </w:tabs>
              <w:snapToGrid w:val="0"/>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jeżeli w razie szkody zostanie stwierdzone, że sumy ubezpieczenia poszczególnych ubezpieczonych pozycji przekraczają odpowiadające im wartości ubezpieczenia, to powstałe nadwyżki zostaną podzielone na te pozycje, co do których nawet po wykorzystaniu sumy ubezpieczenia prewencyjnego (jeżeli było zawarte), zachodzi niedoubezpieczenie lub dla których zapisana w polisie suma ubezpieczenia jest niewystarczająca z powodu powstałych kosztów związanych z uniknięciem lub ograniczeniem szkody.</w:t>
            </w:r>
          </w:p>
        </w:tc>
        <w:tc>
          <w:tcPr>
            <w:tcW w:w="744" w:type="pct"/>
            <w:tcBorders>
              <w:left w:val="dotted" w:sz="6" w:space="0" w:color="C2B000"/>
              <w:bottom w:val="single" w:sz="4" w:space="0" w:color="000000"/>
            </w:tcBorders>
            <w:shd w:val="clear" w:color="auto" w:fill="FFFFFF"/>
            <w:vAlign w:val="center"/>
          </w:tcPr>
          <w:p w:rsidR="00BF3528" w:rsidRPr="00BF3528" w:rsidRDefault="00BF3528" w:rsidP="00BF3528">
            <w:pPr>
              <w:spacing w:after="0" w:line="276"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35</w:t>
            </w:r>
          </w:p>
        </w:tc>
      </w:tr>
      <w:tr w:rsidR="00BF3528" w:rsidRPr="00BF3528" w:rsidTr="00AA0108">
        <w:tc>
          <w:tcPr>
            <w:tcW w:w="287" w:type="pct"/>
            <w:tcBorders>
              <w:top w:val="single" w:sz="4" w:space="0" w:color="auto"/>
              <w:left w:val="single" w:sz="4" w:space="0" w:color="auto"/>
              <w:bottom w:val="single" w:sz="4" w:space="0" w:color="auto"/>
              <w:right w:val="dotted" w:sz="6" w:space="0" w:color="C2B000"/>
            </w:tcBorders>
            <w:shd w:val="clear" w:color="auto" w:fill="FFFFFF"/>
            <w:vAlign w:val="center"/>
          </w:tcPr>
          <w:p w:rsidR="00BF3528" w:rsidRPr="00BF3528" w:rsidRDefault="00BF3528" w:rsidP="00BF3528">
            <w:pPr>
              <w:numPr>
                <w:ilvl w:val="0"/>
                <w:numId w:val="12"/>
              </w:numPr>
              <w:spacing w:after="0" w:line="276" w:lineRule="auto"/>
              <w:ind w:left="426"/>
              <w:contextualSpacing/>
              <w:jc w:val="center"/>
              <w:rPr>
                <w:rFonts w:ascii="Verdana" w:eastAsia="Calibri" w:hAnsi="Verdana" w:cs="Times New Roman"/>
                <w:sz w:val="18"/>
                <w:szCs w:val="18"/>
              </w:rPr>
            </w:pPr>
          </w:p>
        </w:tc>
        <w:tc>
          <w:tcPr>
            <w:tcW w:w="3969" w:type="pct"/>
            <w:tcBorders>
              <w:top w:val="single" w:sz="4" w:space="0" w:color="auto"/>
              <w:left w:val="dotted" w:sz="6" w:space="0" w:color="C2B000"/>
              <w:bottom w:val="single" w:sz="4" w:space="0" w:color="auto"/>
              <w:right w:val="dotted" w:sz="6" w:space="0" w:color="C2B000"/>
            </w:tcBorders>
            <w:shd w:val="clear" w:color="auto" w:fill="FFFFFF"/>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Klauzula transportowa</w:t>
            </w:r>
          </w:p>
          <w:p w:rsidR="00BF3528" w:rsidRPr="00BF3528" w:rsidRDefault="00BF3528" w:rsidP="00BF3528">
            <w:pPr>
              <w:numPr>
                <w:ilvl w:val="0"/>
                <w:numId w:val="83"/>
              </w:numPr>
              <w:spacing w:after="0" w:line="276" w:lineRule="auto"/>
              <w:ind w:left="473"/>
              <w:contextualSpacing/>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obejmuje się ochroną ubezpieczeniową maszyny, urządzenia i wyposażenie oraz  niskocenne składniki majątku stanowiące własność Ubezpieczonego lub Ubezpieczającego bądź będące w ich posiadaniu na podstawie tytułu prawnego od szkód powstałych w tym mieniu podczas transportu na terenie RP. Ochrona ubezpieczeniowa dotyczy transportów, które spełniają łącznie następujące kryteria:</w:t>
            </w:r>
          </w:p>
          <w:p w:rsidR="00BF3528" w:rsidRPr="00BF3528" w:rsidRDefault="00BF3528" w:rsidP="00BF3528">
            <w:pPr>
              <w:numPr>
                <w:ilvl w:val="0"/>
                <w:numId w:val="84"/>
              </w:numPr>
              <w:spacing w:after="0" w:line="276" w:lineRule="auto"/>
              <w:ind w:left="1040"/>
              <w:contextualSpacing/>
              <w:jc w:val="both"/>
              <w:rPr>
                <w:rFonts w:ascii="Verdana" w:eastAsia="Calibri" w:hAnsi="Verdana" w:cs="Times New Roman"/>
                <w:sz w:val="18"/>
                <w:szCs w:val="18"/>
              </w:rPr>
            </w:pPr>
            <w:r w:rsidRPr="00BF3528">
              <w:rPr>
                <w:rFonts w:ascii="Verdana" w:eastAsia="Calibri" w:hAnsi="Verdana" w:cs="Times New Roman"/>
                <w:sz w:val="18"/>
                <w:szCs w:val="18"/>
              </w:rPr>
              <w:t>transport wykonywany jest pomiędzy lokalizacjami, w których Ubezpieczony lub Ubezpieczający prowadzi działalność;</w:t>
            </w:r>
          </w:p>
          <w:p w:rsidR="00BF3528" w:rsidRPr="00BF3528" w:rsidRDefault="00BF3528" w:rsidP="00BF3528">
            <w:pPr>
              <w:numPr>
                <w:ilvl w:val="0"/>
                <w:numId w:val="84"/>
              </w:numPr>
              <w:spacing w:after="0" w:line="276" w:lineRule="auto"/>
              <w:ind w:left="1040"/>
              <w:contextualSpacing/>
              <w:jc w:val="both"/>
              <w:rPr>
                <w:rFonts w:ascii="Verdana" w:eastAsia="Calibri" w:hAnsi="Verdana" w:cs="Times New Roman"/>
                <w:sz w:val="18"/>
                <w:szCs w:val="18"/>
              </w:rPr>
            </w:pPr>
            <w:r w:rsidRPr="00BF3528">
              <w:rPr>
                <w:rFonts w:ascii="Verdana" w:eastAsia="Calibri" w:hAnsi="Verdana" w:cs="Times New Roman"/>
                <w:sz w:val="18"/>
                <w:szCs w:val="18"/>
              </w:rPr>
              <w:lastRenderedPageBreak/>
              <w:t>transport wykonywany jest przez Ubezpieczonego lub Ubezpieczającego lub osoby, za które ponoszą one odpowiedzialność lub przez osoby trzecie na podstawie jakichkolwiek umów cywilnoprawnych, w szczególności umów przewozowych, spedycyjnych lub umów o świadczenie usług logistycznych.</w:t>
            </w:r>
          </w:p>
          <w:p w:rsidR="00BF3528" w:rsidRPr="00BF3528" w:rsidRDefault="00BF3528" w:rsidP="00BF3528">
            <w:pPr>
              <w:spacing w:after="0" w:line="276" w:lineRule="auto"/>
              <w:ind w:left="473"/>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W odniesieniu do transportów wykonywanych przez przewoźników zawodowych brak polisy ubezpieczenia OC przewoźnika (OCPD) nie powoduje braku ochrony w ubezpieczeniu mienia w transporcie. </w:t>
            </w:r>
          </w:p>
          <w:p w:rsidR="00BF3528" w:rsidRPr="00BF3528" w:rsidRDefault="00BF3528" w:rsidP="00BF3528">
            <w:pPr>
              <w:numPr>
                <w:ilvl w:val="0"/>
                <w:numId w:val="83"/>
              </w:numPr>
              <w:spacing w:after="0" w:line="276" w:lineRule="auto"/>
              <w:ind w:left="473"/>
              <w:contextualSpacing/>
              <w:jc w:val="both"/>
              <w:rPr>
                <w:rFonts w:ascii="Verdana" w:eastAsia="Calibri" w:hAnsi="Verdana" w:cs="Times New Roman"/>
                <w:sz w:val="18"/>
                <w:szCs w:val="18"/>
              </w:rPr>
            </w:pPr>
            <w:r w:rsidRPr="00BF3528">
              <w:rPr>
                <w:rFonts w:ascii="Verdana" w:eastAsia="Calibri" w:hAnsi="Verdana" w:cs="Times New Roman"/>
                <w:sz w:val="18"/>
                <w:szCs w:val="18"/>
              </w:rPr>
              <w:t>Zakres ubezpieczenia obejmuje szkody powstałe wskutek następujących zdarzeń losowych:</w:t>
            </w:r>
          </w:p>
          <w:p w:rsidR="00BF3528" w:rsidRPr="00BF3528" w:rsidRDefault="00BF3528" w:rsidP="00BF3528">
            <w:pPr>
              <w:numPr>
                <w:ilvl w:val="0"/>
                <w:numId w:val="85"/>
              </w:numPr>
              <w:spacing w:after="0" w:line="276" w:lineRule="auto"/>
              <w:ind w:left="1040"/>
              <w:contextualSpacing/>
              <w:jc w:val="both"/>
              <w:rPr>
                <w:rFonts w:ascii="Verdana" w:eastAsia="Calibri" w:hAnsi="Verdana" w:cs="Times New Roman"/>
                <w:sz w:val="18"/>
                <w:szCs w:val="18"/>
              </w:rPr>
            </w:pPr>
            <w:r w:rsidRPr="00BF3528">
              <w:rPr>
                <w:rFonts w:ascii="Verdana" w:eastAsia="Calibri" w:hAnsi="Verdana" w:cs="Times New Roman"/>
                <w:sz w:val="18"/>
                <w:szCs w:val="18"/>
              </w:rPr>
              <w:t>pożar, bezpośrednie uderzenie pioruna, eksplozja, upadek statku powietrznego, huragan, deszcz nawalny, powódź, grad, lawina, trzęsienie ziemi, osuwanie i zapadanie się ziemi, uderzenie pojazdu, huk ponaddźwiękowy, dym i sadza, upadek drzew, budynków lub budowli;</w:t>
            </w:r>
          </w:p>
          <w:p w:rsidR="00BF3528" w:rsidRPr="00BF3528" w:rsidRDefault="00BF3528" w:rsidP="00BF3528">
            <w:pPr>
              <w:numPr>
                <w:ilvl w:val="0"/>
                <w:numId w:val="85"/>
              </w:numPr>
              <w:spacing w:after="0" w:line="276" w:lineRule="auto"/>
              <w:ind w:left="1040"/>
              <w:contextualSpacing/>
              <w:jc w:val="both"/>
              <w:rPr>
                <w:rFonts w:ascii="Verdana" w:eastAsia="Calibri" w:hAnsi="Verdana" w:cs="Times New Roman"/>
                <w:sz w:val="18"/>
                <w:szCs w:val="18"/>
              </w:rPr>
            </w:pPr>
            <w:r w:rsidRPr="00BF3528">
              <w:rPr>
                <w:rFonts w:ascii="Verdana" w:eastAsia="Calibri" w:hAnsi="Verdana" w:cs="Times New Roman"/>
                <w:sz w:val="18"/>
                <w:szCs w:val="18"/>
              </w:rPr>
              <w:t>wypadek, jakiemu uległ środek transportu;</w:t>
            </w:r>
          </w:p>
          <w:p w:rsidR="00BF3528" w:rsidRPr="00BF3528" w:rsidRDefault="00BF3528" w:rsidP="00BF3528">
            <w:pPr>
              <w:numPr>
                <w:ilvl w:val="0"/>
                <w:numId w:val="85"/>
              </w:numPr>
              <w:spacing w:after="0" w:line="276" w:lineRule="auto"/>
              <w:ind w:left="1040"/>
              <w:contextualSpacing/>
              <w:jc w:val="both"/>
              <w:rPr>
                <w:rFonts w:ascii="Verdana" w:eastAsia="Calibri" w:hAnsi="Verdana" w:cs="Times New Roman"/>
                <w:sz w:val="18"/>
                <w:szCs w:val="18"/>
              </w:rPr>
            </w:pPr>
            <w:r w:rsidRPr="00BF3528">
              <w:rPr>
                <w:rFonts w:ascii="Verdana" w:eastAsia="Calibri" w:hAnsi="Verdana" w:cs="Times New Roman"/>
                <w:sz w:val="18"/>
                <w:szCs w:val="18"/>
              </w:rPr>
              <w:t>rabunek;</w:t>
            </w:r>
          </w:p>
          <w:p w:rsidR="00BF3528" w:rsidRPr="00BF3528" w:rsidRDefault="00BF3528" w:rsidP="00BF3528">
            <w:pPr>
              <w:numPr>
                <w:ilvl w:val="0"/>
                <w:numId w:val="85"/>
              </w:numPr>
              <w:spacing w:after="0" w:line="276" w:lineRule="auto"/>
              <w:ind w:left="1040"/>
              <w:contextualSpacing/>
              <w:jc w:val="both"/>
              <w:rPr>
                <w:rFonts w:ascii="Verdana" w:eastAsia="Calibri" w:hAnsi="Verdana" w:cs="Times New Roman"/>
                <w:sz w:val="18"/>
                <w:szCs w:val="18"/>
              </w:rPr>
            </w:pPr>
            <w:r w:rsidRPr="00BF3528">
              <w:rPr>
                <w:rFonts w:ascii="Verdana" w:eastAsia="Calibri" w:hAnsi="Verdana" w:cs="Times New Roman"/>
                <w:sz w:val="18"/>
                <w:szCs w:val="18"/>
              </w:rPr>
              <w:t>kradzież mienia wraz ze środkiem transportu;</w:t>
            </w:r>
          </w:p>
          <w:p w:rsidR="00BF3528" w:rsidRPr="00BF3528" w:rsidRDefault="00BF3528" w:rsidP="00BF3528">
            <w:pPr>
              <w:numPr>
                <w:ilvl w:val="0"/>
                <w:numId w:val="85"/>
              </w:numPr>
              <w:spacing w:after="0" w:line="276" w:lineRule="auto"/>
              <w:ind w:left="1040"/>
              <w:contextualSpacing/>
              <w:jc w:val="both"/>
              <w:rPr>
                <w:rFonts w:ascii="Verdana" w:eastAsia="Calibri" w:hAnsi="Verdana" w:cs="Times New Roman"/>
                <w:sz w:val="18"/>
                <w:szCs w:val="18"/>
              </w:rPr>
            </w:pPr>
            <w:r w:rsidRPr="00BF3528">
              <w:rPr>
                <w:rFonts w:ascii="Verdana" w:eastAsia="Calibri" w:hAnsi="Verdana" w:cs="Times New Roman"/>
                <w:sz w:val="18"/>
                <w:szCs w:val="18"/>
              </w:rPr>
              <w:t>kradzież z włamaniem.</w:t>
            </w:r>
          </w:p>
          <w:p w:rsidR="00BF3528" w:rsidRPr="00BF3528" w:rsidRDefault="00BF3528" w:rsidP="00BF3528">
            <w:pPr>
              <w:numPr>
                <w:ilvl w:val="0"/>
                <w:numId w:val="83"/>
              </w:numPr>
              <w:spacing w:after="0" w:line="276" w:lineRule="auto"/>
              <w:ind w:left="473"/>
              <w:contextualSpacing/>
              <w:jc w:val="both"/>
              <w:rPr>
                <w:rFonts w:ascii="Verdana" w:eastAsia="Calibri" w:hAnsi="Verdana" w:cs="Times New Roman"/>
                <w:sz w:val="18"/>
                <w:szCs w:val="18"/>
              </w:rPr>
            </w:pPr>
            <w:r w:rsidRPr="00BF3528">
              <w:rPr>
                <w:rFonts w:ascii="Verdana" w:eastAsia="Calibri" w:hAnsi="Verdana" w:cs="Times New Roman"/>
                <w:sz w:val="18"/>
                <w:szCs w:val="18"/>
              </w:rPr>
              <w:t>W odniesieniu do szkód powstałych wskutek kradzieży mienia wraz ze środkiem transportu lub kradzieży z włamaniem pkt. 2.4) i 2.5) powyżej Zakład Ubezpieczeń ponosi odpowiedzialność tylko wówczas, gdy środek transportu był zamknięty na zamki fabryczne i pozostawiony na terenie ogrodzonym stałym parkanem, zamkniętym i oświetlonym w porze nocnej oraz całodobowo dozorowanym.</w:t>
            </w:r>
          </w:p>
          <w:p w:rsidR="00BF3528" w:rsidRPr="00BF3528" w:rsidRDefault="00BF3528" w:rsidP="00BF3528">
            <w:pPr>
              <w:numPr>
                <w:ilvl w:val="0"/>
                <w:numId w:val="83"/>
              </w:numPr>
              <w:spacing w:after="0" w:line="276" w:lineRule="auto"/>
              <w:ind w:left="473"/>
              <w:contextualSpacing/>
              <w:jc w:val="both"/>
              <w:rPr>
                <w:rFonts w:ascii="Verdana" w:eastAsia="Calibri" w:hAnsi="Verdana" w:cs="Times New Roman"/>
                <w:sz w:val="18"/>
                <w:szCs w:val="18"/>
              </w:rPr>
            </w:pPr>
            <w:r w:rsidRPr="00BF3528">
              <w:rPr>
                <w:rFonts w:ascii="Verdana" w:eastAsia="Calibri" w:hAnsi="Verdana" w:cs="Times New Roman"/>
                <w:sz w:val="18"/>
                <w:szCs w:val="18"/>
              </w:rPr>
              <w:t>Za początek transportu uważa się moment rozpoczęcia załadunku ubezpieczonego mienia, a za koniec transportu – moment zakończenia wyładunku w miejscu docelowym. Szkody powstałe w wyniku zdarzeń losowych wskazanych w pkt. 2 mających miejsce podczas załadunku i rozładunku mienia są objęte ubezpieczeniem.</w:t>
            </w:r>
          </w:p>
          <w:p w:rsidR="00BF3528" w:rsidRPr="00BF3528" w:rsidRDefault="00BF3528" w:rsidP="00BF3528">
            <w:pPr>
              <w:numPr>
                <w:ilvl w:val="0"/>
                <w:numId w:val="83"/>
              </w:numPr>
              <w:spacing w:after="0" w:line="276" w:lineRule="auto"/>
              <w:ind w:left="473"/>
              <w:contextualSpacing/>
              <w:jc w:val="both"/>
              <w:rPr>
                <w:rFonts w:ascii="Verdana" w:eastAsia="Calibri" w:hAnsi="Verdana" w:cs="Times New Roman"/>
                <w:sz w:val="18"/>
                <w:szCs w:val="18"/>
              </w:rPr>
            </w:pPr>
            <w:r w:rsidRPr="00BF3528">
              <w:rPr>
                <w:rFonts w:ascii="Verdana" w:eastAsia="Calibri" w:hAnsi="Verdana" w:cs="Times New Roman"/>
                <w:sz w:val="18"/>
                <w:szCs w:val="18"/>
              </w:rPr>
              <w:t>Ochroną ubezpieczeniową nie są objęte szkody:</w:t>
            </w:r>
          </w:p>
          <w:p w:rsidR="00BF3528" w:rsidRPr="00BF3528" w:rsidRDefault="00BF3528" w:rsidP="00BF3528">
            <w:pPr>
              <w:numPr>
                <w:ilvl w:val="0"/>
                <w:numId w:val="86"/>
              </w:numPr>
              <w:spacing w:after="0" w:line="276" w:lineRule="auto"/>
              <w:ind w:left="1040"/>
              <w:contextualSpacing/>
              <w:jc w:val="both"/>
              <w:rPr>
                <w:rFonts w:ascii="Verdana" w:eastAsia="Calibri" w:hAnsi="Verdana" w:cs="Times New Roman"/>
                <w:sz w:val="18"/>
                <w:szCs w:val="18"/>
              </w:rPr>
            </w:pPr>
            <w:r w:rsidRPr="00BF3528">
              <w:rPr>
                <w:rFonts w:ascii="Verdana" w:eastAsia="Calibri" w:hAnsi="Verdana" w:cs="Times New Roman"/>
                <w:sz w:val="18"/>
                <w:szCs w:val="18"/>
              </w:rPr>
              <w:t>powstałe wskutek niewłaściwego załadowania lub oznakowania, opakowania niezgodnego z obowiązującymi normami lub zwyczajami bądź jego braku, jak również wskutek obciążenia środka transportu ponad dopuszczalna ładowność;</w:t>
            </w:r>
          </w:p>
          <w:p w:rsidR="00BF3528" w:rsidRPr="00BF3528" w:rsidRDefault="00BF3528" w:rsidP="00BF3528">
            <w:pPr>
              <w:numPr>
                <w:ilvl w:val="0"/>
                <w:numId w:val="86"/>
              </w:numPr>
              <w:spacing w:after="0" w:line="276" w:lineRule="auto"/>
              <w:ind w:left="1040"/>
              <w:contextualSpacing/>
              <w:jc w:val="both"/>
              <w:rPr>
                <w:rFonts w:ascii="Verdana" w:eastAsia="Calibri" w:hAnsi="Verdana" w:cs="Times New Roman"/>
                <w:sz w:val="18"/>
                <w:szCs w:val="18"/>
              </w:rPr>
            </w:pPr>
            <w:r w:rsidRPr="00BF3528">
              <w:rPr>
                <w:rFonts w:ascii="Verdana" w:eastAsia="Calibri" w:hAnsi="Verdana" w:cs="Times New Roman"/>
                <w:sz w:val="18"/>
                <w:szCs w:val="18"/>
              </w:rPr>
              <w:t>powstałe wskutek nieprawidłowego zamocowania lub rozmieszczenia ładunku w pojeździe;</w:t>
            </w:r>
          </w:p>
          <w:p w:rsidR="00BF3528" w:rsidRPr="00BF3528" w:rsidRDefault="00BF3528" w:rsidP="00BF3528">
            <w:pPr>
              <w:numPr>
                <w:ilvl w:val="0"/>
                <w:numId w:val="86"/>
              </w:numPr>
              <w:spacing w:after="0" w:line="276" w:lineRule="auto"/>
              <w:ind w:left="1040"/>
              <w:contextualSpacing/>
              <w:jc w:val="both"/>
              <w:rPr>
                <w:rFonts w:ascii="Verdana" w:eastAsia="Calibri" w:hAnsi="Verdana" w:cs="Times New Roman"/>
                <w:sz w:val="18"/>
                <w:szCs w:val="18"/>
              </w:rPr>
            </w:pPr>
            <w:r w:rsidRPr="00BF3528">
              <w:rPr>
                <w:rFonts w:ascii="Verdana" w:eastAsia="Calibri" w:hAnsi="Verdana" w:cs="Times New Roman"/>
                <w:sz w:val="18"/>
                <w:szCs w:val="18"/>
              </w:rPr>
              <w:t>powstałe wskutek nieprzystosowania danego środka transportu do specyfiki i właściwości przewożonego w nim mienia;</w:t>
            </w:r>
          </w:p>
          <w:p w:rsidR="00BF3528" w:rsidRPr="00BF3528" w:rsidRDefault="00BF3528" w:rsidP="00BF3528">
            <w:pPr>
              <w:numPr>
                <w:ilvl w:val="0"/>
                <w:numId w:val="86"/>
              </w:numPr>
              <w:spacing w:after="0" w:line="276" w:lineRule="auto"/>
              <w:ind w:left="1040"/>
              <w:contextualSpacing/>
              <w:jc w:val="both"/>
              <w:rPr>
                <w:rFonts w:ascii="Verdana" w:eastAsia="Calibri" w:hAnsi="Verdana" w:cs="Times New Roman"/>
                <w:sz w:val="18"/>
                <w:szCs w:val="18"/>
              </w:rPr>
            </w:pPr>
            <w:r w:rsidRPr="00BF3528">
              <w:rPr>
                <w:rFonts w:ascii="Verdana" w:eastAsia="Calibri" w:hAnsi="Verdana" w:cs="Times New Roman"/>
                <w:sz w:val="18"/>
                <w:szCs w:val="18"/>
              </w:rPr>
              <w:t>powstałe wskutek wady ukrytej przewożonego mienia, naturalnego ubytku wagi, ilości lub objętości;</w:t>
            </w:r>
          </w:p>
          <w:p w:rsidR="00BF3528" w:rsidRPr="00BF3528" w:rsidRDefault="00BF3528" w:rsidP="00BF3528">
            <w:pPr>
              <w:numPr>
                <w:ilvl w:val="0"/>
                <w:numId w:val="86"/>
              </w:numPr>
              <w:spacing w:after="0" w:line="276" w:lineRule="auto"/>
              <w:ind w:left="1040"/>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powstałe wskutek złego stanu technicznego środka transportu; </w:t>
            </w:r>
          </w:p>
          <w:p w:rsidR="00BF3528" w:rsidRPr="00BF3528" w:rsidRDefault="00BF3528" w:rsidP="00BF3528">
            <w:pPr>
              <w:numPr>
                <w:ilvl w:val="0"/>
                <w:numId w:val="86"/>
              </w:numPr>
              <w:spacing w:after="0" w:line="276" w:lineRule="auto"/>
              <w:ind w:left="1040"/>
              <w:contextualSpacing/>
              <w:jc w:val="both"/>
              <w:rPr>
                <w:rFonts w:ascii="Verdana" w:eastAsia="Calibri" w:hAnsi="Verdana" w:cs="Times New Roman"/>
                <w:sz w:val="18"/>
                <w:szCs w:val="18"/>
              </w:rPr>
            </w:pPr>
            <w:r w:rsidRPr="00BF3528">
              <w:rPr>
                <w:rFonts w:ascii="Verdana" w:eastAsia="Calibri" w:hAnsi="Verdana" w:cs="Times New Roman"/>
                <w:sz w:val="18"/>
                <w:szCs w:val="18"/>
              </w:rPr>
              <w:t>powstałe w wyniku nietrzeźwości, stanu po użyciu alkoholu lub odurzenia narkotykami lub innymi podobnie działającymi substancjami osoby kierującej środkiem transportu lub użycia przez tę osobę środków farmaceutycznych lub leków po użyciu, których przeciwwskazane jest kierowanie pojazdami;</w:t>
            </w:r>
          </w:p>
          <w:p w:rsidR="00BF3528" w:rsidRPr="00BF3528" w:rsidRDefault="00BF3528" w:rsidP="00BF3528">
            <w:pPr>
              <w:numPr>
                <w:ilvl w:val="0"/>
                <w:numId w:val="86"/>
              </w:numPr>
              <w:spacing w:after="0" w:line="276" w:lineRule="auto"/>
              <w:ind w:left="1040"/>
              <w:contextualSpacing/>
              <w:jc w:val="both"/>
              <w:rPr>
                <w:rFonts w:ascii="Verdana" w:eastAsia="Calibri" w:hAnsi="Verdana" w:cs="Times New Roman"/>
                <w:sz w:val="18"/>
                <w:szCs w:val="18"/>
              </w:rPr>
            </w:pPr>
            <w:r w:rsidRPr="00BF3528">
              <w:rPr>
                <w:rFonts w:ascii="Verdana" w:eastAsia="Calibri" w:hAnsi="Verdana" w:cs="Times New Roman"/>
                <w:sz w:val="18"/>
                <w:szCs w:val="18"/>
              </w:rPr>
              <w:t>powstałe w wartościach pieniężnych i pojazdach.</w:t>
            </w:r>
          </w:p>
          <w:p w:rsidR="00BF3528" w:rsidRPr="00BF3528" w:rsidRDefault="00BF3528" w:rsidP="00BF3528">
            <w:pPr>
              <w:numPr>
                <w:ilvl w:val="0"/>
                <w:numId w:val="83"/>
              </w:numPr>
              <w:spacing w:after="0" w:line="276" w:lineRule="auto"/>
              <w:ind w:left="473"/>
              <w:contextualSpacing/>
              <w:jc w:val="both"/>
              <w:rPr>
                <w:rFonts w:ascii="Verdana" w:eastAsia="Calibri" w:hAnsi="Verdana" w:cs="Times New Roman"/>
                <w:sz w:val="18"/>
                <w:szCs w:val="18"/>
              </w:rPr>
            </w:pPr>
            <w:r w:rsidRPr="00BF3528">
              <w:rPr>
                <w:rFonts w:ascii="Verdana" w:eastAsia="Calibri" w:hAnsi="Verdana" w:cs="Times New Roman"/>
                <w:sz w:val="18"/>
                <w:szCs w:val="18"/>
              </w:rPr>
              <w:lastRenderedPageBreak/>
              <w:t>Ponadto ochrona ubezpieczeniowa nie obejmuje transportu:</w:t>
            </w:r>
          </w:p>
          <w:p w:rsidR="00BF3528" w:rsidRPr="00BF3528" w:rsidRDefault="00BF3528" w:rsidP="00BF3528">
            <w:pPr>
              <w:numPr>
                <w:ilvl w:val="0"/>
                <w:numId w:val="87"/>
              </w:numPr>
              <w:spacing w:after="0" w:line="276" w:lineRule="auto"/>
              <w:ind w:left="1040" w:hanging="425"/>
              <w:contextualSpacing/>
              <w:jc w:val="both"/>
              <w:rPr>
                <w:rFonts w:ascii="Verdana" w:eastAsia="Calibri" w:hAnsi="Verdana" w:cs="Times New Roman"/>
                <w:sz w:val="18"/>
                <w:szCs w:val="18"/>
              </w:rPr>
            </w:pPr>
            <w:r w:rsidRPr="00BF3528">
              <w:rPr>
                <w:rFonts w:ascii="Verdana" w:eastAsia="Calibri" w:hAnsi="Verdana" w:cs="Times New Roman"/>
                <w:sz w:val="18"/>
                <w:szCs w:val="18"/>
              </w:rPr>
              <w:t>obrazów i wszelkich innych dzieł sztuki</w:t>
            </w:r>
          </w:p>
          <w:p w:rsidR="00BF3528" w:rsidRPr="00BF3528" w:rsidRDefault="00BF3528" w:rsidP="00BF3528">
            <w:pPr>
              <w:numPr>
                <w:ilvl w:val="0"/>
                <w:numId w:val="87"/>
              </w:numPr>
              <w:spacing w:after="0" w:line="276" w:lineRule="auto"/>
              <w:ind w:left="1040" w:hanging="425"/>
              <w:contextualSpacing/>
              <w:jc w:val="both"/>
              <w:rPr>
                <w:rFonts w:ascii="Verdana" w:eastAsia="Calibri" w:hAnsi="Verdana" w:cs="Times New Roman"/>
                <w:sz w:val="18"/>
                <w:szCs w:val="18"/>
              </w:rPr>
            </w:pPr>
            <w:r w:rsidRPr="00BF3528">
              <w:rPr>
                <w:rFonts w:ascii="Verdana" w:eastAsia="Calibri" w:hAnsi="Verdana" w:cs="Times New Roman"/>
                <w:sz w:val="18"/>
                <w:szCs w:val="18"/>
              </w:rPr>
              <w:t>mienia załadowanego w stanie uszkodzonym i zdekompletowanym</w:t>
            </w:r>
            <w:r w:rsidRPr="00BF3528">
              <w:rPr>
                <w:rFonts w:ascii="Verdana" w:eastAsia="Calibri" w:hAnsi="Verdana" w:cs="Times New Roman"/>
                <w:b/>
                <w:bCs/>
                <w:sz w:val="18"/>
                <w:szCs w:val="18"/>
              </w:rPr>
              <w:t xml:space="preserve"> </w:t>
            </w:r>
          </w:p>
          <w:p w:rsidR="00BF3528" w:rsidRPr="00BF3528" w:rsidRDefault="00BF3528" w:rsidP="001943F0">
            <w:pPr>
              <w:suppressAutoHyphens/>
              <w:spacing w:after="0" w:line="276" w:lineRule="auto"/>
              <w:jc w:val="both"/>
              <w:rPr>
                <w:rFonts w:ascii="Verdana" w:eastAsia="HelveticaNeuePl-Regular" w:hAnsi="Verdana" w:cs="HelveticaNeuePl-Regular"/>
                <w:i/>
                <w:sz w:val="18"/>
                <w:szCs w:val="18"/>
                <w:lang w:eastAsia="pl-PL"/>
              </w:rPr>
            </w:pPr>
            <w:r w:rsidRPr="001943F0">
              <w:rPr>
                <w:rFonts w:ascii="Verdana" w:eastAsia="HelveticaNeuePl-Regular" w:hAnsi="Verdana" w:cs="HelveticaNeuePl-Regular"/>
                <w:i/>
                <w:sz w:val="18"/>
                <w:szCs w:val="18"/>
                <w:highlight w:val="cyan"/>
                <w:u w:val="single"/>
                <w:lang w:eastAsia="pl-PL"/>
              </w:rPr>
              <w:t>Limit odpowiedzialności:</w:t>
            </w:r>
            <w:r w:rsidRPr="001943F0">
              <w:rPr>
                <w:rFonts w:ascii="Verdana" w:eastAsia="HelveticaNeuePl-Regular" w:hAnsi="Verdana" w:cs="HelveticaNeuePl-Regular"/>
                <w:i/>
                <w:sz w:val="18"/>
                <w:szCs w:val="18"/>
                <w:highlight w:val="cyan"/>
                <w:lang w:eastAsia="pl-PL"/>
              </w:rPr>
              <w:t xml:space="preserve"> </w:t>
            </w:r>
            <w:r w:rsidR="001943F0" w:rsidRPr="001943F0">
              <w:rPr>
                <w:rFonts w:ascii="Verdana" w:eastAsia="HelveticaNeuePl-Regular" w:hAnsi="Verdana" w:cs="HelveticaNeuePl-Regular"/>
                <w:i/>
                <w:sz w:val="18"/>
                <w:szCs w:val="18"/>
                <w:highlight w:val="cyan"/>
                <w:lang w:eastAsia="pl-PL"/>
              </w:rPr>
              <w:t>1</w:t>
            </w:r>
            <w:r w:rsidRPr="001943F0">
              <w:rPr>
                <w:rFonts w:ascii="Verdana" w:eastAsia="HelveticaNeuePl-Regular" w:hAnsi="Verdana" w:cs="HelveticaNeuePl-Regular"/>
                <w:i/>
                <w:sz w:val="18"/>
                <w:szCs w:val="18"/>
                <w:highlight w:val="cyan"/>
                <w:lang w:eastAsia="pl-PL"/>
              </w:rPr>
              <w:t>00 000 zł na jedno i wszystkie zdarzenia w okresie ubezpieczenia</w:t>
            </w:r>
          </w:p>
        </w:tc>
        <w:tc>
          <w:tcPr>
            <w:tcW w:w="744" w:type="pct"/>
            <w:tcBorders>
              <w:left w:val="dotted" w:sz="6" w:space="0" w:color="C2B000"/>
            </w:tcBorders>
            <w:shd w:val="clear" w:color="auto" w:fill="FFFFFF"/>
            <w:vAlign w:val="center"/>
          </w:tcPr>
          <w:p w:rsidR="00BF3528" w:rsidRPr="00BF3528" w:rsidRDefault="00BF3528" w:rsidP="00BF3528">
            <w:pPr>
              <w:spacing w:after="0" w:line="276"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lastRenderedPageBreak/>
              <w:t>10</w:t>
            </w:r>
          </w:p>
        </w:tc>
      </w:tr>
      <w:tr w:rsidR="00BF3528" w:rsidRPr="00BF3528" w:rsidTr="00AA0108">
        <w:tc>
          <w:tcPr>
            <w:tcW w:w="287" w:type="pct"/>
            <w:tcBorders>
              <w:top w:val="single" w:sz="4" w:space="0" w:color="auto"/>
              <w:left w:val="single" w:sz="4" w:space="0" w:color="auto"/>
              <w:bottom w:val="single" w:sz="4" w:space="0" w:color="auto"/>
              <w:right w:val="dotted" w:sz="6" w:space="0" w:color="C2B000"/>
            </w:tcBorders>
            <w:shd w:val="clear" w:color="auto" w:fill="auto"/>
            <w:vAlign w:val="center"/>
          </w:tcPr>
          <w:p w:rsidR="00BF3528" w:rsidRPr="00BF3528" w:rsidRDefault="00BF3528" w:rsidP="00BF3528">
            <w:pPr>
              <w:numPr>
                <w:ilvl w:val="0"/>
                <w:numId w:val="12"/>
              </w:numPr>
              <w:spacing w:after="0" w:line="276" w:lineRule="auto"/>
              <w:ind w:left="426"/>
              <w:contextualSpacing/>
              <w:jc w:val="center"/>
              <w:rPr>
                <w:rFonts w:ascii="Verdana" w:eastAsia="Calibri" w:hAnsi="Verdana" w:cs="Times New Roman"/>
                <w:sz w:val="18"/>
                <w:szCs w:val="18"/>
              </w:rPr>
            </w:pPr>
          </w:p>
        </w:tc>
        <w:tc>
          <w:tcPr>
            <w:tcW w:w="3969" w:type="pct"/>
            <w:tcBorders>
              <w:top w:val="single" w:sz="4" w:space="0" w:color="auto"/>
              <w:left w:val="dotted" w:sz="6" w:space="0" w:color="C2B000"/>
              <w:bottom w:val="single" w:sz="4" w:space="0" w:color="auto"/>
              <w:right w:val="dotted" w:sz="6" w:space="0" w:color="C2B000"/>
            </w:tcBorders>
            <w:shd w:val="clear" w:color="auto" w:fill="auto"/>
          </w:tcPr>
          <w:p w:rsidR="00BF3528" w:rsidRPr="00BF3528" w:rsidRDefault="00BF3528" w:rsidP="00BF3528">
            <w:pPr>
              <w:tabs>
                <w:tab w:val="left" w:pos="567"/>
              </w:tabs>
              <w:suppressAutoHyphens/>
              <w:spacing w:after="0" w:line="240" w:lineRule="auto"/>
              <w:ind w:left="-94"/>
              <w:contextualSpacing/>
              <w:jc w:val="both"/>
              <w:rPr>
                <w:rFonts w:ascii="Verdana" w:eastAsia="Calibri" w:hAnsi="Verdana" w:cs="Times New Roman"/>
                <w:b/>
                <w:bCs/>
                <w:sz w:val="18"/>
                <w:szCs w:val="18"/>
              </w:rPr>
            </w:pPr>
            <w:r w:rsidRPr="00BF3528">
              <w:rPr>
                <w:rFonts w:ascii="Verdana" w:eastAsia="Calibri" w:hAnsi="Verdana" w:cs="Times New Roman"/>
                <w:b/>
                <w:bCs/>
                <w:sz w:val="18"/>
                <w:szCs w:val="18"/>
              </w:rPr>
              <w:t>Klauzula stałych kosztów działalności</w:t>
            </w:r>
          </w:p>
          <w:p w:rsidR="00BF3528" w:rsidRPr="00BF3528" w:rsidRDefault="00BF3528" w:rsidP="00BF3528">
            <w:pPr>
              <w:numPr>
                <w:ilvl w:val="0"/>
                <w:numId w:val="88"/>
              </w:numPr>
              <w:spacing w:after="0" w:line="276" w:lineRule="auto"/>
              <w:ind w:left="473"/>
              <w:contextualSpacing/>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zakres ubezpieczenia obejmuje ochroną ubezpieczeniową koszty stałe działalności, które Ubezpieczający poniósł w czasie przerwy działalności w miejscu ubezpieczenia wskazanym w umowie ubezpieczenia, w wyniku wystąpienia szkody spowodowanej ubezpieczonym zdarzeniem losowym.</w:t>
            </w:r>
          </w:p>
          <w:p w:rsidR="00BF3528" w:rsidRPr="00BF3528" w:rsidRDefault="00BF3528" w:rsidP="00BF3528">
            <w:pPr>
              <w:numPr>
                <w:ilvl w:val="0"/>
                <w:numId w:val="88"/>
              </w:numPr>
              <w:spacing w:after="0" w:line="276" w:lineRule="auto"/>
              <w:ind w:left="473"/>
              <w:contextualSpacing/>
              <w:jc w:val="both"/>
              <w:rPr>
                <w:rFonts w:ascii="Verdana" w:eastAsia="Calibri" w:hAnsi="Verdana" w:cs="Times New Roman"/>
                <w:sz w:val="18"/>
                <w:szCs w:val="18"/>
              </w:rPr>
            </w:pPr>
            <w:r w:rsidRPr="00BF3528">
              <w:rPr>
                <w:rFonts w:ascii="Verdana" w:eastAsia="Calibri" w:hAnsi="Verdana" w:cs="Times New Roman"/>
                <w:sz w:val="18"/>
                <w:szCs w:val="18"/>
              </w:rPr>
              <w:t>Ubezpieczyciel obejmuje ochroną ubezpieczeniową koszty wskazane w ust. 1 wyłącznie pod warunkiem, że szkoda w ubezpieczonym mieniu, objęta jest zakresem ubezpieczenia mienia od wszystkich ryzyk, za którą Ubezpieczyciel ponosi odpowiedzialność.</w:t>
            </w:r>
          </w:p>
          <w:p w:rsidR="00BF3528" w:rsidRPr="00BF3528" w:rsidRDefault="00BF3528" w:rsidP="00BF3528">
            <w:pPr>
              <w:numPr>
                <w:ilvl w:val="0"/>
                <w:numId w:val="88"/>
              </w:numPr>
              <w:spacing w:after="0" w:line="276" w:lineRule="auto"/>
              <w:ind w:left="473"/>
              <w:contextualSpacing/>
              <w:jc w:val="both"/>
              <w:rPr>
                <w:rFonts w:ascii="Verdana" w:eastAsia="Calibri" w:hAnsi="Verdana" w:cs="Times New Roman"/>
                <w:sz w:val="18"/>
                <w:szCs w:val="18"/>
              </w:rPr>
            </w:pPr>
            <w:r w:rsidRPr="00BF3528">
              <w:rPr>
                <w:rFonts w:ascii="Verdana" w:eastAsia="Calibri" w:hAnsi="Verdana" w:cs="Times New Roman"/>
                <w:sz w:val="18"/>
                <w:szCs w:val="18"/>
              </w:rPr>
              <w:t>Przez użyte w treści klauzuli określenia należy rozumieć:</w:t>
            </w:r>
          </w:p>
          <w:p w:rsidR="00BF3528" w:rsidRPr="00BF3528" w:rsidRDefault="00BF3528" w:rsidP="00BF3528">
            <w:pPr>
              <w:numPr>
                <w:ilvl w:val="0"/>
                <w:numId w:val="89"/>
              </w:numPr>
              <w:spacing w:after="0" w:line="276" w:lineRule="auto"/>
              <w:ind w:left="898"/>
              <w:contextualSpacing/>
              <w:jc w:val="both"/>
              <w:rPr>
                <w:rFonts w:ascii="Verdana" w:eastAsia="Calibri" w:hAnsi="Verdana" w:cs="Times New Roman"/>
                <w:sz w:val="18"/>
                <w:szCs w:val="18"/>
              </w:rPr>
            </w:pPr>
            <w:r w:rsidRPr="00BF3528">
              <w:rPr>
                <w:rFonts w:ascii="Verdana" w:eastAsia="Calibri" w:hAnsi="Verdana" w:cs="Times New Roman"/>
                <w:sz w:val="18"/>
                <w:szCs w:val="18"/>
              </w:rPr>
              <w:t>Koszty stałe działalności – związane z prowadzoną działalnością wydatki, które nie zależą od wielkości zakupów, produkcji lub sprzedaży, które mogłyby być pokryte przez Ubezpieczającego przy niezakłóconym przebiegu działalności poniesione na:</w:t>
            </w:r>
          </w:p>
          <w:p w:rsidR="00BF3528" w:rsidRPr="00BF3528" w:rsidRDefault="00BF3528" w:rsidP="00BF3528">
            <w:pPr>
              <w:numPr>
                <w:ilvl w:val="0"/>
                <w:numId w:val="90"/>
              </w:numPr>
              <w:spacing w:after="0" w:line="276" w:lineRule="auto"/>
              <w:ind w:left="1465"/>
              <w:contextualSpacing/>
              <w:jc w:val="both"/>
              <w:rPr>
                <w:rFonts w:ascii="Verdana" w:eastAsia="Calibri" w:hAnsi="Verdana" w:cs="Times New Roman"/>
                <w:sz w:val="18"/>
                <w:szCs w:val="18"/>
              </w:rPr>
            </w:pPr>
            <w:r w:rsidRPr="00BF3528">
              <w:rPr>
                <w:rFonts w:ascii="Verdana" w:eastAsia="Calibri" w:hAnsi="Verdana" w:cs="Times New Roman"/>
                <w:sz w:val="18"/>
                <w:szCs w:val="18"/>
              </w:rPr>
              <w:t>Opłaty dzierżawne, czynsze oraz opłaty za pobór energii elektrycznej, cieplnej, wody i gazu związane z ubezpieczonym budynkiem lub lokalem, w którym  powstała szkoda;</w:t>
            </w:r>
          </w:p>
          <w:p w:rsidR="00BF3528" w:rsidRPr="00BF3528" w:rsidRDefault="00BF3528" w:rsidP="00BF3528">
            <w:pPr>
              <w:numPr>
                <w:ilvl w:val="0"/>
                <w:numId w:val="90"/>
              </w:numPr>
              <w:spacing w:after="0" w:line="276" w:lineRule="auto"/>
              <w:ind w:left="1465"/>
              <w:contextualSpacing/>
              <w:jc w:val="both"/>
              <w:rPr>
                <w:rFonts w:ascii="Verdana" w:eastAsia="Calibri" w:hAnsi="Verdana" w:cs="Times New Roman"/>
                <w:sz w:val="18"/>
                <w:szCs w:val="18"/>
              </w:rPr>
            </w:pPr>
            <w:r w:rsidRPr="00BF3528">
              <w:rPr>
                <w:rFonts w:ascii="Verdana" w:eastAsia="Calibri" w:hAnsi="Verdana" w:cs="Times New Roman"/>
                <w:sz w:val="18"/>
                <w:szCs w:val="18"/>
              </w:rPr>
              <w:t>podstawowe wynagrodzenie pracowników z tytułu umów o pracę;</w:t>
            </w:r>
          </w:p>
          <w:p w:rsidR="00BF3528" w:rsidRPr="00BF3528" w:rsidRDefault="00BF3528" w:rsidP="00BF3528">
            <w:pPr>
              <w:numPr>
                <w:ilvl w:val="0"/>
                <w:numId w:val="90"/>
              </w:numPr>
              <w:spacing w:after="0" w:line="276" w:lineRule="auto"/>
              <w:ind w:left="1465"/>
              <w:contextualSpacing/>
              <w:jc w:val="both"/>
              <w:rPr>
                <w:rFonts w:ascii="Verdana" w:eastAsia="Calibri" w:hAnsi="Verdana" w:cs="Times New Roman"/>
                <w:sz w:val="18"/>
                <w:szCs w:val="18"/>
              </w:rPr>
            </w:pPr>
            <w:r w:rsidRPr="00BF3528">
              <w:rPr>
                <w:rFonts w:ascii="Verdana" w:eastAsia="Calibri" w:hAnsi="Verdana" w:cs="Times New Roman"/>
                <w:sz w:val="18"/>
                <w:szCs w:val="18"/>
              </w:rPr>
              <w:t>odsetki rat kredytów, pożyczek i rat leasingowych.</w:t>
            </w:r>
          </w:p>
          <w:p w:rsidR="00BF3528" w:rsidRPr="00BF3528" w:rsidRDefault="00BF3528" w:rsidP="00BF3528">
            <w:pPr>
              <w:numPr>
                <w:ilvl w:val="0"/>
                <w:numId w:val="89"/>
              </w:numPr>
              <w:spacing w:after="0" w:line="276" w:lineRule="auto"/>
              <w:ind w:left="898"/>
              <w:contextualSpacing/>
              <w:jc w:val="both"/>
              <w:rPr>
                <w:rFonts w:ascii="Verdana" w:eastAsia="Calibri" w:hAnsi="Verdana" w:cs="Times New Roman"/>
                <w:sz w:val="18"/>
                <w:szCs w:val="18"/>
              </w:rPr>
            </w:pPr>
            <w:r w:rsidRPr="00BF3528">
              <w:rPr>
                <w:rFonts w:ascii="Verdana" w:eastAsia="Calibri" w:hAnsi="Verdana" w:cs="Times New Roman"/>
                <w:sz w:val="18"/>
                <w:szCs w:val="18"/>
              </w:rPr>
              <w:t>Okres odszkodowawczy – okres trwający od dnia wystąpienia szkody powodującej przerwanie działalności Ubezpieczającego do dnia przywrócenia mienia do stanu pierwotnego i zaistnienia technicznych możliwości prowadzenia działalności w zakresie sprzed szkody, nie dłuższej jednak niż 6 miesięcy.</w:t>
            </w:r>
          </w:p>
          <w:p w:rsidR="00BF3528" w:rsidRPr="00BF3528" w:rsidRDefault="00BF3528" w:rsidP="00BF3528">
            <w:pPr>
              <w:numPr>
                <w:ilvl w:val="0"/>
                <w:numId w:val="88"/>
              </w:numPr>
              <w:spacing w:after="0" w:line="276" w:lineRule="auto"/>
              <w:ind w:left="473"/>
              <w:contextualSpacing/>
              <w:jc w:val="both"/>
              <w:rPr>
                <w:rFonts w:ascii="Verdana" w:eastAsia="Calibri" w:hAnsi="Verdana" w:cs="Times New Roman"/>
                <w:sz w:val="18"/>
                <w:szCs w:val="18"/>
              </w:rPr>
            </w:pPr>
            <w:r w:rsidRPr="00BF3528">
              <w:rPr>
                <w:rFonts w:ascii="Verdana" w:eastAsia="Calibri" w:hAnsi="Verdana" w:cs="Times New Roman"/>
                <w:sz w:val="18"/>
                <w:szCs w:val="18"/>
              </w:rPr>
              <w:t>W ochrona ubezpieczeniowa nie obejmuje:</w:t>
            </w:r>
          </w:p>
          <w:p w:rsidR="00BF3528" w:rsidRPr="00BF3528" w:rsidRDefault="00BF3528" w:rsidP="00BF3528">
            <w:pPr>
              <w:numPr>
                <w:ilvl w:val="0"/>
                <w:numId w:val="91"/>
              </w:numPr>
              <w:spacing w:after="0" w:line="276" w:lineRule="auto"/>
              <w:ind w:left="898"/>
              <w:contextualSpacing/>
              <w:jc w:val="both"/>
              <w:rPr>
                <w:rFonts w:ascii="Verdana" w:eastAsia="Calibri" w:hAnsi="Verdana" w:cs="Times New Roman"/>
                <w:sz w:val="18"/>
                <w:szCs w:val="18"/>
              </w:rPr>
            </w:pPr>
            <w:r w:rsidRPr="00BF3528">
              <w:rPr>
                <w:rFonts w:ascii="Verdana" w:eastAsia="Calibri" w:hAnsi="Verdana" w:cs="Times New Roman"/>
                <w:sz w:val="18"/>
                <w:szCs w:val="18"/>
              </w:rPr>
              <w:t>kosztów stałych działalności ponoszonych przez Ubezpieczającego w związku z:</w:t>
            </w:r>
          </w:p>
          <w:p w:rsidR="00BF3528" w:rsidRPr="00BF3528" w:rsidRDefault="00BF3528" w:rsidP="00BF3528">
            <w:pPr>
              <w:numPr>
                <w:ilvl w:val="0"/>
                <w:numId w:val="92"/>
              </w:numPr>
              <w:spacing w:after="0" w:line="276" w:lineRule="auto"/>
              <w:ind w:left="1465"/>
              <w:contextualSpacing/>
              <w:jc w:val="both"/>
              <w:rPr>
                <w:rFonts w:ascii="Verdana" w:eastAsia="Calibri" w:hAnsi="Verdana" w:cs="Times New Roman"/>
                <w:sz w:val="18"/>
                <w:szCs w:val="18"/>
              </w:rPr>
            </w:pPr>
            <w:r w:rsidRPr="00BF3528">
              <w:rPr>
                <w:rFonts w:ascii="Verdana" w:eastAsia="Calibri" w:hAnsi="Verdana" w:cs="Times New Roman"/>
                <w:sz w:val="18"/>
                <w:szCs w:val="18"/>
              </w:rPr>
              <w:t>brakiem wystarczających środków finansowych niezbędnych do odtworzenia mienia dotkniętego szkodą w jak najkrótszym czasie, o ile brak powyższych środków nie wynika z braku wypłaty odszkodowania przez Ubezpieczyciela w terminie 30 dni od zgłoszenia szkody objętej ubezpieczeniem;</w:t>
            </w:r>
          </w:p>
          <w:p w:rsidR="00BF3528" w:rsidRPr="00BF3528" w:rsidRDefault="00BF3528" w:rsidP="00BF3528">
            <w:pPr>
              <w:numPr>
                <w:ilvl w:val="0"/>
                <w:numId w:val="92"/>
              </w:numPr>
              <w:spacing w:after="0" w:line="276" w:lineRule="auto"/>
              <w:ind w:left="1465"/>
              <w:contextualSpacing/>
              <w:jc w:val="both"/>
              <w:rPr>
                <w:rFonts w:ascii="Verdana" w:eastAsia="Calibri" w:hAnsi="Verdana" w:cs="Times New Roman"/>
                <w:sz w:val="18"/>
                <w:szCs w:val="18"/>
              </w:rPr>
            </w:pPr>
            <w:r w:rsidRPr="00BF3528">
              <w:rPr>
                <w:rFonts w:ascii="Verdana" w:eastAsia="Calibri" w:hAnsi="Verdana" w:cs="Times New Roman"/>
                <w:sz w:val="18"/>
                <w:szCs w:val="18"/>
              </w:rPr>
              <w:t>decyzjami Ubezpieczającego o zmianie rodzaju działalności lub miejsca jej prowadzenia oraz innowacjami i ulepszeniami wprowadzanymi w trakcie odbudowy zniszczonego mienia;</w:t>
            </w:r>
          </w:p>
          <w:p w:rsidR="00BF3528" w:rsidRPr="00BF3528" w:rsidRDefault="00BF3528" w:rsidP="00BF3528">
            <w:pPr>
              <w:numPr>
                <w:ilvl w:val="0"/>
                <w:numId w:val="92"/>
              </w:numPr>
              <w:spacing w:after="0" w:line="276" w:lineRule="auto"/>
              <w:ind w:left="1465"/>
              <w:contextualSpacing/>
              <w:jc w:val="both"/>
              <w:rPr>
                <w:rFonts w:ascii="Verdana" w:eastAsia="Calibri" w:hAnsi="Verdana" w:cs="Times New Roman"/>
                <w:sz w:val="18"/>
                <w:szCs w:val="18"/>
              </w:rPr>
            </w:pPr>
            <w:r w:rsidRPr="00BF3528">
              <w:rPr>
                <w:rFonts w:ascii="Verdana" w:eastAsia="Calibri" w:hAnsi="Verdana" w:cs="Times New Roman"/>
                <w:sz w:val="18"/>
                <w:szCs w:val="18"/>
              </w:rPr>
              <w:t>opóźnieniem wznowienia działalności po szkodzie, w wyniku decyzji Ubezpieczającego;</w:t>
            </w:r>
          </w:p>
          <w:p w:rsidR="00BF3528" w:rsidRPr="00BF3528" w:rsidRDefault="00BF3528" w:rsidP="00BF3528">
            <w:pPr>
              <w:numPr>
                <w:ilvl w:val="0"/>
                <w:numId w:val="91"/>
              </w:numPr>
              <w:spacing w:after="0" w:line="276" w:lineRule="auto"/>
              <w:ind w:left="898"/>
              <w:contextualSpacing/>
              <w:jc w:val="both"/>
              <w:rPr>
                <w:rFonts w:ascii="Verdana" w:eastAsia="Calibri" w:hAnsi="Verdana" w:cs="Times New Roman"/>
                <w:sz w:val="18"/>
                <w:szCs w:val="18"/>
              </w:rPr>
            </w:pPr>
            <w:r w:rsidRPr="00BF3528">
              <w:rPr>
                <w:rFonts w:ascii="Verdana" w:eastAsia="Calibri" w:hAnsi="Verdana" w:cs="Times New Roman"/>
                <w:sz w:val="18"/>
                <w:szCs w:val="18"/>
              </w:rPr>
              <w:t>premii, dodatków specjalnych do wynagrodzeń.</w:t>
            </w:r>
          </w:p>
          <w:p w:rsidR="00BF3528" w:rsidRPr="00BF3528" w:rsidRDefault="00BF3528" w:rsidP="00BF3528">
            <w:pPr>
              <w:tabs>
                <w:tab w:val="left" w:pos="426"/>
              </w:tabs>
              <w:spacing w:after="0" w:line="276" w:lineRule="auto"/>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u w:val="single"/>
                <w:lang w:eastAsia="pl-PL"/>
              </w:rPr>
              <w:t>Limit odpowiedzialności:</w:t>
            </w:r>
            <w:r w:rsidRPr="00BF3528">
              <w:rPr>
                <w:rFonts w:ascii="Verdana" w:eastAsia="HelveticaNeuePl-Regular" w:hAnsi="Verdana" w:cs="HelveticaNeuePl-Regular"/>
                <w:i/>
                <w:sz w:val="18"/>
                <w:szCs w:val="18"/>
                <w:lang w:eastAsia="pl-PL"/>
              </w:rPr>
              <w:t xml:space="preserve"> 200 000 zł na jedno i wszystkie zdarzenia w okresie ubezpieczenia</w:t>
            </w:r>
            <w:r w:rsidRPr="00BF3528">
              <w:rPr>
                <w:rFonts w:ascii="Verdana" w:eastAsia="HelveticaNeuePl-Regular" w:hAnsi="Verdana" w:cs="HelveticaNeuePl-Regular"/>
                <w:i/>
                <w:color w:val="0070C0"/>
                <w:sz w:val="18"/>
                <w:szCs w:val="18"/>
                <w:lang w:eastAsia="pl-PL"/>
              </w:rPr>
              <w:t>.</w:t>
            </w:r>
          </w:p>
        </w:tc>
        <w:tc>
          <w:tcPr>
            <w:tcW w:w="744" w:type="pct"/>
            <w:tcBorders>
              <w:left w:val="dotted" w:sz="6" w:space="0" w:color="C2B000"/>
            </w:tcBorders>
            <w:shd w:val="clear" w:color="auto" w:fill="auto"/>
            <w:vAlign w:val="center"/>
          </w:tcPr>
          <w:p w:rsidR="00BF3528" w:rsidRPr="00BF3528" w:rsidRDefault="00BF3528" w:rsidP="00BF3528">
            <w:pPr>
              <w:spacing w:after="0" w:line="276"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20</w:t>
            </w:r>
          </w:p>
        </w:tc>
      </w:tr>
      <w:tr w:rsidR="00BF3528" w:rsidRPr="00BF3528" w:rsidTr="00AA0108">
        <w:tc>
          <w:tcPr>
            <w:tcW w:w="287" w:type="pct"/>
            <w:tcBorders>
              <w:top w:val="single" w:sz="4" w:space="0" w:color="auto"/>
              <w:left w:val="single" w:sz="4" w:space="0" w:color="auto"/>
              <w:bottom w:val="single" w:sz="4" w:space="0" w:color="auto"/>
              <w:right w:val="dotted" w:sz="6" w:space="0" w:color="C2B000"/>
            </w:tcBorders>
            <w:shd w:val="clear" w:color="auto" w:fill="FFFFFF"/>
            <w:vAlign w:val="center"/>
          </w:tcPr>
          <w:p w:rsidR="00BF3528" w:rsidRPr="00BF3528" w:rsidRDefault="00BF3528" w:rsidP="00BF3528">
            <w:pPr>
              <w:numPr>
                <w:ilvl w:val="0"/>
                <w:numId w:val="12"/>
              </w:numPr>
              <w:spacing w:after="0" w:line="276" w:lineRule="auto"/>
              <w:ind w:left="426"/>
              <w:contextualSpacing/>
              <w:jc w:val="center"/>
              <w:rPr>
                <w:rFonts w:ascii="Verdana" w:eastAsia="Calibri" w:hAnsi="Verdana" w:cs="Times New Roman"/>
                <w:sz w:val="18"/>
                <w:szCs w:val="18"/>
              </w:rPr>
            </w:pPr>
          </w:p>
        </w:tc>
        <w:tc>
          <w:tcPr>
            <w:tcW w:w="3969" w:type="pct"/>
            <w:tcBorders>
              <w:top w:val="single" w:sz="4" w:space="0" w:color="auto"/>
              <w:left w:val="dotted" w:sz="6" w:space="0" w:color="C2B000"/>
              <w:bottom w:val="single" w:sz="4" w:space="0" w:color="auto"/>
              <w:right w:val="dotted" w:sz="6" w:space="0" w:color="C2B000"/>
            </w:tcBorders>
            <w:shd w:val="clear" w:color="auto" w:fill="FFFFFF"/>
          </w:tcPr>
          <w:p w:rsidR="00BF3528" w:rsidRPr="00BF3528" w:rsidRDefault="00BF3528" w:rsidP="00BF3528">
            <w:pPr>
              <w:tabs>
                <w:tab w:val="left" w:pos="567"/>
              </w:tabs>
              <w:suppressAutoHyphens/>
              <w:spacing w:after="0" w:line="240" w:lineRule="auto"/>
              <w:contextualSpacing/>
              <w:jc w:val="both"/>
              <w:rPr>
                <w:rFonts w:ascii="Verdana" w:eastAsia="Calibri" w:hAnsi="Verdana" w:cs="Times New Roman"/>
                <w:b/>
                <w:sz w:val="18"/>
                <w:szCs w:val="18"/>
              </w:rPr>
            </w:pPr>
            <w:r w:rsidRPr="00BF3528">
              <w:rPr>
                <w:rFonts w:ascii="Verdana" w:eastAsia="Calibri" w:hAnsi="Verdana" w:cs="Times New Roman"/>
                <w:b/>
                <w:bCs/>
                <w:sz w:val="18"/>
                <w:szCs w:val="18"/>
              </w:rPr>
              <w:t>Klauzula przeoczenia</w:t>
            </w:r>
            <w:r w:rsidRPr="00BF3528">
              <w:rPr>
                <w:rFonts w:ascii="Verdana" w:eastAsia="Calibri" w:hAnsi="Verdana" w:cs="Times New Roman"/>
                <w:b/>
                <w:sz w:val="18"/>
                <w:szCs w:val="18"/>
              </w:rPr>
              <w:t xml:space="preserve"> </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ugadania się, że jeżeli zostały przeoczone istotne informacje przez Ubezpieczającego i nie dostarczone Ubezpieczycielowi w wymaganym terminie oraz nie będą skutkiem winy umyślnej lub rażącego niedbalstwa Ubezpieczającego, to Ubezpieczyciel będzie ponosił odpowiedzialność pod warunkiem uzupełnienia brakującej informacji niezwłocznie po stwierdzeniu przeoczenia.</w:t>
            </w:r>
            <w:r w:rsidRPr="00BF3528">
              <w:rPr>
                <w:rFonts w:ascii="Verdana" w:eastAsia="HelveticaNeuePl-Regular" w:hAnsi="Verdana" w:cs="HelveticaNeuePl-Regular"/>
                <w:i/>
                <w:color w:val="0070C0"/>
                <w:sz w:val="18"/>
                <w:szCs w:val="18"/>
                <w:lang w:eastAsia="pl-PL"/>
              </w:rPr>
              <w:t xml:space="preserve"> </w:t>
            </w:r>
          </w:p>
        </w:tc>
        <w:tc>
          <w:tcPr>
            <w:tcW w:w="744" w:type="pct"/>
            <w:tcBorders>
              <w:left w:val="dotted" w:sz="6" w:space="0" w:color="C2B000"/>
            </w:tcBorders>
            <w:shd w:val="clear" w:color="auto" w:fill="FFFFFF"/>
            <w:vAlign w:val="center"/>
          </w:tcPr>
          <w:p w:rsidR="00BF3528" w:rsidRPr="00BF3528" w:rsidRDefault="00BF3528" w:rsidP="00BF3528">
            <w:pPr>
              <w:spacing w:after="0" w:line="276"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15</w:t>
            </w:r>
          </w:p>
        </w:tc>
      </w:tr>
      <w:tr w:rsidR="00BF3528" w:rsidRPr="00BF3528" w:rsidTr="00AA0108">
        <w:tc>
          <w:tcPr>
            <w:tcW w:w="287" w:type="pct"/>
            <w:tcBorders>
              <w:top w:val="single" w:sz="4" w:space="0" w:color="auto"/>
              <w:left w:val="single" w:sz="4" w:space="0" w:color="auto"/>
              <w:bottom w:val="single" w:sz="4" w:space="0" w:color="auto"/>
              <w:right w:val="dotted" w:sz="6" w:space="0" w:color="C2B000"/>
            </w:tcBorders>
            <w:shd w:val="clear" w:color="auto" w:fill="FFFFFF"/>
            <w:vAlign w:val="center"/>
          </w:tcPr>
          <w:p w:rsidR="00BF3528" w:rsidRPr="00BF3528" w:rsidRDefault="00BF3528" w:rsidP="00BF3528">
            <w:pPr>
              <w:numPr>
                <w:ilvl w:val="0"/>
                <w:numId w:val="12"/>
              </w:numPr>
              <w:spacing w:after="0" w:line="276" w:lineRule="auto"/>
              <w:ind w:left="426"/>
              <w:contextualSpacing/>
              <w:jc w:val="center"/>
              <w:rPr>
                <w:rFonts w:ascii="Verdana" w:eastAsia="Calibri" w:hAnsi="Verdana" w:cs="Times New Roman"/>
                <w:sz w:val="18"/>
                <w:szCs w:val="18"/>
              </w:rPr>
            </w:pPr>
          </w:p>
        </w:tc>
        <w:tc>
          <w:tcPr>
            <w:tcW w:w="3969" w:type="pct"/>
            <w:tcBorders>
              <w:top w:val="single" w:sz="4" w:space="0" w:color="auto"/>
              <w:left w:val="dotted" w:sz="6" w:space="0" w:color="C2B000"/>
              <w:bottom w:val="single" w:sz="4" w:space="0" w:color="auto"/>
              <w:right w:val="dotted" w:sz="6" w:space="0" w:color="C2B000"/>
            </w:tcBorders>
            <w:shd w:val="clear" w:color="auto" w:fill="FFFFFF"/>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Klauzula zwiększonych kosztów odtworzenia mienia</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 xml:space="preserve">Niniejszym uzgadnia się, że w sytuacji gdy po wystąpieniu szkody ze względu na decyzje administracyjne lub w związku z obowiązującymi przepisami Ubezpieczony będzie musiał ponieść większe wydatki na odtworzenie mienia, to Zakład Ubezpieczeń pokryje te wydatki do limitu wskazanego w niniejszej klauzuli. </w:t>
            </w:r>
          </w:p>
          <w:p w:rsidR="00BF3528" w:rsidRPr="00BF3528" w:rsidRDefault="00BF3528" w:rsidP="00BF3528">
            <w:pPr>
              <w:autoSpaceDE w:val="0"/>
              <w:autoSpaceDN w:val="0"/>
              <w:adjustRightInd w:val="0"/>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Klauzula nie ma zastosowania w przypadku, gdy obowiązek poniesienia kosztów, o których mowa w klauzuli jest niezależny od zaistniałej szkody i był znany Ubezpieczającemu/Ubezpieczonemu przed zaistnieniem szkody.</w:t>
            </w:r>
          </w:p>
          <w:p w:rsidR="00BF3528" w:rsidRPr="00BF3528" w:rsidRDefault="00BF3528" w:rsidP="00BF3528">
            <w:pPr>
              <w:spacing w:after="0" w:line="276" w:lineRule="auto"/>
              <w:jc w:val="both"/>
              <w:rPr>
                <w:rFonts w:ascii="Verdana" w:eastAsia="Calibri" w:hAnsi="Verdana" w:cs="Times New Roman"/>
                <w:i/>
                <w:sz w:val="18"/>
                <w:szCs w:val="18"/>
              </w:rPr>
            </w:pPr>
            <w:r w:rsidRPr="00BF3528">
              <w:rPr>
                <w:rFonts w:ascii="Verdana" w:eastAsia="Calibri" w:hAnsi="Verdana" w:cs="Times New Roman"/>
                <w:i/>
                <w:sz w:val="18"/>
                <w:szCs w:val="18"/>
                <w:u w:val="single"/>
              </w:rPr>
              <w:t>Limit odpowiedzialności:</w:t>
            </w:r>
            <w:r w:rsidRPr="00BF3528">
              <w:rPr>
                <w:rFonts w:ascii="Verdana" w:eastAsia="Calibri" w:hAnsi="Verdana" w:cs="Times New Roman"/>
                <w:i/>
                <w:sz w:val="18"/>
                <w:szCs w:val="18"/>
              </w:rPr>
              <w:t xml:space="preserve"> 200 000 zł na jedno i wszystkie zdarzenia w okresie ubezpieczenia</w:t>
            </w:r>
          </w:p>
        </w:tc>
        <w:tc>
          <w:tcPr>
            <w:tcW w:w="744" w:type="pct"/>
            <w:tcBorders>
              <w:left w:val="dotted" w:sz="6" w:space="0" w:color="C2B000"/>
            </w:tcBorders>
            <w:shd w:val="clear" w:color="auto" w:fill="FFFFFF"/>
            <w:vAlign w:val="center"/>
          </w:tcPr>
          <w:p w:rsidR="00BF3528" w:rsidRPr="00BF3528" w:rsidRDefault="00BF3528" w:rsidP="00BF3528">
            <w:pPr>
              <w:spacing w:after="0" w:line="276"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35</w:t>
            </w:r>
          </w:p>
        </w:tc>
      </w:tr>
      <w:tr w:rsidR="00BF3528" w:rsidRPr="00BF3528" w:rsidTr="00AA0108">
        <w:tc>
          <w:tcPr>
            <w:tcW w:w="287" w:type="pct"/>
            <w:tcBorders>
              <w:top w:val="single" w:sz="4" w:space="0" w:color="auto"/>
              <w:left w:val="single" w:sz="4" w:space="0" w:color="auto"/>
              <w:bottom w:val="single" w:sz="4" w:space="0" w:color="auto"/>
              <w:right w:val="dotted" w:sz="6" w:space="0" w:color="C2B000"/>
            </w:tcBorders>
            <w:shd w:val="clear" w:color="auto" w:fill="FFFFFF"/>
            <w:vAlign w:val="center"/>
          </w:tcPr>
          <w:p w:rsidR="00BF3528" w:rsidRPr="00BF3528" w:rsidRDefault="00BF3528" w:rsidP="00BF3528">
            <w:pPr>
              <w:numPr>
                <w:ilvl w:val="0"/>
                <w:numId w:val="12"/>
              </w:numPr>
              <w:spacing w:after="0" w:line="276" w:lineRule="auto"/>
              <w:ind w:left="426"/>
              <w:contextualSpacing/>
              <w:jc w:val="center"/>
              <w:rPr>
                <w:rFonts w:ascii="Verdana" w:eastAsia="Calibri" w:hAnsi="Verdana" w:cs="Times New Roman"/>
                <w:sz w:val="18"/>
                <w:szCs w:val="18"/>
              </w:rPr>
            </w:pPr>
          </w:p>
        </w:tc>
        <w:tc>
          <w:tcPr>
            <w:tcW w:w="3969" w:type="pct"/>
            <w:tcBorders>
              <w:top w:val="single" w:sz="4" w:space="0" w:color="auto"/>
              <w:left w:val="dotted" w:sz="6" w:space="0" w:color="C2B000"/>
              <w:bottom w:val="single" w:sz="4" w:space="0" w:color="auto"/>
              <w:right w:val="dotted" w:sz="6" w:space="0" w:color="C2B000"/>
            </w:tcBorders>
            <w:shd w:val="clear" w:color="auto" w:fill="FFFFFF"/>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Klauzula ubezpieczenia mediów gaśniczych</w:t>
            </w:r>
          </w:p>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Arial"/>
                <w:sz w:val="18"/>
                <w:szCs w:val="18"/>
              </w:rPr>
              <w:t xml:space="preserve">Niniejszym uzgadnia się, że </w:t>
            </w:r>
            <w:r w:rsidRPr="00BF3528">
              <w:rPr>
                <w:rFonts w:ascii="Verdana" w:eastAsia="Calibri" w:hAnsi="Verdana" w:cs="Times New Roman"/>
                <w:bCs/>
                <w:sz w:val="18"/>
                <w:szCs w:val="18"/>
              </w:rPr>
              <w:t xml:space="preserve">w przypadku wydostania się mediów gaśniczych z przyczyn innych niż konieczność ugaszenia pożaru </w:t>
            </w:r>
            <w:r w:rsidRPr="00BF3528">
              <w:rPr>
                <w:rFonts w:ascii="Verdana" w:eastAsia="Calibri" w:hAnsi="Verdana" w:cs="Arial"/>
                <w:sz w:val="18"/>
                <w:szCs w:val="18"/>
              </w:rPr>
              <w:t xml:space="preserve">ubezpieczyciel pokryje </w:t>
            </w:r>
            <w:r w:rsidRPr="00BF3528">
              <w:rPr>
                <w:rFonts w:ascii="Verdana" w:eastAsia="Calibri" w:hAnsi="Verdana" w:cs="Times New Roman"/>
                <w:bCs/>
                <w:sz w:val="18"/>
                <w:szCs w:val="18"/>
              </w:rPr>
              <w:t>dodatkowe koszty napełnienia/uzupełnienia urządzeń i/lub instalacji gaśniczych.</w:t>
            </w:r>
          </w:p>
          <w:p w:rsidR="00BF3528" w:rsidRPr="00BF3528" w:rsidRDefault="00BF3528" w:rsidP="00BF3528">
            <w:pPr>
              <w:tabs>
                <w:tab w:val="left" w:pos="426"/>
              </w:tabs>
              <w:suppressAutoHyphens/>
              <w:spacing w:after="0" w:line="276" w:lineRule="auto"/>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u w:val="single"/>
                <w:lang w:eastAsia="pl-PL"/>
              </w:rPr>
              <w:t>Limit odpowiedzialności:</w:t>
            </w:r>
            <w:r w:rsidRPr="00BF3528">
              <w:rPr>
                <w:rFonts w:ascii="Verdana" w:eastAsia="HelveticaNeuePl-Regular" w:hAnsi="Verdana" w:cs="HelveticaNeuePl-Regular"/>
                <w:i/>
                <w:sz w:val="18"/>
                <w:szCs w:val="18"/>
                <w:lang w:eastAsia="pl-PL"/>
              </w:rPr>
              <w:t xml:space="preserve"> 25 000 zł na jedno i wszystkie zdarzenia w okresie ubezpieczenia</w:t>
            </w:r>
          </w:p>
        </w:tc>
        <w:tc>
          <w:tcPr>
            <w:tcW w:w="744" w:type="pct"/>
            <w:tcBorders>
              <w:left w:val="dotted" w:sz="6" w:space="0" w:color="C2B000"/>
            </w:tcBorders>
            <w:shd w:val="clear" w:color="auto" w:fill="FFFFFF"/>
            <w:vAlign w:val="center"/>
          </w:tcPr>
          <w:p w:rsidR="00BF3528" w:rsidRPr="00BF3528" w:rsidRDefault="00BF3528" w:rsidP="00BF3528">
            <w:pPr>
              <w:spacing w:after="0" w:line="276"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5</w:t>
            </w:r>
          </w:p>
        </w:tc>
      </w:tr>
      <w:tr w:rsidR="00BF3528" w:rsidRPr="00BF3528" w:rsidTr="00AA0108">
        <w:tc>
          <w:tcPr>
            <w:tcW w:w="287" w:type="pct"/>
            <w:tcBorders>
              <w:top w:val="single" w:sz="4" w:space="0" w:color="auto"/>
              <w:left w:val="single" w:sz="4" w:space="0" w:color="auto"/>
              <w:bottom w:val="single" w:sz="4" w:space="0" w:color="auto"/>
              <w:right w:val="dotted" w:sz="6" w:space="0" w:color="C2B000"/>
            </w:tcBorders>
            <w:shd w:val="clear" w:color="auto" w:fill="FFFFFF"/>
            <w:vAlign w:val="center"/>
          </w:tcPr>
          <w:p w:rsidR="00BF3528" w:rsidRPr="00BF3528" w:rsidRDefault="00BF3528" w:rsidP="00BF3528">
            <w:pPr>
              <w:numPr>
                <w:ilvl w:val="0"/>
                <w:numId w:val="12"/>
              </w:numPr>
              <w:spacing w:after="0" w:line="276" w:lineRule="auto"/>
              <w:ind w:left="426"/>
              <w:contextualSpacing/>
              <w:jc w:val="center"/>
              <w:rPr>
                <w:rFonts w:ascii="Verdana" w:eastAsia="Calibri" w:hAnsi="Verdana" w:cs="Times New Roman"/>
                <w:sz w:val="18"/>
                <w:szCs w:val="18"/>
              </w:rPr>
            </w:pPr>
          </w:p>
        </w:tc>
        <w:tc>
          <w:tcPr>
            <w:tcW w:w="3969" w:type="pct"/>
            <w:tcBorders>
              <w:top w:val="single" w:sz="4" w:space="0" w:color="auto"/>
              <w:left w:val="dotted" w:sz="6" w:space="0" w:color="C2B000"/>
              <w:bottom w:val="single" w:sz="4" w:space="0" w:color="auto"/>
              <w:right w:val="dotted" w:sz="6" w:space="0" w:color="C2B000"/>
            </w:tcBorders>
            <w:shd w:val="clear" w:color="auto" w:fill="FFFFFF"/>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Klauzula błędów księgowych</w:t>
            </w:r>
          </w:p>
          <w:p w:rsidR="00BF3528" w:rsidRPr="00BF3528" w:rsidRDefault="00BF3528" w:rsidP="00BF3528">
            <w:pPr>
              <w:tabs>
                <w:tab w:val="left" w:pos="426"/>
              </w:tabs>
              <w:suppressAutoHyphens/>
              <w:spacing w:after="0" w:line="276" w:lineRule="auto"/>
              <w:jc w:val="both"/>
              <w:rPr>
                <w:rFonts w:ascii="Verdana" w:eastAsia="Calibri" w:hAnsi="Verdana" w:cs="Times New Roman"/>
                <w:bCs/>
                <w:sz w:val="18"/>
                <w:szCs w:val="18"/>
              </w:rPr>
            </w:pPr>
            <w:r w:rsidRPr="00BF3528">
              <w:rPr>
                <w:rFonts w:ascii="Verdana" w:eastAsia="Calibri" w:hAnsi="Verdana" w:cs="Arial"/>
                <w:sz w:val="18"/>
                <w:szCs w:val="18"/>
              </w:rPr>
              <w:t>Niniejszym uzgadnia się, że zakres ubezpieczenia zostaje obejmuje</w:t>
            </w:r>
            <w:r w:rsidRPr="00BF3528">
              <w:rPr>
                <w:rFonts w:ascii="Verdana" w:eastAsia="Calibri" w:hAnsi="Verdana" w:cs="Times New Roman"/>
                <w:bCs/>
                <w:sz w:val="18"/>
                <w:szCs w:val="18"/>
              </w:rPr>
              <w:t xml:space="preserve"> szkody w mieniu, które w wyniku przeoczenia nie zostało ujęte w ewidencji księgowej lub zostało błędnie zaksięgowane. </w:t>
            </w:r>
          </w:p>
          <w:p w:rsidR="00BF3528" w:rsidRPr="00BF3528" w:rsidRDefault="00BF3528" w:rsidP="00BF3528">
            <w:pPr>
              <w:tabs>
                <w:tab w:val="left" w:pos="426"/>
              </w:tabs>
              <w:suppressAutoHyphens/>
              <w:spacing w:after="0" w:line="276" w:lineRule="auto"/>
              <w:jc w:val="both"/>
              <w:rPr>
                <w:rFonts w:ascii="Verdana" w:eastAsia="Calibri" w:hAnsi="Verdana" w:cs="Times New Roman"/>
                <w:bCs/>
                <w:sz w:val="18"/>
                <w:szCs w:val="18"/>
              </w:rPr>
            </w:pPr>
            <w:r w:rsidRPr="00BF3528">
              <w:rPr>
                <w:rFonts w:ascii="Verdana" w:eastAsia="Calibri" w:hAnsi="Verdana" w:cs="Times New Roman"/>
                <w:bCs/>
                <w:sz w:val="18"/>
                <w:szCs w:val="18"/>
              </w:rPr>
              <w:t>W ramach niniejszej klauzuli nie są objęte szkody wyrządzone umyślnie.</w:t>
            </w:r>
          </w:p>
          <w:p w:rsidR="00BF3528" w:rsidRPr="00BF3528" w:rsidRDefault="00BF3528" w:rsidP="00BF3528">
            <w:pPr>
              <w:tabs>
                <w:tab w:val="left" w:pos="426"/>
              </w:tabs>
              <w:suppressAutoHyphens/>
              <w:spacing w:after="0" w:line="276" w:lineRule="auto"/>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u w:val="single"/>
                <w:lang w:eastAsia="pl-PL"/>
              </w:rPr>
              <w:t>Limit odpowiedzialności:</w:t>
            </w:r>
            <w:r w:rsidRPr="00BF3528">
              <w:rPr>
                <w:rFonts w:ascii="Verdana" w:eastAsia="HelveticaNeuePl-Regular" w:hAnsi="Verdana" w:cs="HelveticaNeuePl-Regular"/>
                <w:i/>
                <w:sz w:val="18"/>
                <w:szCs w:val="18"/>
                <w:lang w:eastAsia="pl-PL"/>
              </w:rPr>
              <w:t xml:space="preserve"> 200 000 zł na jedno i wszystkie zdarzenia w okresie ubezpieczenia</w:t>
            </w:r>
          </w:p>
        </w:tc>
        <w:tc>
          <w:tcPr>
            <w:tcW w:w="744" w:type="pct"/>
            <w:tcBorders>
              <w:left w:val="dotted" w:sz="6" w:space="0" w:color="C2B000"/>
            </w:tcBorders>
            <w:shd w:val="clear" w:color="auto" w:fill="FFFFFF"/>
            <w:vAlign w:val="center"/>
          </w:tcPr>
          <w:p w:rsidR="00BF3528" w:rsidRPr="00BF3528" w:rsidRDefault="00BF3528" w:rsidP="00BF3528">
            <w:pPr>
              <w:spacing w:after="0" w:line="276"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20</w:t>
            </w:r>
          </w:p>
        </w:tc>
      </w:tr>
      <w:tr w:rsidR="00BF3528" w:rsidRPr="00BF3528" w:rsidTr="00AA0108">
        <w:tc>
          <w:tcPr>
            <w:tcW w:w="287" w:type="pct"/>
            <w:tcBorders>
              <w:top w:val="single" w:sz="4" w:space="0" w:color="auto"/>
              <w:left w:val="single" w:sz="4" w:space="0" w:color="auto"/>
              <w:bottom w:val="single" w:sz="4" w:space="0" w:color="auto"/>
              <w:right w:val="dotted" w:sz="6" w:space="0" w:color="C2B000"/>
            </w:tcBorders>
            <w:shd w:val="clear" w:color="auto" w:fill="FFFFFF"/>
            <w:vAlign w:val="center"/>
          </w:tcPr>
          <w:p w:rsidR="00BF3528" w:rsidRPr="00BF3528" w:rsidRDefault="00BF3528" w:rsidP="00BF3528">
            <w:pPr>
              <w:numPr>
                <w:ilvl w:val="0"/>
                <w:numId w:val="12"/>
              </w:numPr>
              <w:spacing w:after="0" w:line="276" w:lineRule="auto"/>
              <w:ind w:left="426"/>
              <w:contextualSpacing/>
              <w:jc w:val="center"/>
              <w:rPr>
                <w:rFonts w:ascii="Verdana" w:eastAsia="Calibri" w:hAnsi="Verdana" w:cs="Times New Roman"/>
                <w:sz w:val="18"/>
                <w:szCs w:val="18"/>
              </w:rPr>
            </w:pPr>
          </w:p>
        </w:tc>
        <w:tc>
          <w:tcPr>
            <w:tcW w:w="3969" w:type="pct"/>
            <w:tcBorders>
              <w:top w:val="single" w:sz="4" w:space="0" w:color="auto"/>
              <w:left w:val="dotted" w:sz="6" w:space="0" w:color="C2B000"/>
              <w:bottom w:val="single" w:sz="4" w:space="0" w:color="auto"/>
              <w:right w:val="dotted" w:sz="6" w:space="0" w:color="C2B000"/>
            </w:tcBorders>
            <w:shd w:val="clear" w:color="auto" w:fill="FFFFFF"/>
          </w:tcPr>
          <w:p w:rsidR="00BF3528" w:rsidRPr="000317DD" w:rsidRDefault="00BF3528" w:rsidP="00BF3528">
            <w:pPr>
              <w:suppressAutoHyphens/>
              <w:spacing w:after="0" w:line="276" w:lineRule="auto"/>
              <w:ind w:right="43"/>
              <w:contextualSpacing/>
              <w:jc w:val="both"/>
              <w:rPr>
                <w:rFonts w:ascii="Verdana" w:eastAsia="Calibri" w:hAnsi="Verdana" w:cs="Arial"/>
                <w:sz w:val="18"/>
                <w:szCs w:val="18"/>
                <w:highlight w:val="cyan"/>
              </w:rPr>
            </w:pPr>
            <w:r w:rsidRPr="000317DD">
              <w:rPr>
                <w:rFonts w:ascii="Verdana" w:eastAsia="Calibri" w:hAnsi="Verdana" w:cs="Arial"/>
                <w:b/>
                <w:bCs/>
                <w:sz w:val="18"/>
                <w:szCs w:val="18"/>
                <w:highlight w:val="cyan"/>
              </w:rPr>
              <w:t>Klauzula funduszu prewencyjnego</w:t>
            </w:r>
            <w:r w:rsidRPr="000317DD">
              <w:rPr>
                <w:rFonts w:ascii="Verdana" w:eastAsia="Calibri" w:hAnsi="Verdana" w:cs="Arial"/>
                <w:sz w:val="18"/>
                <w:szCs w:val="18"/>
                <w:highlight w:val="cyan"/>
              </w:rPr>
              <w:t xml:space="preserve"> </w:t>
            </w:r>
          </w:p>
          <w:p w:rsidR="00BF3528" w:rsidRPr="00BF3528" w:rsidRDefault="000317DD" w:rsidP="00BF3528">
            <w:pPr>
              <w:tabs>
                <w:tab w:val="left" w:pos="567"/>
              </w:tabs>
              <w:spacing w:after="0" w:line="276" w:lineRule="auto"/>
              <w:jc w:val="both"/>
              <w:rPr>
                <w:rFonts w:ascii="Verdana" w:eastAsia="Calibri" w:hAnsi="Verdana" w:cs="Times New Roman"/>
                <w:sz w:val="18"/>
                <w:szCs w:val="18"/>
              </w:rPr>
            </w:pPr>
            <w:r w:rsidRPr="000317DD">
              <w:rPr>
                <w:rFonts w:ascii="Verdana" w:eastAsia="Calibri" w:hAnsi="Verdana" w:cs="Times New Roman"/>
                <w:sz w:val="18"/>
                <w:szCs w:val="18"/>
                <w:highlight w:val="cyan"/>
              </w:rPr>
              <w:t>Ubezpieczyciel deklaruje przyznanie jednorazowego dofinansowania ze środków funduszu prewencyjnego Ubezpieczyciela w kwocie 5000 PLN dla Zamawiającego w okresie obowiązywania umowy ubezpieczenia (dwuletniej), przy założeniu, że środki te zostaną przeznaczone wyłącznie na działalność mającą na celu zapobieganie powstawaniu lub zmniejszanie skutków wypadków ubezpieczeniowych, a cel prewencyjny zostanie zaakceptowany przez Ubezpieczyciela.  Wszystkie czynności, które zostaną podjęte w związku z przyznaniem i przeznaczeniem środków zrealizowane zostaną w oparciu o uregulowania wewnętrzne Ubezpieczyciela obowiązujące w dniu podpisania umowy prewencyjnej.</w:t>
            </w:r>
          </w:p>
        </w:tc>
        <w:tc>
          <w:tcPr>
            <w:tcW w:w="744" w:type="pct"/>
            <w:tcBorders>
              <w:left w:val="dotted" w:sz="6" w:space="0" w:color="C2B000"/>
            </w:tcBorders>
            <w:shd w:val="clear" w:color="auto" w:fill="FFFFFF"/>
            <w:vAlign w:val="center"/>
          </w:tcPr>
          <w:p w:rsidR="00BF3528" w:rsidRPr="00BF3528" w:rsidRDefault="00BF3528" w:rsidP="00BF3528">
            <w:pPr>
              <w:spacing w:after="0" w:line="276"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65</w:t>
            </w:r>
          </w:p>
        </w:tc>
      </w:tr>
      <w:tr w:rsidR="00BF3528" w:rsidRPr="00BF3528" w:rsidTr="00AA0108">
        <w:tc>
          <w:tcPr>
            <w:tcW w:w="287" w:type="pct"/>
            <w:tcBorders>
              <w:top w:val="single" w:sz="4" w:space="0" w:color="auto"/>
              <w:left w:val="single" w:sz="4" w:space="0" w:color="auto"/>
              <w:bottom w:val="single" w:sz="4" w:space="0" w:color="auto"/>
              <w:right w:val="dotted" w:sz="6" w:space="0" w:color="C2B000"/>
            </w:tcBorders>
            <w:shd w:val="clear" w:color="auto" w:fill="FFFFFF"/>
            <w:vAlign w:val="center"/>
          </w:tcPr>
          <w:p w:rsidR="00BF3528" w:rsidRPr="00BF3528" w:rsidRDefault="00BF3528" w:rsidP="00BF3528">
            <w:pPr>
              <w:numPr>
                <w:ilvl w:val="0"/>
                <w:numId w:val="12"/>
              </w:numPr>
              <w:spacing w:after="0" w:line="276" w:lineRule="auto"/>
              <w:ind w:left="426"/>
              <w:contextualSpacing/>
              <w:jc w:val="center"/>
              <w:rPr>
                <w:rFonts w:ascii="Verdana" w:eastAsia="Calibri" w:hAnsi="Verdana" w:cs="Times New Roman"/>
                <w:sz w:val="18"/>
                <w:szCs w:val="18"/>
              </w:rPr>
            </w:pPr>
          </w:p>
        </w:tc>
        <w:tc>
          <w:tcPr>
            <w:tcW w:w="3969" w:type="pct"/>
            <w:tcBorders>
              <w:top w:val="single" w:sz="4" w:space="0" w:color="auto"/>
              <w:left w:val="dotted" w:sz="6" w:space="0" w:color="C2B000"/>
              <w:bottom w:val="single" w:sz="4" w:space="0" w:color="auto"/>
              <w:right w:val="dotted" w:sz="6" w:space="0" w:color="C2B000"/>
            </w:tcBorders>
            <w:shd w:val="clear" w:color="auto" w:fill="FFFFFF"/>
          </w:tcPr>
          <w:p w:rsidR="00BF3528" w:rsidRPr="00BF3528" w:rsidRDefault="00BF3528" w:rsidP="00BF3528">
            <w:pPr>
              <w:tabs>
                <w:tab w:val="left" w:pos="567"/>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wznowienia limitów po powstaniu szkody </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w przypadku powstania szkody, wprowadzone w umowie ubezpieczenia limity odpowiedzialności na pierwsze ryzyko oraz limity w klauzulach i dodatkowych rozszerzeniach zostaną wznowione na wniosek Ubezpieczającego.</w:t>
            </w:r>
          </w:p>
          <w:p w:rsidR="00BF3528" w:rsidRPr="00BF3528" w:rsidRDefault="00BF3528" w:rsidP="00BF3528">
            <w:pPr>
              <w:tabs>
                <w:tab w:val="left" w:pos="567"/>
              </w:tabs>
              <w:suppressAutoHyphen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lastRenderedPageBreak/>
              <w:t>W takiej sytuacji rozliczenie składki na zasadzie „pro rata temporis” nastąpi w ciągu trzech miesięcy po zakończeniu okresu ubezpieczenia.</w:t>
            </w:r>
          </w:p>
          <w:p w:rsidR="00BF3528" w:rsidRPr="00BF3528" w:rsidRDefault="00BF3528" w:rsidP="00BF3528">
            <w:pPr>
              <w:suppressAutoHyphens/>
              <w:spacing w:after="0" w:line="276" w:lineRule="auto"/>
              <w:ind w:right="43"/>
              <w:contextualSpacing/>
              <w:jc w:val="both"/>
              <w:rPr>
                <w:rFonts w:ascii="Verdana" w:eastAsia="Calibri" w:hAnsi="Verdana" w:cs="Arial"/>
                <w:b/>
                <w:bCs/>
                <w:sz w:val="18"/>
                <w:szCs w:val="18"/>
              </w:rPr>
            </w:pPr>
            <w:r w:rsidRPr="00BF3528">
              <w:rPr>
                <w:rFonts w:ascii="Verdana" w:eastAsia="Calibri" w:hAnsi="Verdana" w:cs="Times New Roman"/>
                <w:bCs/>
                <w:sz w:val="18"/>
                <w:szCs w:val="18"/>
              </w:rPr>
              <w:t>Łączny limit dla automatycznego odtworzenia limitu odpowiedzialności: jednokrotność przyjętych w umowie limitów odpowiedzialności.</w:t>
            </w:r>
          </w:p>
        </w:tc>
        <w:tc>
          <w:tcPr>
            <w:tcW w:w="744" w:type="pct"/>
            <w:tcBorders>
              <w:left w:val="dotted" w:sz="6" w:space="0" w:color="C2B000"/>
              <w:bottom w:val="single" w:sz="4" w:space="0" w:color="auto"/>
            </w:tcBorders>
            <w:shd w:val="clear" w:color="auto" w:fill="FFFFFF"/>
            <w:vAlign w:val="center"/>
          </w:tcPr>
          <w:p w:rsidR="00BF3528" w:rsidRPr="00BF3528" w:rsidRDefault="00BF3528" w:rsidP="00BF3528">
            <w:pPr>
              <w:spacing w:after="0" w:line="276"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lastRenderedPageBreak/>
              <w:t>30</w:t>
            </w:r>
          </w:p>
        </w:tc>
      </w:tr>
      <w:tr w:rsidR="00BF3528" w:rsidRPr="00BF3528" w:rsidTr="00AA0108">
        <w:tc>
          <w:tcPr>
            <w:tcW w:w="287" w:type="pct"/>
            <w:tcBorders>
              <w:top w:val="single" w:sz="4" w:space="0" w:color="auto"/>
              <w:left w:val="single" w:sz="4" w:space="0" w:color="auto"/>
              <w:bottom w:val="single" w:sz="4" w:space="0" w:color="auto"/>
              <w:right w:val="dotted" w:sz="6" w:space="0" w:color="C2B000"/>
            </w:tcBorders>
            <w:shd w:val="clear" w:color="auto" w:fill="FFFFFF"/>
            <w:vAlign w:val="center"/>
          </w:tcPr>
          <w:p w:rsidR="00BF3528" w:rsidRPr="00BF3528" w:rsidRDefault="00BF3528" w:rsidP="00BF3528">
            <w:pPr>
              <w:numPr>
                <w:ilvl w:val="0"/>
                <w:numId w:val="12"/>
              </w:numPr>
              <w:spacing w:after="0" w:line="276" w:lineRule="auto"/>
              <w:ind w:left="426"/>
              <w:contextualSpacing/>
              <w:jc w:val="center"/>
              <w:rPr>
                <w:rFonts w:ascii="Verdana" w:eastAsia="Calibri" w:hAnsi="Verdana" w:cs="Times New Roman"/>
                <w:sz w:val="18"/>
                <w:szCs w:val="18"/>
              </w:rPr>
            </w:pPr>
          </w:p>
        </w:tc>
        <w:tc>
          <w:tcPr>
            <w:tcW w:w="3969" w:type="pct"/>
            <w:tcBorders>
              <w:top w:val="single" w:sz="4" w:space="0" w:color="auto"/>
              <w:left w:val="dotted" w:sz="6" w:space="0" w:color="C2B000"/>
              <w:bottom w:val="single" w:sz="4" w:space="0" w:color="auto"/>
              <w:right w:val="dotted" w:sz="6" w:space="0" w:color="C2B000"/>
            </w:tcBorders>
            <w:shd w:val="clear" w:color="auto" w:fill="FFFFFF"/>
          </w:tcPr>
          <w:p w:rsidR="00BF3528" w:rsidRPr="00BF3528" w:rsidRDefault="00BF3528" w:rsidP="00BF3528">
            <w:pPr>
              <w:tabs>
                <w:tab w:val="left" w:pos="567"/>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szkód następczych </w:t>
            </w:r>
          </w:p>
          <w:p w:rsidR="00BF3528" w:rsidRPr="00BF3528" w:rsidRDefault="00BF3528" w:rsidP="00BF3528">
            <w:pPr>
              <w:tabs>
                <w:tab w:val="left" w:pos="567"/>
              </w:tabs>
              <w:suppressAutoHyphens/>
              <w:spacing w:after="0" w:line="276" w:lineRule="auto"/>
              <w:jc w:val="both"/>
              <w:rPr>
                <w:rFonts w:ascii="Verdana" w:eastAsia="Calibri" w:hAnsi="Verdana" w:cs="Times New Roman"/>
                <w:bCs/>
                <w:sz w:val="18"/>
                <w:szCs w:val="18"/>
              </w:rPr>
            </w:pPr>
            <w:r w:rsidRPr="00BF3528">
              <w:rPr>
                <w:rFonts w:ascii="Verdana" w:eastAsia="Calibri" w:hAnsi="Verdana" w:cs="Times New Roman"/>
                <w:bCs/>
                <w:sz w:val="18"/>
                <w:szCs w:val="18"/>
              </w:rPr>
              <w:t>Niniejszym ugadania się, że zakres ubezpieczenia obejmuje szkody następcze powstałe w wyniku zdarzeń objętych umową ubezpieczenia.</w:t>
            </w:r>
          </w:p>
          <w:p w:rsidR="00BF3528" w:rsidRPr="00BF3528" w:rsidRDefault="00BF3528" w:rsidP="00BF3528">
            <w:pPr>
              <w:tabs>
                <w:tab w:val="left" w:pos="567"/>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Cs/>
                <w:sz w:val="18"/>
                <w:szCs w:val="18"/>
              </w:rPr>
              <w:t>Powyższy zapis dotyczy także szkód powstałych na skutek zdarzeń objętych ochroną  w ramach zastosowanych klauzul dodatkowych.</w:t>
            </w:r>
          </w:p>
        </w:tc>
        <w:tc>
          <w:tcPr>
            <w:tcW w:w="744" w:type="pct"/>
            <w:tcBorders>
              <w:left w:val="dotted" w:sz="6" w:space="0" w:color="C2B000"/>
              <w:bottom w:val="single" w:sz="4" w:space="0" w:color="auto"/>
            </w:tcBorders>
            <w:shd w:val="clear" w:color="auto" w:fill="FFFFFF"/>
            <w:vAlign w:val="center"/>
          </w:tcPr>
          <w:p w:rsidR="00BF3528" w:rsidRPr="00BF3528" w:rsidRDefault="00BF3528" w:rsidP="00BF3528">
            <w:pPr>
              <w:spacing w:after="0" w:line="276"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30</w:t>
            </w:r>
          </w:p>
        </w:tc>
      </w:tr>
      <w:tr w:rsidR="006C3186" w:rsidRPr="00BF3528" w:rsidTr="00AA0108">
        <w:tc>
          <w:tcPr>
            <w:tcW w:w="287" w:type="pct"/>
            <w:tcBorders>
              <w:top w:val="single" w:sz="4" w:space="0" w:color="auto"/>
              <w:left w:val="single" w:sz="4" w:space="0" w:color="auto"/>
              <w:bottom w:val="single" w:sz="4" w:space="0" w:color="auto"/>
              <w:right w:val="dotted" w:sz="6" w:space="0" w:color="C2B000"/>
            </w:tcBorders>
            <w:shd w:val="clear" w:color="auto" w:fill="FFFFFF"/>
            <w:vAlign w:val="center"/>
          </w:tcPr>
          <w:p w:rsidR="006C3186" w:rsidRPr="00BF3528" w:rsidRDefault="006C3186" w:rsidP="00BF3528">
            <w:pPr>
              <w:numPr>
                <w:ilvl w:val="0"/>
                <w:numId w:val="12"/>
              </w:numPr>
              <w:spacing w:after="0" w:line="276" w:lineRule="auto"/>
              <w:ind w:left="426"/>
              <w:contextualSpacing/>
              <w:jc w:val="center"/>
              <w:rPr>
                <w:rFonts w:ascii="Verdana" w:eastAsia="Calibri" w:hAnsi="Verdana" w:cs="Times New Roman"/>
                <w:sz w:val="18"/>
                <w:szCs w:val="18"/>
              </w:rPr>
            </w:pPr>
          </w:p>
        </w:tc>
        <w:tc>
          <w:tcPr>
            <w:tcW w:w="3969" w:type="pct"/>
            <w:tcBorders>
              <w:top w:val="single" w:sz="4" w:space="0" w:color="auto"/>
              <w:left w:val="dotted" w:sz="6" w:space="0" w:color="C2B000"/>
              <w:bottom w:val="single" w:sz="4" w:space="0" w:color="auto"/>
              <w:right w:val="dotted" w:sz="6" w:space="0" w:color="C2B000"/>
            </w:tcBorders>
            <w:shd w:val="clear" w:color="auto" w:fill="FFFFFF"/>
          </w:tcPr>
          <w:p w:rsidR="006C3186" w:rsidRPr="006C3186" w:rsidRDefault="006C3186" w:rsidP="006C3186">
            <w:pPr>
              <w:tabs>
                <w:tab w:val="left" w:pos="567"/>
              </w:tabs>
              <w:suppressAutoHyphens/>
              <w:spacing w:after="0" w:line="276" w:lineRule="auto"/>
              <w:jc w:val="both"/>
              <w:rPr>
                <w:rFonts w:ascii="Verdana" w:eastAsia="Calibri" w:hAnsi="Verdana" w:cs="Times New Roman"/>
                <w:b/>
                <w:bCs/>
                <w:sz w:val="18"/>
                <w:szCs w:val="18"/>
                <w:highlight w:val="cyan"/>
              </w:rPr>
            </w:pPr>
            <w:r w:rsidRPr="006C3186">
              <w:rPr>
                <w:rFonts w:ascii="Verdana" w:eastAsia="Calibri" w:hAnsi="Verdana" w:cs="Times New Roman"/>
                <w:b/>
                <w:bCs/>
                <w:sz w:val="18"/>
                <w:szCs w:val="18"/>
                <w:highlight w:val="cyan"/>
              </w:rPr>
              <w:t>Klauzula braku części zamiennych</w:t>
            </w:r>
          </w:p>
          <w:p w:rsidR="006C3186" w:rsidRPr="006C3186" w:rsidRDefault="006C3186" w:rsidP="006C3186">
            <w:pPr>
              <w:tabs>
                <w:tab w:val="left" w:pos="567"/>
              </w:tabs>
              <w:suppressAutoHyphens/>
              <w:spacing w:after="0" w:line="276" w:lineRule="auto"/>
              <w:jc w:val="both"/>
              <w:rPr>
                <w:rFonts w:ascii="Verdana" w:eastAsia="Calibri" w:hAnsi="Verdana" w:cs="Times New Roman"/>
                <w:bCs/>
                <w:sz w:val="18"/>
                <w:szCs w:val="18"/>
              </w:rPr>
            </w:pPr>
            <w:r w:rsidRPr="006C3186">
              <w:rPr>
                <w:rFonts w:ascii="Verdana" w:eastAsia="Calibri" w:hAnsi="Verdana" w:cs="Times New Roman"/>
                <w:bCs/>
                <w:sz w:val="18"/>
                <w:szCs w:val="18"/>
                <w:highlight w:val="cyan"/>
              </w:rPr>
              <w:t>Niniejszym ugadania się, że w sytuacji, kiedy uszkodzeniu ulegnie jeden z elementów podzespołu, który wchodzi w skład urządzenia, maszyny, aparatu objętego umową ubezpieczenia a jego samodzielny zakup nie jest możliwy, Zakład Ubezpieczeń pokryje koszt zakupu całego podzespołu.</w:t>
            </w:r>
          </w:p>
        </w:tc>
        <w:tc>
          <w:tcPr>
            <w:tcW w:w="744" w:type="pct"/>
            <w:tcBorders>
              <w:left w:val="dotted" w:sz="6" w:space="0" w:color="C2B000"/>
              <w:bottom w:val="single" w:sz="4" w:space="0" w:color="auto"/>
            </w:tcBorders>
            <w:shd w:val="clear" w:color="auto" w:fill="FFFFFF"/>
            <w:vAlign w:val="center"/>
          </w:tcPr>
          <w:p w:rsidR="006C3186" w:rsidRPr="00BF3528" w:rsidRDefault="006C3186" w:rsidP="00BF3528">
            <w:pPr>
              <w:spacing w:after="0" w:line="276" w:lineRule="auto"/>
              <w:contextualSpacing/>
              <w:jc w:val="center"/>
              <w:rPr>
                <w:rFonts w:ascii="Verdana" w:eastAsia="Calibri" w:hAnsi="Verdana" w:cs="Times New Roman"/>
                <w:sz w:val="18"/>
                <w:szCs w:val="18"/>
              </w:rPr>
            </w:pPr>
            <w:r>
              <w:rPr>
                <w:rFonts w:ascii="Verdana" w:eastAsia="Calibri" w:hAnsi="Verdana" w:cs="Times New Roman"/>
                <w:sz w:val="18"/>
                <w:szCs w:val="18"/>
              </w:rPr>
              <w:t>15</w:t>
            </w:r>
          </w:p>
        </w:tc>
      </w:tr>
      <w:tr w:rsidR="00BF3528" w:rsidRPr="00BF3528" w:rsidTr="00AA0108">
        <w:trPr>
          <w:trHeight w:hRule="exact" w:val="509"/>
        </w:trPr>
        <w:tc>
          <w:tcPr>
            <w:tcW w:w="4256" w:type="pct"/>
            <w:gridSpan w:val="2"/>
            <w:tcBorders>
              <w:top w:val="single" w:sz="4" w:space="0" w:color="auto"/>
              <w:left w:val="single" w:sz="4" w:space="0" w:color="auto"/>
              <w:bottom w:val="single" w:sz="4" w:space="0" w:color="auto"/>
              <w:right w:val="dotted" w:sz="4" w:space="0" w:color="C2B000"/>
            </w:tcBorders>
            <w:vAlign w:val="center"/>
          </w:tcPr>
          <w:p w:rsidR="00BF3528" w:rsidRPr="00BF3528" w:rsidRDefault="00BF3528" w:rsidP="00BF3528">
            <w:pPr>
              <w:tabs>
                <w:tab w:val="left" w:pos="426"/>
              </w:tabs>
              <w:suppressAutoHyphens/>
              <w:spacing w:after="0" w:line="240" w:lineRule="auto"/>
              <w:jc w:val="right"/>
              <w:rPr>
                <w:rFonts w:ascii="Verdana" w:eastAsia="Calibri" w:hAnsi="Verdana" w:cs="Times New Roman"/>
                <w:bCs/>
                <w:sz w:val="18"/>
                <w:szCs w:val="18"/>
              </w:rPr>
            </w:pPr>
            <w:r w:rsidRPr="00BF3528">
              <w:rPr>
                <w:rFonts w:ascii="Verdana" w:eastAsia="Calibri" w:hAnsi="Verdana" w:cs="Times New Roman"/>
                <w:bCs/>
                <w:sz w:val="18"/>
                <w:szCs w:val="18"/>
              </w:rPr>
              <w:t>ŁĄCZNA LICZBA PUNKTÓW</w:t>
            </w:r>
          </w:p>
        </w:tc>
        <w:tc>
          <w:tcPr>
            <w:tcW w:w="744" w:type="pct"/>
            <w:tcBorders>
              <w:top w:val="single" w:sz="4" w:space="0" w:color="auto"/>
              <w:left w:val="dotted" w:sz="4" w:space="0" w:color="C2B000"/>
              <w:bottom w:val="single" w:sz="4" w:space="0" w:color="auto"/>
            </w:tcBorders>
            <w:shd w:val="clear" w:color="auto" w:fill="auto"/>
            <w:vAlign w:val="center"/>
          </w:tcPr>
          <w:p w:rsidR="00BF3528" w:rsidRPr="00BF3528" w:rsidRDefault="006C3186" w:rsidP="00BF3528">
            <w:pPr>
              <w:spacing w:after="0" w:line="276" w:lineRule="auto"/>
              <w:jc w:val="both"/>
              <w:rPr>
                <w:rFonts w:ascii="Verdana" w:eastAsia="Calibri" w:hAnsi="Verdana" w:cs="Times New Roman"/>
                <w:color w:val="FF0000"/>
                <w:sz w:val="18"/>
                <w:szCs w:val="18"/>
              </w:rPr>
            </w:pPr>
            <w:r>
              <w:rPr>
                <w:rFonts w:ascii="Verdana" w:eastAsia="Calibri" w:hAnsi="Verdana" w:cs="Times New Roman"/>
                <w:sz w:val="18"/>
                <w:szCs w:val="18"/>
              </w:rPr>
              <w:t>335</w:t>
            </w:r>
          </w:p>
        </w:tc>
      </w:tr>
    </w:tbl>
    <w:p w:rsidR="00BF3528" w:rsidRPr="00BF3528" w:rsidRDefault="00BF3528" w:rsidP="00BF3528">
      <w:pPr>
        <w:spacing w:after="0" w:line="240" w:lineRule="auto"/>
        <w:jc w:val="center"/>
        <w:outlineLvl w:val="0"/>
        <w:rPr>
          <w:rFonts w:ascii="Verdana" w:eastAsia="Calibri" w:hAnsi="Verdana" w:cs="Times New Roman"/>
          <w:b/>
          <w:color w:val="C2B000"/>
          <w:sz w:val="28"/>
        </w:rPr>
      </w:pPr>
    </w:p>
    <w:p w:rsidR="00BF3528" w:rsidRPr="00BF3528" w:rsidRDefault="00BF3528" w:rsidP="00BF3528">
      <w:pPr>
        <w:spacing w:after="0" w:line="240" w:lineRule="auto"/>
        <w:jc w:val="center"/>
        <w:outlineLvl w:val="0"/>
        <w:rPr>
          <w:rFonts w:ascii="Verdana" w:eastAsia="Calibri" w:hAnsi="Verdana" w:cs="Times New Roman"/>
          <w:b/>
          <w:color w:val="C2B000"/>
          <w:sz w:val="28"/>
        </w:rPr>
      </w:pPr>
    </w:p>
    <w:p w:rsidR="00BF3528" w:rsidRDefault="00BF3528" w:rsidP="00BF3528">
      <w:pPr>
        <w:spacing w:after="0" w:line="240" w:lineRule="auto"/>
        <w:jc w:val="center"/>
        <w:outlineLvl w:val="0"/>
        <w:rPr>
          <w:rFonts w:ascii="Verdana" w:eastAsia="Calibri" w:hAnsi="Verdana" w:cs="Times New Roman"/>
          <w:b/>
          <w:color w:val="C2B000"/>
          <w:sz w:val="28"/>
        </w:rPr>
      </w:pPr>
    </w:p>
    <w:p w:rsidR="000F2E69" w:rsidRDefault="000F2E69" w:rsidP="00BF3528">
      <w:pPr>
        <w:spacing w:after="0" w:line="240" w:lineRule="auto"/>
        <w:jc w:val="center"/>
        <w:outlineLvl w:val="0"/>
        <w:rPr>
          <w:rFonts w:ascii="Verdana" w:eastAsia="Calibri" w:hAnsi="Verdana" w:cs="Times New Roman"/>
          <w:b/>
          <w:color w:val="C2B000"/>
          <w:sz w:val="28"/>
        </w:rPr>
      </w:pPr>
    </w:p>
    <w:p w:rsidR="000F2E69" w:rsidRDefault="000F2E69" w:rsidP="00BF3528">
      <w:pPr>
        <w:spacing w:after="0" w:line="240" w:lineRule="auto"/>
        <w:jc w:val="center"/>
        <w:outlineLvl w:val="0"/>
        <w:rPr>
          <w:rFonts w:ascii="Verdana" w:eastAsia="Calibri" w:hAnsi="Verdana" w:cs="Times New Roman"/>
          <w:b/>
          <w:color w:val="C2B000"/>
          <w:sz w:val="28"/>
        </w:rPr>
      </w:pPr>
    </w:p>
    <w:p w:rsidR="000F2E69" w:rsidRDefault="000F2E69" w:rsidP="00BF3528">
      <w:pPr>
        <w:spacing w:after="0" w:line="240" w:lineRule="auto"/>
        <w:jc w:val="center"/>
        <w:outlineLvl w:val="0"/>
        <w:rPr>
          <w:rFonts w:ascii="Verdana" w:eastAsia="Calibri" w:hAnsi="Verdana" w:cs="Times New Roman"/>
          <w:b/>
          <w:color w:val="C2B000"/>
          <w:sz w:val="28"/>
        </w:rPr>
      </w:pPr>
    </w:p>
    <w:p w:rsidR="000F2E69" w:rsidRDefault="000F2E69" w:rsidP="00BF3528">
      <w:pPr>
        <w:spacing w:after="0" w:line="240" w:lineRule="auto"/>
        <w:jc w:val="center"/>
        <w:outlineLvl w:val="0"/>
        <w:rPr>
          <w:rFonts w:ascii="Verdana" w:eastAsia="Calibri" w:hAnsi="Verdana" w:cs="Times New Roman"/>
          <w:b/>
          <w:color w:val="C2B000"/>
          <w:sz w:val="28"/>
        </w:rPr>
      </w:pPr>
    </w:p>
    <w:p w:rsidR="000F2E69" w:rsidRDefault="000F2E69" w:rsidP="00BF3528">
      <w:pPr>
        <w:spacing w:after="0" w:line="240" w:lineRule="auto"/>
        <w:jc w:val="center"/>
        <w:outlineLvl w:val="0"/>
        <w:rPr>
          <w:rFonts w:ascii="Verdana" w:eastAsia="Calibri" w:hAnsi="Verdana" w:cs="Times New Roman"/>
          <w:b/>
          <w:color w:val="C2B000"/>
          <w:sz w:val="28"/>
        </w:rPr>
      </w:pPr>
    </w:p>
    <w:p w:rsidR="000F2E69" w:rsidRDefault="000F2E69" w:rsidP="00BF3528">
      <w:pPr>
        <w:spacing w:after="0" w:line="240" w:lineRule="auto"/>
        <w:jc w:val="center"/>
        <w:outlineLvl w:val="0"/>
        <w:rPr>
          <w:rFonts w:ascii="Verdana" w:eastAsia="Calibri" w:hAnsi="Verdana" w:cs="Times New Roman"/>
          <w:b/>
          <w:color w:val="C2B000"/>
          <w:sz w:val="28"/>
        </w:rPr>
      </w:pPr>
    </w:p>
    <w:p w:rsidR="000F2E69" w:rsidRDefault="000F2E69" w:rsidP="00BF3528">
      <w:pPr>
        <w:spacing w:after="0" w:line="240" w:lineRule="auto"/>
        <w:jc w:val="center"/>
        <w:outlineLvl w:val="0"/>
        <w:rPr>
          <w:rFonts w:ascii="Verdana" w:eastAsia="Calibri" w:hAnsi="Verdana" w:cs="Times New Roman"/>
          <w:b/>
          <w:color w:val="C2B000"/>
          <w:sz w:val="28"/>
        </w:rPr>
      </w:pPr>
    </w:p>
    <w:p w:rsidR="000F2E69" w:rsidRDefault="000F2E69" w:rsidP="00BF3528">
      <w:pPr>
        <w:spacing w:after="0" w:line="240" w:lineRule="auto"/>
        <w:jc w:val="center"/>
        <w:outlineLvl w:val="0"/>
        <w:rPr>
          <w:rFonts w:ascii="Verdana" w:eastAsia="Calibri" w:hAnsi="Verdana" w:cs="Times New Roman"/>
          <w:b/>
          <w:color w:val="C2B000"/>
          <w:sz w:val="28"/>
        </w:rPr>
      </w:pPr>
    </w:p>
    <w:p w:rsidR="000F2E69" w:rsidRDefault="000F2E69" w:rsidP="00BF3528">
      <w:pPr>
        <w:spacing w:after="0" w:line="240" w:lineRule="auto"/>
        <w:jc w:val="center"/>
        <w:outlineLvl w:val="0"/>
        <w:rPr>
          <w:rFonts w:ascii="Verdana" w:eastAsia="Calibri" w:hAnsi="Verdana" w:cs="Times New Roman"/>
          <w:b/>
          <w:color w:val="C2B000"/>
          <w:sz w:val="28"/>
        </w:rPr>
      </w:pPr>
    </w:p>
    <w:p w:rsidR="000F2E69" w:rsidRDefault="000F2E69" w:rsidP="00BF3528">
      <w:pPr>
        <w:spacing w:after="0" w:line="240" w:lineRule="auto"/>
        <w:jc w:val="center"/>
        <w:outlineLvl w:val="0"/>
        <w:rPr>
          <w:rFonts w:ascii="Verdana" w:eastAsia="Calibri" w:hAnsi="Verdana" w:cs="Times New Roman"/>
          <w:b/>
          <w:color w:val="C2B000"/>
          <w:sz w:val="28"/>
        </w:rPr>
      </w:pPr>
    </w:p>
    <w:p w:rsidR="000F2E69" w:rsidRDefault="000F2E69" w:rsidP="00BF3528">
      <w:pPr>
        <w:spacing w:after="0" w:line="240" w:lineRule="auto"/>
        <w:jc w:val="center"/>
        <w:outlineLvl w:val="0"/>
        <w:rPr>
          <w:rFonts w:ascii="Verdana" w:eastAsia="Calibri" w:hAnsi="Verdana" w:cs="Times New Roman"/>
          <w:b/>
          <w:color w:val="C2B000"/>
          <w:sz w:val="28"/>
        </w:rPr>
      </w:pPr>
    </w:p>
    <w:p w:rsidR="000F2E69" w:rsidRDefault="000F2E69" w:rsidP="00BF3528">
      <w:pPr>
        <w:spacing w:after="0" w:line="240" w:lineRule="auto"/>
        <w:jc w:val="center"/>
        <w:outlineLvl w:val="0"/>
        <w:rPr>
          <w:rFonts w:ascii="Verdana" w:eastAsia="Calibri" w:hAnsi="Verdana" w:cs="Times New Roman"/>
          <w:b/>
          <w:color w:val="C2B000"/>
          <w:sz w:val="28"/>
        </w:rPr>
      </w:pPr>
    </w:p>
    <w:p w:rsidR="000F2E69" w:rsidRDefault="000F2E69" w:rsidP="00BF3528">
      <w:pPr>
        <w:spacing w:after="0" w:line="240" w:lineRule="auto"/>
        <w:jc w:val="center"/>
        <w:outlineLvl w:val="0"/>
        <w:rPr>
          <w:rFonts w:ascii="Verdana" w:eastAsia="Calibri" w:hAnsi="Verdana" w:cs="Times New Roman"/>
          <w:b/>
          <w:color w:val="C2B000"/>
          <w:sz w:val="28"/>
        </w:rPr>
      </w:pPr>
    </w:p>
    <w:p w:rsidR="000F2E69" w:rsidRDefault="000F2E69" w:rsidP="00BF3528">
      <w:pPr>
        <w:spacing w:after="0" w:line="240" w:lineRule="auto"/>
        <w:jc w:val="center"/>
        <w:outlineLvl w:val="0"/>
        <w:rPr>
          <w:rFonts w:ascii="Verdana" w:eastAsia="Calibri" w:hAnsi="Verdana" w:cs="Times New Roman"/>
          <w:b/>
          <w:color w:val="C2B000"/>
          <w:sz w:val="28"/>
        </w:rPr>
      </w:pPr>
    </w:p>
    <w:p w:rsidR="000F2E69" w:rsidRDefault="000F2E69" w:rsidP="00BF3528">
      <w:pPr>
        <w:spacing w:after="0" w:line="240" w:lineRule="auto"/>
        <w:jc w:val="center"/>
        <w:outlineLvl w:val="0"/>
        <w:rPr>
          <w:rFonts w:ascii="Verdana" w:eastAsia="Calibri" w:hAnsi="Verdana" w:cs="Times New Roman"/>
          <w:b/>
          <w:color w:val="C2B000"/>
          <w:sz w:val="28"/>
        </w:rPr>
      </w:pPr>
    </w:p>
    <w:p w:rsidR="000F2E69" w:rsidRDefault="000F2E69" w:rsidP="00BF3528">
      <w:pPr>
        <w:spacing w:after="0" w:line="240" w:lineRule="auto"/>
        <w:jc w:val="center"/>
        <w:outlineLvl w:val="0"/>
        <w:rPr>
          <w:rFonts w:ascii="Verdana" w:eastAsia="Calibri" w:hAnsi="Verdana" w:cs="Times New Roman"/>
          <w:b/>
          <w:color w:val="C2B000"/>
          <w:sz w:val="28"/>
        </w:rPr>
      </w:pPr>
    </w:p>
    <w:p w:rsidR="000F2E69" w:rsidRDefault="000F2E69" w:rsidP="00BF3528">
      <w:pPr>
        <w:spacing w:after="0" w:line="240" w:lineRule="auto"/>
        <w:jc w:val="center"/>
        <w:outlineLvl w:val="0"/>
        <w:rPr>
          <w:rFonts w:ascii="Verdana" w:eastAsia="Calibri" w:hAnsi="Verdana" w:cs="Times New Roman"/>
          <w:b/>
          <w:color w:val="C2B000"/>
          <w:sz w:val="28"/>
        </w:rPr>
      </w:pPr>
    </w:p>
    <w:p w:rsidR="000F2E69" w:rsidRDefault="000F2E69" w:rsidP="00BF3528">
      <w:pPr>
        <w:spacing w:after="0" w:line="240" w:lineRule="auto"/>
        <w:jc w:val="center"/>
        <w:outlineLvl w:val="0"/>
        <w:rPr>
          <w:rFonts w:ascii="Verdana" w:eastAsia="Calibri" w:hAnsi="Verdana" w:cs="Times New Roman"/>
          <w:b/>
          <w:color w:val="C2B000"/>
          <w:sz w:val="28"/>
        </w:rPr>
      </w:pPr>
    </w:p>
    <w:p w:rsidR="000F2E69" w:rsidRDefault="000F2E69" w:rsidP="00BF3528">
      <w:pPr>
        <w:spacing w:after="0" w:line="240" w:lineRule="auto"/>
        <w:jc w:val="center"/>
        <w:outlineLvl w:val="0"/>
        <w:rPr>
          <w:rFonts w:ascii="Verdana" w:eastAsia="Calibri" w:hAnsi="Verdana" w:cs="Times New Roman"/>
          <w:b/>
          <w:color w:val="C2B000"/>
          <w:sz w:val="28"/>
        </w:rPr>
      </w:pPr>
    </w:p>
    <w:p w:rsidR="000F2E69" w:rsidRDefault="000F2E69" w:rsidP="00BF3528">
      <w:pPr>
        <w:spacing w:after="0" w:line="240" w:lineRule="auto"/>
        <w:jc w:val="center"/>
        <w:outlineLvl w:val="0"/>
        <w:rPr>
          <w:rFonts w:ascii="Verdana" w:eastAsia="Calibri" w:hAnsi="Verdana" w:cs="Times New Roman"/>
          <w:b/>
          <w:color w:val="C2B000"/>
          <w:sz w:val="28"/>
        </w:rPr>
      </w:pPr>
    </w:p>
    <w:p w:rsidR="000F2E69" w:rsidRDefault="000F2E69" w:rsidP="00BF3528">
      <w:pPr>
        <w:spacing w:after="0" w:line="240" w:lineRule="auto"/>
        <w:jc w:val="center"/>
        <w:outlineLvl w:val="0"/>
        <w:rPr>
          <w:rFonts w:ascii="Verdana" w:eastAsia="Calibri" w:hAnsi="Verdana" w:cs="Times New Roman"/>
          <w:b/>
          <w:color w:val="C2B000"/>
          <w:sz w:val="28"/>
        </w:rPr>
      </w:pPr>
    </w:p>
    <w:p w:rsidR="000F2E69" w:rsidRPr="00BF3528" w:rsidRDefault="000F2E69" w:rsidP="00BF3528">
      <w:pPr>
        <w:spacing w:after="0" w:line="240" w:lineRule="auto"/>
        <w:jc w:val="center"/>
        <w:outlineLvl w:val="0"/>
        <w:rPr>
          <w:rFonts w:ascii="Verdana" w:eastAsia="Calibri" w:hAnsi="Verdana" w:cs="Times New Roman"/>
          <w:b/>
          <w:color w:val="C2B000"/>
          <w:sz w:val="28"/>
        </w:rPr>
      </w:pPr>
    </w:p>
    <w:p w:rsidR="00BF3528" w:rsidRPr="00BF3528" w:rsidRDefault="00BF3528" w:rsidP="00BF3528">
      <w:pPr>
        <w:spacing w:after="0" w:line="240" w:lineRule="auto"/>
        <w:jc w:val="center"/>
        <w:outlineLvl w:val="0"/>
        <w:rPr>
          <w:rFonts w:ascii="Verdana" w:eastAsia="Calibri" w:hAnsi="Verdana" w:cs="Times New Roman"/>
          <w:b/>
          <w:color w:val="C2B000"/>
          <w:sz w:val="18"/>
          <w:szCs w:val="18"/>
        </w:rPr>
      </w:pPr>
    </w:p>
    <w:p w:rsidR="00BF3528" w:rsidRPr="00BF3528" w:rsidRDefault="00BF3528" w:rsidP="00BF3528">
      <w:pPr>
        <w:spacing w:after="0" w:line="240" w:lineRule="auto"/>
        <w:jc w:val="center"/>
        <w:outlineLvl w:val="0"/>
        <w:rPr>
          <w:rFonts w:ascii="Verdana" w:eastAsia="Calibri" w:hAnsi="Verdana" w:cs="Times New Roman"/>
          <w:b/>
          <w:color w:val="C2B000"/>
          <w:sz w:val="28"/>
        </w:rPr>
      </w:pPr>
      <w:bookmarkStart w:id="8" w:name="_Toc55770604"/>
      <w:r w:rsidRPr="00BF3528">
        <w:rPr>
          <w:rFonts w:ascii="Verdana" w:eastAsia="Calibri" w:hAnsi="Verdana" w:cs="Times New Roman"/>
          <w:b/>
          <w:color w:val="C2B000"/>
          <w:sz w:val="28"/>
        </w:rPr>
        <w:t>CZĘŚĆ DRUGA ZAMÓWIENIA</w:t>
      </w:r>
      <w:bookmarkEnd w:id="8"/>
    </w:p>
    <w:p w:rsidR="00BF3528" w:rsidRPr="00BF3528" w:rsidRDefault="00BF3528" w:rsidP="00BF3528">
      <w:pPr>
        <w:spacing w:after="0" w:line="276" w:lineRule="auto"/>
        <w:jc w:val="center"/>
        <w:rPr>
          <w:rFonts w:ascii="Verdana" w:eastAsia="Calibri" w:hAnsi="Verdana" w:cs="Times New Roman"/>
          <w:b/>
          <w:sz w:val="18"/>
          <w:szCs w:val="18"/>
        </w:rPr>
      </w:pPr>
    </w:p>
    <w:p w:rsidR="00BF3528" w:rsidRPr="00BF3528" w:rsidRDefault="00BF3528" w:rsidP="00BF3528">
      <w:pPr>
        <w:spacing w:after="0" w:line="276" w:lineRule="auto"/>
        <w:jc w:val="center"/>
        <w:rPr>
          <w:rFonts w:ascii="Verdana" w:eastAsia="Calibri" w:hAnsi="Verdana" w:cs="Times New Roman"/>
          <w:b/>
          <w:sz w:val="18"/>
          <w:szCs w:val="18"/>
        </w:rPr>
      </w:pPr>
    </w:p>
    <w:tbl>
      <w:tblPr>
        <w:tblW w:w="503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31"/>
      </w:tblGrid>
      <w:tr w:rsidR="00BF3528" w:rsidRPr="00BF3528" w:rsidTr="00AA0108">
        <w:trPr>
          <w:trHeight w:val="875"/>
        </w:trPr>
        <w:tc>
          <w:tcPr>
            <w:tcW w:w="5000" w:type="pct"/>
            <w:vAlign w:val="center"/>
          </w:tcPr>
          <w:p w:rsidR="00BF3528" w:rsidRPr="00BF3528" w:rsidRDefault="00BF3528" w:rsidP="00BF3528">
            <w:pPr>
              <w:numPr>
                <w:ilvl w:val="0"/>
                <w:numId w:val="124"/>
              </w:numPr>
              <w:spacing w:after="0" w:line="240" w:lineRule="auto"/>
              <w:jc w:val="both"/>
              <w:outlineLvl w:val="1"/>
              <w:rPr>
                <w:rFonts w:ascii="Verdana" w:eastAsia="Calibri" w:hAnsi="Verdana" w:cs="Times New Roman"/>
                <w:b/>
                <w:color w:val="C2B000"/>
                <w:sz w:val="20"/>
              </w:rPr>
            </w:pPr>
            <w:bookmarkStart w:id="9" w:name="_Toc55770605"/>
            <w:r w:rsidRPr="00BF3528">
              <w:rPr>
                <w:rFonts w:ascii="Verdana" w:eastAsia="Calibri" w:hAnsi="Verdana" w:cs="Times New Roman"/>
                <w:b/>
                <w:color w:val="C2B000"/>
                <w:sz w:val="20"/>
              </w:rPr>
              <w:t>Obowiązkowe ubezpieczenie odpowiedzialności cywilnej podmiotu wykonującego działalność leczniczą</w:t>
            </w:r>
            <w:bookmarkEnd w:id="9"/>
          </w:p>
        </w:tc>
      </w:tr>
    </w:tbl>
    <w:p w:rsidR="00BF3528" w:rsidRPr="00BF3528" w:rsidRDefault="00BF3528" w:rsidP="00BF3528">
      <w:pPr>
        <w:spacing w:after="0" w:line="276" w:lineRule="auto"/>
        <w:jc w:val="center"/>
        <w:rPr>
          <w:rFonts w:ascii="Verdana" w:eastAsia="Calibri" w:hAnsi="Verdana" w:cs="Times New Roman"/>
          <w:b/>
          <w:sz w:val="18"/>
          <w:szCs w:val="18"/>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Przedmiot oraz zakres ubezpieczenia</w:t>
      </w:r>
    </w:p>
    <w:p w:rsidR="00BF3528" w:rsidRPr="00BF3528" w:rsidRDefault="00BF3528" w:rsidP="00BF3528">
      <w:pPr>
        <w:shd w:val="clear" w:color="auto" w:fill="FFFFFF"/>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Zgodnie z Rozporządzeniem Ministra Finansów z dnia 29 kwietnia 2019 roku w sprawie obowiązkowego ubezpieczenia odpowiedzialności cywilnej podmiotu wykonującego działalność leczniczą ubezpieczenie obejmuje odpowiedzialność cywilną podmiotu wykonującego działalność leczniczą na terytorium Rzeczypospolitej Polskiej za szkody będące następstwem udzielania świadczeń zdrowotnych albo niezgodnego z prawem zaniechania udzielania świadczeń zdrowotnych, </w:t>
      </w:r>
      <w:r w:rsidR="00C41829" w:rsidRPr="00C41829">
        <w:rPr>
          <w:rFonts w:ascii="Verdana" w:eastAsia="Calibri" w:hAnsi="Verdana" w:cs="Times New Roman"/>
          <w:sz w:val="18"/>
          <w:szCs w:val="18"/>
          <w:highlight w:val="cyan"/>
        </w:rPr>
        <w:t>wyrządzone działaniem lub zaniechaniem ubezpieczonego,</w:t>
      </w:r>
      <w:r w:rsidR="00C41829">
        <w:rPr>
          <w:rFonts w:ascii="Verdana" w:eastAsia="Calibri" w:hAnsi="Verdana" w:cs="Times New Roman"/>
          <w:sz w:val="18"/>
          <w:szCs w:val="18"/>
        </w:rPr>
        <w:t xml:space="preserve"> </w:t>
      </w:r>
      <w:r w:rsidRPr="00BF3528">
        <w:rPr>
          <w:rFonts w:ascii="Verdana" w:eastAsia="Calibri" w:hAnsi="Verdana" w:cs="Times New Roman"/>
          <w:sz w:val="18"/>
          <w:szCs w:val="18"/>
        </w:rPr>
        <w:t>które miało miejsce w okresie trwania ochrony ubezpieczeniowej.</w:t>
      </w:r>
    </w:p>
    <w:p w:rsidR="00BF3528" w:rsidRPr="00BF3528" w:rsidRDefault="00BF3528" w:rsidP="00BF3528">
      <w:pPr>
        <w:shd w:val="clear" w:color="auto" w:fill="FFFFFF"/>
        <w:autoSpaceDE w:val="0"/>
        <w:autoSpaceDN w:val="0"/>
        <w:adjustRightInd w:val="0"/>
        <w:spacing w:after="0" w:line="276" w:lineRule="auto"/>
        <w:ind w:left="720"/>
        <w:rPr>
          <w:rFonts w:ascii="Verdana" w:eastAsia="Calibri" w:hAnsi="Verdana" w:cs="Times New Roman"/>
          <w:b/>
          <w:sz w:val="18"/>
          <w:szCs w:val="18"/>
        </w:rPr>
      </w:pPr>
    </w:p>
    <w:p w:rsidR="00BF3528" w:rsidRPr="00BF3528" w:rsidRDefault="00BF3528" w:rsidP="00BF3528">
      <w:pPr>
        <w:numPr>
          <w:ilvl w:val="0"/>
          <w:numId w:val="71"/>
        </w:numPr>
        <w:shd w:val="clear" w:color="auto" w:fill="FFFFFF"/>
        <w:autoSpaceDE w:val="0"/>
        <w:autoSpaceDN w:val="0"/>
        <w:adjustRightInd w:val="0"/>
        <w:spacing w:after="0" w:line="276" w:lineRule="auto"/>
        <w:jc w:val="both"/>
        <w:rPr>
          <w:rFonts w:ascii="Verdana" w:eastAsia="Calibri" w:hAnsi="Verdana" w:cs="Times New Roman"/>
          <w:b/>
          <w:sz w:val="18"/>
          <w:szCs w:val="18"/>
        </w:rPr>
      </w:pPr>
      <w:r w:rsidRPr="00BF3528">
        <w:rPr>
          <w:rFonts w:ascii="Verdana" w:eastAsia="Calibri" w:hAnsi="Verdana" w:cs="Times New Roman"/>
          <w:b/>
          <w:sz w:val="18"/>
          <w:szCs w:val="18"/>
        </w:rPr>
        <w:t>Suma gwarancyjna</w:t>
      </w:r>
    </w:p>
    <w:p w:rsidR="00BF3528" w:rsidRPr="00BF3528" w:rsidRDefault="00BF3528" w:rsidP="00BF3528">
      <w:pPr>
        <w:numPr>
          <w:ilvl w:val="0"/>
          <w:numId w:val="16"/>
        </w:numPr>
        <w:shd w:val="clear" w:color="auto" w:fill="FFFFFF"/>
        <w:autoSpaceDE w:val="0"/>
        <w:autoSpaceDN w:val="0"/>
        <w:adjustRightInd w:val="0"/>
        <w:spacing w:after="0" w:line="276" w:lineRule="auto"/>
        <w:ind w:left="993"/>
        <w:jc w:val="both"/>
        <w:rPr>
          <w:rFonts w:ascii="Verdana" w:eastAsia="Calibri" w:hAnsi="Verdana" w:cs="UniversPro-Roman"/>
          <w:sz w:val="18"/>
          <w:szCs w:val="18"/>
          <w:lang w:eastAsia="pl-PL"/>
        </w:rPr>
      </w:pPr>
      <w:r w:rsidRPr="00BF3528">
        <w:rPr>
          <w:rFonts w:ascii="Verdana" w:eastAsia="Calibri" w:hAnsi="Verdana" w:cs="UniversPro-Roman"/>
          <w:sz w:val="18"/>
          <w:szCs w:val="18"/>
          <w:lang w:eastAsia="pl-PL"/>
        </w:rPr>
        <w:t xml:space="preserve">100 000 euro w odniesieniu do jednego zdarzenia </w:t>
      </w:r>
    </w:p>
    <w:p w:rsidR="00BF3528" w:rsidRPr="00BF3528" w:rsidRDefault="00BF3528" w:rsidP="00BF3528">
      <w:pPr>
        <w:numPr>
          <w:ilvl w:val="0"/>
          <w:numId w:val="16"/>
        </w:numPr>
        <w:shd w:val="clear" w:color="auto" w:fill="FFFFFF"/>
        <w:autoSpaceDE w:val="0"/>
        <w:autoSpaceDN w:val="0"/>
        <w:adjustRightInd w:val="0"/>
        <w:spacing w:after="0" w:line="276" w:lineRule="auto"/>
        <w:ind w:left="993"/>
        <w:jc w:val="both"/>
        <w:rPr>
          <w:rFonts w:ascii="Verdana" w:eastAsia="Calibri" w:hAnsi="Verdana" w:cs="UniversPro-Roman"/>
          <w:sz w:val="18"/>
          <w:szCs w:val="18"/>
          <w:lang w:eastAsia="pl-PL"/>
        </w:rPr>
      </w:pPr>
      <w:r w:rsidRPr="00BF3528">
        <w:rPr>
          <w:rFonts w:ascii="Verdana" w:eastAsia="Calibri" w:hAnsi="Verdana" w:cs="UniversPro-Roman"/>
          <w:sz w:val="18"/>
          <w:szCs w:val="18"/>
          <w:lang w:eastAsia="pl-PL"/>
        </w:rPr>
        <w:t>500 000 euro w odniesieniu do wszystkich zdarzeń</w:t>
      </w:r>
    </w:p>
    <w:p w:rsidR="00BF3528" w:rsidRPr="00BF3528" w:rsidRDefault="00BF3528" w:rsidP="00BF3528">
      <w:pPr>
        <w:shd w:val="clear" w:color="auto" w:fill="FFFFFF"/>
        <w:spacing w:after="0" w:line="276" w:lineRule="auto"/>
        <w:ind w:left="360"/>
        <w:contextualSpacing/>
        <w:jc w:val="both"/>
        <w:rPr>
          <w:rFonts w:ascii="Verdana" w:eastAsia="Calibri" w:hAnsi="Verdana" w:cs="Times New Roman"/>
          <w:b/>
          <w:sz w:val="18"/>
          <w:szCs w:val="18"/>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Franszyzy i udziały własne</w:t>
      </w:r>
    </w:p>
    <w:p w:rsidR="00BF3528" w:rsidRPr="00BF3528" w:rsidRDefault="00BF3528" w:rsidP="00BF3528">
      <w:pPr>
        <w:shd w:val="clear" w:color="auto" w:fill="FFFFFF"/>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Franszyza integralna: </w:t>
      </w:r>
      <w:r w:rsidRPr="00BF3528">
        <w:rPr>
          <w:rFonts w:ascii="Verdana" w:eastAsia="Calibri" w:hAnsi="Verdana" w:cs="Times New Roman"/>
          <w:sz w:val="18"/>
          <w:szCs w:val="18"/>
        </w:rPr>
        <w:tab/>
      </w:r>
      <w:r w:rsidRPr="00BF3528">
        <w:rPr>
          <w:rFonts w:ascii="Verdana" w:eastAsia="Calibri" w:hAnsi="Verdana" w:cs="Times New Roman"/>
          <w:sz w:val="18"/>
          <w:szCs w:val="18"/>
        </w:rPr>
        <w:tab/>
        <w:t xml:space="preserve">brak </w:t>
      </w:r>
    </w:p>
    <w:p w:rsidR="00BF3528" w:rsidRPr="00BF3528" w:rsidRDefault="00BF3528" w:rsidP="00BF3528">
      <w:pPr>
        <w:shd w:val="clear" w:color="auto" w:fill="FFFFFF"/>
        <w:tabs>
          <w:tab w:val="left" w:pos="708"/>
          <w:tab w:val="left" w:pos="1416"/>
          <w:tab w:val="left" w:pos="2124"/>
          <w:tab w:val="left" w:pos="2832"/>
          <w:tab w:val="left" w:pos="3540"/>
          <w:tab w:val="center" w:pos="4536"/>
        </w:tabs>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Franszyza redukcyjna: </w:t>
      </w:r>
      <w:r w:rsidRPr="00BF3528">
        <w:rPr>
          <w:rFonts w:ascii="Verdana" w:eastAsia="Calibri" w:hAnsi="Verdana" w:cs="Times New Roman"/>
          <w:sz w:val="18"/>
          <w:szCs w:val="18"/>
        </w:rPr>
        <w:tab/>
      </w:r>
      <w:r w:rsidRPr="00BF3528">
        <w:rPr>
          <w:rFonts w:ascii="Verdana" w:eastAsia="Calibri" w:hAnsi="Verdana" w:cs="Times New Roman"/>
          <w:sz w:val="18"/>
          <w:szCs w:val="18"/>
        </w:rPr>
        <w:tab/>
        <w:t xml:space="preserve">brak </w:t>
      </w:r>
    </w:p>
    <w:p w:rsidR="00BF3528" w:rsidRPr="00BF3528" w:rsidRDefault="00BF3528" w:rsidP="00BF3528">
      <w:pPr>
        <w:shd w:val="clear" w:color="auto" w:fill="FFFFFF"/>
        <w:spacing w:after="0" w:line="276" w:lineRule="auto"/>
        <w:ind w:left="426"/>
        <w:contextualSpacing/>
        <w:jc w:val="both"/>
        <w:rPr>
          <w:rFonts w:ascii="Verdana" w:eastAsia="Calibri" w:hAnsi="Verdana" w:cs="Arial"/>
          <w:bCs/>
          <w:sz w:val="18"/>
          <w:szCs w:val="18"/>
        </w:rPr>
      </w:pPr>
      <w:r w:rsidRPr="00BF3528">
        <w:rPr>
          <w:rFonts w:ascii="Verdana" w:eastAsia="Calibri" w:hAnsi="Verdana" w:cs="Times New Roman"/>
          <w:sz w:val="18"/>
          <w:szCs w:val="18"/>
        </w:rPr>
        <w:t xml:space="preserve">Udział własny: </w:t>
      </w:r>
      <w:r w:rsidRPr="00BF3528">
        <w:rPr>
          <w:rFonts w:ascii="Verdana" w:eastAsia="Calibri" w:hAnsi="Verdana" w:cs="Times New Roman"/>
          <w:sz w:val="18"/>
          <w:szCs w:val="18"/>
        </w:rPr>
        <w:tab/>
      </w:r>
      <w:r w:rsidRPr="00BF3528">
        <w:rPr>
          <w:rFonts w:ascii="Verdana" w:eastAsia="Calibri" w:hAnsi="Verdana" w:cs="Times New Roman"/>
          <w:sz w:val="18"/>
          <w:szCs w:val="18"/>
        </w:rPr>
        <w:tab/>
      </w:r>
      <w:r w:rsidRPr="00BF3528">
        <w:rPr>
          <w:rFonts w:ascii="Verdana" w:eastAsia="Calibri" w:hAnsi="Verdana" w:cs="Times New Roman"/>
          <w:sz w:val="18"/>
          <w:szCs w:val="18"/>
        </w:rPr>
        <w:tab/>
        <w:t xml:space="preserve">brak </w:t>
      </w:r>
    </w:p>
    <w:p w:rsidR="00BF3528" w:rsidRDefault="00BF3528" w:rsidP="00BF3528">
      <w:pPr>
        <w:shd w:val="clear" w:color="auto" w:fill="FFFFFF"/>
        <w:spacing w:after="0" w:line="276" w:lineRule="auto"/>
        <w:ind w:left="720"/>
        <w:contextualSpacing/>
        <w:jc w:val="both"/>
        <w:rPr>
          <w:rFonts w:ascii="Verdana" w:eastAsia="Calibri" w:hAnsi="Verdana" w:cs="Times New Roman"/>
          <w:sz w:val="18"/>
          <w:szCs w:val="18"/>
          <w:u w:val="single"/>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 xml:space="preserve">Obligatoryjne klauzule </w:t>
      </w:r>
    </w:p>
    <w:p w:rsidR="00BF3528" w:rsidRPr="00BF3528" w:rsidRDefault="00BF3528" w:rsidP="00BF3528">
      <w:pPr>
        <w:numPr>
          <w:ilvl w:val="0"/>
          <w:numId w:val="19"/>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Klauzula jurysdykcji</w:t>
      </w:r>
    </w:p>
    <w:p w:rsidR="00BF3528" w:rsidRPr="00BF3528" w:rsidRDefault="00BF3528" w:rsidP="00BF3528">
      <w:pPr>
        <w:numPr>
          <w:ilvl w:val="0"/>
          <w:numId w:val="19"/>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Klauzula stempla bankowego</w:t>
      </w:r>
    </w:p>
    <w:p w:rsidR="00BF3528" w:rsidRPr="00BF3528" w:rsidRDefault="00BF3528" w:rsidP="00BF3528">
      <w:pPr>
        <w:numPr>
          <w:ilvl w:val="0"/>
          <w:numId w:val="19"/>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Klauzula przekształceniowa</w:t>
      </w:r>
    </w:p>
    <w:p w:rsidR="00BF3528" w:rsidRPr="00BF3528" w:rsidRDefault="00BF3528" w:rsidP="00BF3528">
      <w:pPr>
        <w:shd w:val="clear" w:color="auto" w:fill="FFFFFF"/>
        <w:spacing w:after="0" w:line="276" w:lineRule="auto"/>
        <w:ind w:left="993"/>
        <w:contextualSpacing/>
        <w:jc w:val="both"/>
        <w:rPr>
          <w:rFonts w:ascii="Verdana" w:eastAsia="Calibri" w:hAnsi="Verdana" w:cs="Times New Roman"/>
          <w:sz w:val="18"/>
          <w:szCs w:val="18"/>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 xml:space="preserve">Fakultatywne klauzule </w:t>
      </w:r>
    </w:p>
    <w:p w:rsidR="00BF3528" w:rsidRPr="00BF3528" w:rsidRDefault="00BF3528" w:rsidP="00BF3528">
      <w:pPr>
        <w:numPr>
          <w:ilvl w:val="1"/>
          <w:numId w:val="126"/>
        </w:numPr>
        <w:shd w:val="clear" w:color="auto" w:fill="FFFFFF"/>
        <w:spacing w:after="0" w:line="276" w:lineRule="auto"/>
        <w:ind w:left="993"/>
        <w:jc w:val="both"/>
        <w:rPr>
          <w:rFonts w:ascii="Verdana" w:eastAsia="Calibri" w:hAnsi="Verdana" w:cs="Times New Roman"/>
          <w:sz w:val="18"/>
        </w:rPr>
      </w:pPr>
      <w:r w:rsidRPr="00BF3528">
        <w:rPr>
          <w:rFonts w:ascii="Verdana" w:eastAsia="Calibri" w:hAnsi="Verdana" w:cs="Times New Roman"/>
          <w:sz w:val="18"/>
        </w:rPr>
        <w:t>Klauzula informacji</w:t>
      </w:r>
    </w:p>
    <w:p w:rsidR="00BF3528" w:rsidRPr="00BF3528" w:rsidRDefault="00BF3528" w:rsidP="00BF3528">
      <w:pPr>
        <w:numPr>
          <w:ilvl w:val="1"/>
          <w:numId w:val="126"/>
        </w:numPr>
        <w:shd w:val="clear" w:color="auto" w:fill="FFFFFF"/>
        <w:spacing w:after="0" w:line="276" w:lineRule="auto"/>
        <w:ind w:left="993"/>
        <w:jc w:val="both"/>
        <w:rPr>
          <w:rFonts w:ascii="Verdana" w:eastAsia="Calibri" w:hAnsi="Verdana" w:cs="Times New Roman"/>
          <w:sz w:val="18"/>
        </w:rPr>
      </w:pPr>
      <w:r w:rsidRPr="00BF3528">
        <w:rPr>
          <w:rFonts w:ascii="Verdana" w:eastAsia="Calibri" w:hAnsi="Verdana" w:cs="Times New Roman"/>
          <w:bCs/>
          <w:sz w:val="18"/>
          <w:szCs w:val="18"/>
        </w:rPr>
        <w:t>Klauzula wypłaty odsetek</w:t>
      </w:r>
    </w:p>
    <w:p w:rsidR="00BF3528" w:rsidRPr="00BF3528" w:rsidRDefault="00BF3528" w:rsidP="00BF3528">
      <w:pPr>
        <w:numPr>
          <w:ilvl w:val="1"/>
          <w:numId w:val="126"/>
        </w:numPr>
        <w:shd w:val="clear" w:color="auto" w:fill="FFFFFF"/>
        <w:spacing w:after="0" w:line="276" w:lineRule="auto"/>
        <w:ind w:left="993"/>
        <w:jc w:val="both"/>
        <w:rPr>
          <w:rFonts w:ascii="Verdana" w:eastAsia="Calibri" w:hAnsi="Verdana" w:cs="Times New Roman"/>
          <w:sz w:val="18"/>
        </w:rPr>
      </w:pPr>
      <w:r w:rsidRPr="00BF3528">
        <w:rPr>
          <w:rFonts w:ascii="Verdana" w:eastAsia="Calibri" w:hAnsi="Verdana" w:cs="Times New Roman"/>
          <w:bCs/>
          <w:sz w:val="18"/>
          <w:szCs w:val="18"/>
        </w:rPr>
        <w:t>Klauzula realizacji wyroku</w:t>
      </w:r>
    </w:p>
    <w:p w:rsidR="00BF3528" w:rsidRPr="00BF3528" w:rsidRDefault="00BF3528" w:rsidP="00BF3528">
      <w:pPr>
        <w:spacing w:after="0" w:line="276" w:lineRule="auto"/>
        <w:jc w:val="center"/>
        <w:rPr>
          <w:rFonts w:ascii="Verdana" w:eastAsia="Calibri" w:hAnsi="Verdana" w:cs="Times New Roman"/>
          <w:b/>
          <w:sz w:val="18"/>
          <w:szCs w:val="18"/>
        </w:rPr>
      </w:pPr>
    </w:p>
    <w:p w:rsidR="00BF3528" w:rsidRPr="00BF3528" w:rsidRDefault="00BF3528" w:rsidP="00BF3528">
      <w:pPr>
        <w:spacing w:after="0" w:line="276" w:lineRule="auto"/>
        <w:jc w:val="center"/>
        <w:rPr>
          <w:rFonts w:ascii="Verdana" w:eastAsia="Calibri" w:hAnsi="Verdana" w:cs="Times New Roman"/>
          <w:b/>
          <w:sz w:val="18"/>
          <w:szCs w:val="18"/>
        </w:rPr>
      </w:pPr>
    </w:p>
    <w:tbl>
      <w:tblPr>
        <w:tblW w:w="50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5"/>
      </w:tblGrid>
      <w:tr w:rsidR="00BF3528" w:rsidRPr="00BF3528" w:rsidTr="00AA0108">
        <w:trPr>
          <w:trHeight w:val="911"/>
        </w:trPr>
        <w:tc>
          <w:tcPr>
            <w:tcW w:w="5000" w:type="pct"/>
            <w:vAlign w:val="center"/>
          </w:tcPr>
          <w:p w:rsidR="00BF3528" w:rsidRPr="00BF3528" w:rsidRDefault="00BF3528" w:rsidP="00BF3528">
            <w:pPr>
              <w:spacing w:after="0" w:line="240" w:lineRule="auto"/>
              <w:ind w:left="720" w:hanging="360"/>
              <w:outlineLvl w:val="1"/>
              <w:rPr>
                <w:rFonts w:ascii="Verdana" w:eastAsia="Calibri" w:hAnsi="Verdana" w:cs="Times New Roman"/>
                <w:b/>
                <w:color w:val="C2B000"/>
                <w:sz w:val="20"/>
              </w:rPr>
            </w:pPr>
            <w:bookmarkStart w:id="10" w:name="_Toc55770606"/>
            <w:r w:rsidRPr="00BF3528">
              <w:rPr>
                <w:rFonts w:ascii="Verdana" w:eastAsia="Calibri" w:hAnsi="Verdana" w:cs="Times New Roman"/>
                <w:b/>
                <w:color w:val="C2B000"/>
                <w:sz w:val="20"/>
              </w:rPr>
              <w:t xml:space="preserve">Dobrowolne ubezpieczenie odpowiedzialności cywilnej nie związanej </w:t>
            </w:r>
            <w:r w:rsidRPr="00BF3528">
              <w:rPr>
                <w:rFonts w:ascii="Verdana" w:eastAsia="Calibri" w:hAnsi="Verdana" w:cs="Times New Roman"/>
                <w:b/>
                <w:color w:val="C2B000"/>
                <w:sz w:val="20"/>
              </w:rPr>
              <w:br/>
              <w:t>z prowadzoną działalnością leczniczą</w:t>
            </w:r>
            <w:bookmarkEnd w:id="10"/>
          </w:p>
        </w:tc>
      </w:tr>
    </w:tbl>
    <w:p w:rsidR="00BF3528" w:rsidRPr="00BF3528" w:rsidRDefault="00BF3528" w:rsidP="00BF3528">
      <w:pPr>
        <w:spacing w:after="0" w:line="276" w:lineRule="auto"/>
        <w:jc w:val="center"/>
        <w:rPr>
          <w:rFonts w:ascii="Verdana" w:eastAsia="Calibri" w:hAnsi="Verdana" w:cs="Times New Roman"/>
          <w:b/>
          <w:sz w:val="18"/>
          <w:szCs w:val="18"/>
        </w:rPr>
      </w:pPr>
    </w:p>
    <w:p w:rsidR="00BF3528" w:rsidRPr="00BF3528" w:rsidRDefault="00BF3528" w:rsidP="00BF3528">
      <w:pPr>
        <w:numPr>
          <w:ilvl w:val="0"/>
          <w:numId w:val="71"/>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Przedmiot i zakres ubezpieczenia</w:t>
      </w:r>
    </w:p>
    <w:p w:rsidR="00BF3528" w:rsidRPr="00BF3528" w:rsidRDefault="00BF3528" w:rsidP="00BF3528">
      <w:pPr>
        <w:autoSpaceDE w:val="0"/>
        <w:autoSpaceDN w:val="0"/>
        <w:adjustRightInd w:val="0"/>
        <w:spacing w:after="0" w:line="276" w:lineRule="auto"/>
        <w:ind w:left="426"/>
        <w:jc w:val="both"/>
        <w:rPr>
          <w:rFonts w:ascii="Verdana" w:eastAsia="Calibri" w:hAnsi="Verdana" w:cs="Times New Roman"/>
          <w:sz w:val="18"/>
          <w:szCs w:val="18"/>
        </w:rPr>
      </w:pPr>
      <w:r w:rsidRPr="00BF3528">
        <w:rPr>
          <w:rFonts w:ascii="Verdana" w:eastAsia="Calibri" w:hAnsi="Verdana" w:cs="Times New Roman"/>
          <w:sz w:val="18"/>
          <w:szCs w:val="18"/>
        </w:rPr>
        <w:t>Ubezpieczenie obejmuje odpowiedzialność cywilną deliktową i kontraktową Ubezpieczonego za szkody na osobie i w mieniu wyrządzone osobie trzeciej w związku z prowadzoną działalnością pozamedyczną oraz w związku z posiadanym i użytkowanym mieniem.</w:t>
      </w:r>
    </w:p>
    <w:p w:rsidR="00BF3528" w:rsidRPr="00BF3528" w:rsidRDefault="00BF3528" w:rsidP="00BF3528">
      <w:pPr>
        <w:autoSpaceDE w:val="0"/>
        <w:autoSpaceDN w:val="0"/>
        <w:adjustRightInd w:val="0"/>
        <w:spacing w:after="0" w:line="276" w:lineRule="auto"/>
        <w:ind w:left="426"/>
        <w:jc w:val="both"/>
        <w:rPr>
          <w:rFonts w:ascii="Verdana" w:eastAsia="Calibri" w:hAnsi="Verdana" w:cs="UniversPro-Roman"/>
          <w:sz w:val="18"/>
          <w:szCs w:val="18"/>
          <w:lang w:eastAsia="pl-PL"/>
        </w:rPr>
      </w:pPr>
      <w:r w:rsidRPr="00BF3528">
        <w:rPr>
          <w:rFonts w:ascii="Verdana" w:eastAsia="Calibri" w:hAnsi="Verdana" w:cs="Times New Roman"/>
          <w:sz w:val="18"/>
          <w:szCs w:val="18"/>
        </w:rPr>
        <w:t> </w:t>
      </w:r>
    </w:p>
    <w:p w:rsidR="00BF3528" w:rsidRDefault="00BF3528" w:rsidP="00BF3528">
      <w:pPr>
        <w:autoSpaceDE w:val="0"/>
        <w:autoSpaceDN w:val="0"/>
        <w:adjustRightInd w:val="0"/>
        <w:spacing w:after="0" w:line="276" w:lineRule="auto"/>
        <w:ind w:left="426"/>
        <w:jc w:val="both"/>
        <w:rPr>
          <w:rFonts w:ascii="Verdana" w:eastAsia="Calibri" w:hAnsi="Verdana" w:cs="UniversPro-Roman"/>
          <w:sz w:val="18"/>
          <w:szCs w:val="18"/>
          <w:lang w:eastAsia="pl-PL"/>
        </w:rPr>
      </w:pPr>
      <w:r w:rsidRPr="00BF3528">
        <w:rPr>
          <w:rFonts w:ascii="Verdana" w:eastAsia="Calibri" w:hAnsi="Verdana" w:cs="UniversPro-Roman"/>
          <w:sz w:val="18"/>
          <w:szCs w:val="18"/>
          <w:lang w:eastAsia="pl-PL"/>
        </w:rPr>
        <w:t xml:space="preserve">Odpowiedzialność </w:t>
      </w:r>
      <w:r w:rsidRPr="00BF3528">
        <w:rPr>
          <w:rFonts w:ascii="Verdana" w:eastAsia="Calibri" w:hAnsi="Verdana" w:cs="Times New Roman"/>
          <w:sz w:val="18"/>
          <w:szCs w:val="18"/>
        </w:rPr>
        <w:t>Ubezpieczyciela</w:t>
      </w:r>
      <w:r w:rsidRPr="00BF3528">
        <w:rPr>
          <w:rFonts w:ascii="Verdana" w:eastAsia="Calibri" w:hAnsi="Verdana" w:cs="UniversPro-Roman"/>
          <w:sz w:val="18"/>
          <w:szCs w:val="18"/>
          <w:lang w:eastAsia="pl-PL"/>
        </w:rPr>
        <w:t xml:space="preserve"> obejmuje także szkody, które zostały spowodowane </w:t>
      </w:r>
      <w:r w:rsidRPr="00BF3528">
        <w:rPr>
          <w:rFonts w:ascii="Verdana" w:eastAsia="Calibri" w:hAnsi="Verdana" w:cs="UniversPro-Roman"/>
          <w:sz w:val="18"/>
          <w:szCs w:val="18"/>
          <w:u w:val="single"/>
          <w:lang w:eastAsia="pl-PL"/>
        </w:rPr>
        <w:t>rażącym niedbalstwem</w:t>
      </w:r>
      <w:r w:rsidRPr="00BF3528">
        <w:rPr>
          <w:rFonts w:ascii="Verdana" w:eastAsia="Calibri" w:hAnsi="Verdana" w:cs="UniversPro-Roman"/>
          <w:sz w:val="18"/>
          <w:szCs w:val="18"/>
          <w:lang w:eastAsia="pl-PL"/>
        </w:rPr>
        <w:t xml:space="preserve"> Ubezpieczającego i/lub osób, za które ponosi odpowiedzialność.</w:t>
      </w:r>
    </w:p>
    <w:p w:rsidR="00B734D0" w:rsidRDefault="00B734D0" w:rsidP="00BF3528">
      <w:pPr>
        <w:autoSpaceDE w:val="0"/>
        <w:autoSpaceDN w:val="0"/>
        <w:adjustRightInd w:val="0"/>
        <w:spacing w:after="0" w:line="276" w:lineRule="auto"/>
        <w:ind w:left="426"/>
        <w:jc w:val="both"/>
        <w:rPr>
          <w:rFonts w:ascii="Verdana" w:eastAsia="Calibri" w:hAnsi="Verdana" w:cs="UniversPro-Roman"/>
          <w:sz w:val="18"/>
          <w:szCs w:val="18"/>
          <w:lang w:eastAsia="pl-PL"/>
        </w:rPr>
      </w:pPr>
      <w:r w:rsidRPr="00B734D0">
        <w:rPr>
          <w:rFonts w:ascii="Verdana" w:eastAsia="Calibri" w:hAnsi="Verdana" w:cs="UniversPro-Roman"/>
          <w:sz w:val="18"/>
          <w:szCs w:val="18"/>
          <w:highlight w:val="cyan"/>
          <w:lang w:eastAsia="pl-PL"/>
        </w:rPr>
        <w:t>Limit odpowiedzialności: do wysokości sumy gwarancyjnej</w:t>
      </w:r>
    </w:p>
    <w:p w:rsidR="00B734D0" w:rsidRDefault="00B734D0" w:rsidP="00BF3528">
      <w:pPr>
        <w:autoSpaceDE w:val="0"/>
        <w:autoSpaceDN w:val="0"/>
        <w:adjustRightInd w:val="0"/>
        <w:spacing w:after="0" w:line="276" w:lineRule="auto"/>
        <w:ind w:left="426"/>
        <w:jc w:val="both"/>
        <w:rPr>
          <w:rFonts w:ascii="Verdana" w:eastAsia="Calibri" w:hAnsi="Verdana" w:cs="UniversPro-Roman"/>
          <w:sz w:val="18"/>
          <w:szCs w:val="18"/>
          <w:lang w:eastAsia="pl-PL"/>
        </w:rPr>
      </w:pPr>
    </w:p>
    <w:p w:rsidR="00B734D0" w:rsidRPr="00BF3528" w:rsidRDefault="00B734D0" w:rsidP="00BF3528">
      <w:pPr>
        <w:autoSpaceDE w:val="0"/>
        <w:autoSpaceDN w:val="0"/>
        <w:adjustRightInd w:val="0"/>
        <w:spacing w:after="0" w:line="276" w:lineRule="auto"/>
        <w:ind w:left="426"/>
        <w:jc w:val="both"/>
        <w:rPr>
          <w:rFonts w:ascii="Verdana" w:eastAsia="Calibri" w:hAnsi="Verdana" w:cs="UniversPro-Roman"/>
          <w:sz w:val="18"/>
          <w:szCs w:val="18"/>
          <w:lang w:eastAsia="pl-PL"/>
        </w:rPr>
      </w:pPr>
    </w:p>
    <w:p w:rsidR="00BF3528" w:rsidRDefault="00BF3528" w:rsidP="00BF3528">
      <w:pPr>
        <w:autoSpaceDE w:val="0"/>
        <w:autoSpaceDN w:val="0"/>
        <w:adjustRightInd w:val="0"/>
        <w:spacing w:after="0" w:line="276" w:lineRule="auto"/>
        <w:ind w:left="426"/>
        <w:jc w:val="both"/>
        <w:rPr>
          <w:rFonts w:ascii="Verdana" w:eastAsia="Calibri" w:hAnsi="Verdana" w:cs="UniversPro-Roman"/>
          <w:sz w:val="18"/>
          <w:szCs w:val="18"/>
          <w:lang w:eastAsia="pl-PL"/>
        </w:rPr>
      </w:pPr>
      <w:r w:rsidRPr="00BF3528">
        <w:rPr>
          <w:rFonts w:ascii="Verdana" w:eastAsia="Calibri" w:hAnsi="Verdana" w:cs="UniversPro-Roman"/>
          <w:sz w:val="18"/>
          <w:szCs w:val="18"/>
          <w:lang w:eastAsia="pl-PL"/>
        </w:rPr>
        <w:lastRenderedPageBreak/>
        <w:t xml:space="preserve">Ogranicza się wyłączenie odpowiedzialności </w:t>
      </w:r>
      <w:r w:rsidRPr="00BF3528">
        <w:rPr>
          <w:rFonts w:ascii="Verdana" w:eastAsia="Calibri" w:hAnsi="Verdana" w:cs="Times New Roman"/>
          <w:sz w:val="18"/>
          <w:szCs w:val="18"/>
        </w:rPr>
        <w:t>Ubezpieczyciela</w:t>
      </w:r>
      <w:r w:rsidRPr="00BF3528">
        <w:rPr>
          <w:rFonts w:ascii="Verdana" w:eastAsia="Calibri" w:hAnsi="Verdana" w:cs="UniversPro-Roman"/>
          <w:sz w:val="18"/>
          <w:szCs w:val="18"/>
          <w:lang w:eastAsia="pl-PL"/>
        </w:rPr>
        <w:t xml:space="preserve"> za szkody spowodowane </w:t>
      </w:r>
      <w:r w:rsidRPr="00BF3528">
        <w:rPr>
          <w:rFonts w:ascii="Verdana" w:eastAsia="Calibri" w:hAnsi="Verdana" w:cs="UniversPro-Roman"/>
          <w:sz w:val="18"/>
          <w:szCs w:val="18"/>
          <w:u w:val="single"/>
          <w:lang w:eastAsia="pl-PL"/>
        </w:rPr>
        <w:t>wskutek winy umyślnej</w:t>
      </w:r>
      <w:r w:rsidRPr="00BF3528">
        <w:rPr>
          <w:rFonts w:ascii="Verdana" w:eastAsia="Calibri" w:hAnsi="Verdana" w:cs="UniversPro-Roman"/>
          <w:sz w:val="18"/>
          <w:szCs w:val="18"/>
          <w:lang w:eastAsia="pl-PL"/>
        </w:rPr>
        <w:t xml:space="preserve"> Ubezpieczającego lub osób za które Ubezpieczający ponosi odpowiedzialność jedynie do reprezentantów Ubezpieczającego. Za reprezentantów Ubezpieczającego uważa się osoby lub organ wieloosobowy, które zgodnie z obowiązującymi przepisami i statutem uprawnione są do zarządzania ubezpieczonym podmiotem.</w:t>
      </w:r>
    </w:p>
    <w:p w:rsidR="00B734D0" w:rsidRPr="00BF3528" w:rsidRDefault="00B734D0" w:rsidP="00BF3528">
      <w:pPr>
        <w:autoSpaceDE w:val="0"/>
        <w:autoSpaceDN w:val="0"/>
        <w:adjustRightInd w:val="0"/>
        <w:spacing w:after="0" w:line="276" w:lineRule="auto"/>
        <w:ind w:left="426"/>
        <w:jc w:val="both"/>
        <w:rPr>
          <w:rFonts w:ascii="Verdana" w:eastAsia="Calibri" w:hAnsi="Verdana" w:cs="UniversPro-Roman"/>
          <w:sz w:val="18"/>
          <w:szCs w:val="18"/>
          <w:lang w:eastAsia="pl-PL"/>
        </w:rPr>
      </w:pPr>
      <w:r w:rsidRPr="00B734D0">
        <w:rPr>
          <w:rFonts w:ascii="Verdana" w:eastAsia="Calibri" w:hAnsi="Verdana" w:cs="UniversPro-Roman"/>
          <w:sz w:val="18"/>
          <w:szCs w:val="18"/>
          <w:highlight w:val="cyan"/>
          <w:lang w:eastAsia="pl-PL"/>
        </w:rPr>
        <w:t>Ubezpieczycielowi przysługuje prawo dochodzenia od osób odpowiedzialnych za szkodę zwrotu wypłaconego odszkodowania</w:t>
      </w:r>
    </w:p>
    <w:p w:rsidR="00BF3528" w:rsidRPr="00B734D0" w:rsidRDefault="00B734D0" w:rsidP="00BF3528">
      <w:pPr>
        <w:autoSpaceDE w:val="0"/>
        <w:autoSpaceDN w:val="0"/>
        <w:adjustRightInd w:val="0"/>
        <w:spacing w:after="0" w:line="276" w:lineRule="auto"/>
        <w:ind w:left="426"/>
        <w:jc w:val="both"/>
        <w:rPr>
          <w:rFonts w:ascii="Verdana" w:eastAsia="Calibri" w:hAnsi="Verdana" w:cs="UniversPro-Roman"/>
          <w:i/>
          <w:sz w:val="18"/>
          <w:szCs w:val="18"/>
          <w:lang w:eastAsia="pl-PL"/>
        </w:rPr>
      </w:pPr>
      <w:r w:rsidRPr="00B734D0">
        <w:rPr>
          <w:rFonts w:ascii="Verdana" w:eastAsia="Calibri" w:hAnsi="Verdana" w:cs="UniversPro-Roman"/>
          <w:i/>
          <w:sz w:val="18"/>
          <w:szCs w:val="18"/>
          <w:highlight w:val="cyan"/>
          <w:lang w:eastAsia="pl-PL"/>
        </w:rPr>
        <w:t>Limit odpowiedzialności: 200 000 zł na jeden i wszystkie zdarzenia w okresie ubezpieczenia</w:t>
      </w:r>
    </w:p>
    <w:p w:rsidR="00B734D0" w:rsidRPr="00B734D0" w:rsidRDefault="00B734D0" w:rsidP="00BF3528">
      <w:pPr>
        <w:autoSpaceDE w:val="0"/>
        <w:autoSpaceDN w:val="0"/>
        <w:adjustRightInd w:val="0"/>
        <w:spacing w:after="0" w:line="276" w:lineRule="auto"/>
        <w:ind w:left="426"/>
        <w:jc w:val="both"/>
        <w:rPr>
          <w:rFonts w:ascii="Verdana" w:eastAsia="Calibri" w:hAnsi="Verdana" w:cs="UniversPro-Roman"/>
          <w:i/>
          <w:sz w:val="18"/>
          <w:szCs w:val="18"/>
          <w:lang w:eastAsia="pl-PL"/>
        </w:rPr>
      </w:pPr>
    </w:p>
    <w:p w:rsidR="00BF3528" w:rsidRPr="00BF3528" w:rsidRDefault="00BF3528" w:rsidP="00BF3528">
      <w:pPr>
        <w:numPr>
          <w:ilvl w:val="0"/>
          <w:numId w:val="71"/>
        </w:numPr>
        <w:autoSpaceDE w:val="0"/>
        <w:autoSpaceDN w:val="0"/>
        <w:adjustRightInd w:val="0"/>
        <w:spacing w:after="0" w:line="276" w:lineRule="auto"/>
        <w:ind w:left="426"/>
        <w:jc w:val="both"/>
        <w:rPr>
          <w:rFonts w:ascii="Verdana" w:eastAsia="Calibri" w:hAnsi="Verdana" w:cs="UniversPro-Roman"/>
          <w:b/>
          <w:sz w:val="18"/>
          <w:szCs w:val="18"/>
          <w:lang w:eastAsia="pl-PL"/>
        </w:rPr>
      </w:pPr>
      <w:r w:rsidRPr="00BF3528">
        <w:rPr>
          <w:rFonts w:ascii="Verdana" w:eastAsia="Calibri" w:hAnsi="Verdana" w:cs="UniversPro-Roman"/>
          <w:b/>
          <w:sz w:val="18"/>
          <w:szCs w:val="18"/>
          <w:lang w:eastAsia="pl-PL"/>
        </w:rPr>
        <w:t>Zakres czasowy ubezpieczenia</w:t>
      </w:r>
    </w:p>
    <w:p w:rsidR="00BF3528" w:rsidRPr="00BF3528" w:rsidRDefault="00BF3528" w:rsidP="00BF3528">
      <w:pPr>
        <w:autoSpaceDE w:val="0"/>
        <w:autoSpaceDN w:val="0"/>
        <w:adjustRightInd w:val="0"/>
        <w:spacing w:after="0" w:line="276" w:lineRule="auto"/>
        <w:ind w:left="426"/>
        <w:jc w:val="both"/>
        <w:rPr>
          <w:rFonts w:ascii="Verdana" w:eastAsia="Calibri" w:hAnsi="Verdana" w:cs="Verdana"/>
          <w:sz w:val="18"/>
          <w:szCs w:val="18"/>
          <w:lang w:eastAsia="pl-PL"/>
        </w:rPr>
      </w:pPr>
      <w:r w:rsidRPr="00BF3528">
        <w:rPr>
          <w:rFonts w:ascii="Verdana" w:eastAsia="Calibri" w:hAnsi="Verdana" w:cs="UniversPro-Roman"/>
          <w:sz w:val="18"/>
          <w:szCs w:val="18"/>
          <w:lang w:eastAsia="pl-PL"/>
        </w:rPr>
        <w:t xml:space="preserve">Odpowiedzialność </w:t>
      </w:r>
      <w:r w:rsidRPr="00BF3528">
        <w:rPr>
          <w:rFonts w:ascii="Verdana" w:eastAsia="Calibri" w:hAnsi="Verdana" w:cs="Times New Roman"/>
          <w:sz w:val="18"/>
          <w:szCs w:val="18"/>
        </w:rPr>
        <w:t>Ubezpieczyciela</w:t>
      </w:r>
      <w:r w:rsidRPr="00BF3528">
        <w:rPr>
          <w:rFonts w:ascii="Verdana" w:eastAsia="Calibri" w:hAnsi="Verdana" w:cs="UniversPro-Roman"/>
          <w:sz w:val="18"/>
          <w:szCs w:val="18"/>
          <w:lang w:eastAsia="pl-PL"/>
        </w:rPr>
        <w:t xml:space="preserve"> obejmuje </w:t>
      </w:r>
      <w:r w:rsidRPr="00BF3528">
        <w:rPr>
          <w:rFonts w:ascii="Verdana" w:eastAsia="Calibri" w:hAnsi="Verdana" w:cs="Times New Roman"/>
          <w:sz w:val="18"/>
          <w:szCs w:val="18"/>
        </w:rPr>
        <w:t xml:space="preserve">wypadki ubezpieczeniowe, jakie zaszły w okresie ubezpieczenia, choćby roszczenia z ich tytułu zostały zgłoszone po tym okresie, jednak przed upływem kodeksowego terminu przedawnienia. </w:t>
      </w:r>
    </w:p>
    <w:p w:rsidR="00BF3528" w:rsidRPr="00BF3528" w:rsidRDefault="00BF3528" w:rsidP="00BF3528">
      <w:pPr>
        <w:spacing w:after="0" w:line="276" w:lineRule="auto"/>
        <w:ind w:left="426"/>
        <w:contextualSpacing/>
        <w:jc w:val="both"/>
        <w:rPr>
          <w:rFonts w:ascii="Verdana" w:eastAsia="Calibri" w:hAnsi="Verdana" w:cs="UniversPro-Roman"/>
          <w:sz w:val="18"/>
          <w:szCs w:val="18"/>
          <w:lang w:eastAsia="pl-PL"/>
        </w:rPr>
      </w:pPr>
    </w:p>
    <w:p w:rsidR="00BF3528" w:rsidRPr="00BF3528" w:rsidRDefault="00BF3528" w:rsidP="00BF3528">
      <w:pPr>
        <w:spacing w:after="0" w:line="276" w:lineRule="auto"/>
        <w:ind w:left="426"/>
        <w:contextualSpacing/>
        <w:jc w:val="both"/>
        <w:rPr>
          <w:rFonts w:ascii="Verdana" w:eastAsia="Calibri" w:hAnsi="Verdana" w:cs="UniversPro-Roman"/>
          <w:sz w:val="18"/>
          <w:szCs w:val="18"/>
          <w:u w:val="single"/>
          <w:lang w:eastAsia="pl-PL"/>
        </w:rPr>
      </w:pPr>
      <w:r w:rsidRPr="00BF3528">
        <w:rPr>
          <w:rFonts w:ascii="Verdana" w:eastAsia="Calibri" w:hAnsi="Verdana" w:cs="UniversPro-Roman"/>
          <w:sz w:val="18"/>
          <w:szCs w:val="18"/>
          <w:u w:val="single"/>
          <w:lang w:eastAsia="pl-PL"/>
        </w:rPr>
        <w:t>Wypadek ubezpieczeniowy</w:t>
      </w:r>
    </w:p>
    <w:p w:rsidR="00BF3528" w:rsidRPr="00BF3528" w:rsidRDefault="00BF3528" w:rsidP="00BF3528">
      <w:pPr>
        <w:spacing w:after="0" w:line="276" w:lineRule="auto"/>
        <w:ind w:left="426"/>
        <w:contextualSpacing/>
        <w:jc w:val="both"/>
        <w:rPr>
          <w:rFonts w:ascii="Verdana" w:eastAsia="Calibri" w:hAnsi="Verdana" w:cs="UniversPro-Roman"/>
          <w:sz w:val="18"/>
          <w:szCs w:val="18"/>
          <w:lang w:eastAsia="pl-PL"/>
        </w:rPr>
      </w:pPr>
      <w:r w:rsidRPr="00BF3528">
        <w:rPr>
          <w:rFonts w:ascii="Verdana" w:eastAsia="Calibri" w:hAnsi="Verdana" w:cs="UniversPro-Roman"/>
          <w:sz w:val="18"/>
          <w:szCs w:val="18"/>
          <w:lang w:eastAsia="pl-PL"/>
        </w:rPr>
        <w:t>Za wypadek ubezpieczeniowy uważa się szkodę w mieniu i/lub szkodę na osobie i/lub czystą stratę finansową</w:t>
      </w:r>
    </w:p>
    <w:p w:rsidR="00BF3528" w:rsidRPr="00BF3528" w:rsidRDefault="00BF3528" w:rsidP="00BF3528">
      <w:pPr>
        <w:spacing w:after="0" w:line="276" w:lineRule="auto"/>
        <w:ind w:left="426"/>
        <w:contextualSpacing/>
        <w:jc w:val="both"/>
        <w:rPr>
          <w:rFonts w:ascii="Verdana" w:eastAsia="Calibri" w:hAnsi="Verdana" w:cs="Times New Roman"/>
          <w:sz w:val="18"/>
          <w:szCs w:val="18"/>
          <w:u w:val="single"/>
        </w:rPr>
      </w:pPr>
    </w:p>
    <w:p w:rsidR="00BF3528" w:rsidRPr="00BF3528" w:rsidRDefault="00BF3528" w:rsidP="00BF3528">
      <w:pPr>
        <w:spacing w:after="0" w:line="276" w:lineRule="auto"/>
        <w:ind w:left="426"/>
        <w:contextualSpacing/>
        <w:jc w:val="both"/>
        <w:rPr>
          <w:rFonts w:ascii="Verdana" w:eastAsia="Calibri" w:hAnsi="Verdana" w:cs="Times New Roman"/>
          <w:sz w:val="18"/>
          <w:szCs w:val="18"/>
          <w:u w:val="single"/>
        </w:rPr>
      </w:pPr>
      <w:r w:rsidRPr="00BF3528">
        <w:rPr>
          <w:rFonts w:ascii="Verdana" w:eastAsia="Calibri" w:hAnsi="Verdana" w:cs="Times New Roman"/>
          <w:sz w:val="18"/>
          <w:szCs w:val="18"/>
          <w:u w:val="single"/>
        </w:rPr>
        <w:t>Szkoda na osobie</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Za szkodę na osobie uważa się śmierć, uszkodzenie ciała, rozstrój zdrowia oraz utracone korzyści poniesione przez poszkodowanego, które mógłby osiągnąć, gdyby nie doznał uszkodzeń ciała lub rozstroju zdrowia, a także szkody niemajątkowe, których naprawienie polega na zapłacie zadośćuczynienia i/lub renty - powstałe wskutek śmierci, uszkodzenia ciała i/lub rozstroju zdrowia, a przysługujące poszkodowanemu lub osobom uprawnionym na podstawie przepisów kodeksu cywilnego.</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p>
    <w:p w:rsidR="00BF3528" w:rsidRPr="00BF3528" w:rsidRDefault="00BF3528" w:rsidP="00BF3528">
      <w:pPr>
        <w:spacing w:after="0" w:line="276" w:lineRule="auto"/>
        <w:ind w:left="426"/>
        <w:contextualSpacing/>
        <w:jc w:val="both"/>
        <w:rPr>
          <w:rFonts w:ascii="Verdana" w:eastAsia="Calibri" w:hAnsi="Verdana" w:cs="Times New Roman"/>
          <w:sz w:val="18"/>
          <w:szCs w:val="18"/>
          <w:u w:val="single"/>
        </w:rPr>
      </w:pPr>
      <w:r w:rsidRPr="00BF3528">
        <w:rPr>
          <w:rFonts w:ascii="Verdana" w:eastAsia="Calibri" w:hAnsi="Verdana" w:cs="Times New Roman"/>
          <w:sz w:val="18"/>
          <w:szCs w:val="18"/>
          <w:u w:val="single"/>
        </w:rPr>
        <w:t>Szkoda w mieniu</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Za szkodę w mieniu uważa się straty będące następstwem utraty, zniszczenia lub uszkodzenia rzeczy ruchomych lub nieruchomości, w tym także utracone korzyści poszkodowanego, które mógłby osiągnąć, gdyby nie nastąpiła utrata, zniszczenie lub uszkodzenie rzeczy.</w:t>
      </w:r>
    </w:p>
    <w:p w:rsidR="00BF3528" w:rsidRDefault="00BF3528" w:rsidP="00BF3528">
      <w:pPr>
        <w:spacing w:after="0" w:line="276" w:lineRule="auto"/>
        <w:contextualSpacing/>
        <w:jc w:val="both"/>
        <w:rPr>
          <w:rFonts w:ascii="Verdana" w:eastAsia="Calibri" w:hAnsi="Verdana" w:cs="Times New Roman"/>
          <w:b/>
          <w:sz w:val="18"/>
          <w:szCs w:val="18"/>
        </w:rPr>
      </w:pPr>
    </w:p>
    <w:p w:rsidR="00BF3528" w:rsidRPr="00BF3528" w:rsidRDefault="00BF3528" w:rsidP="00BF3528">
      <w:pPr>
        <w:spacing w:after="0" w:line="276" w:lineRule="auto"/>
        <w:ind w:firstLine="426"/>
        <w:jc w:val="both"/>
        <w:rPr>
          <w:rFonts w:ascii="Verdana" w:eastAsia="Calibri" w:hAnsi="Verdana" w:cs="Times New Roman"/>
          <w:sz w:val="18"/>
          <w:szCs w:val="18"/>
          <w:u w:val="single"/>
        </w:rPr>
      </w:pPr>
      <w:r w:rsidRPr="00BF3528">
        <w:rPr>
          <w:rFonts w:ascii="Verdana" w:eastAsia="Calibri" w:hAnsi="Verdana" w:cs="Times New Roman"/>
          <w:sz w:val="18"/>
          <w:szCs w:val="18"/>
          <w:u w:val="single"/>
        </w:rPr>
        <w:t>Czyste straty finansowe</w:t>
      </w:r>
    </w:p>
    <w:p w:rsidR="00BF3528" w:rsidRPr="00BF3528" w:rsidRDefault="00BF3528" w:rsidP="00BF3528">
      <w:pPr>
        <w:spacing w:after="0" w:line="276" w:lineRule="auto"/>
        <w:ind w:left="426"/>
        <w:jc w:val="both"/>
        <w:rPr>
          <w:rFonts w:ascii="Verdana" w:eastAsia="Calibri" w:hAnsi="Verdana" w:cs="Times New Roman"/>
          <w:b/>
          <w:sz w:val="18"/>
          <w:szCs w:val="18"/>
        </w:rPr>
      </w:pPr>
      <w:r w:rsidRPr="00BF3528">
        <w:rPr>
          <w:rFonts w:ascii="Verdana" w:eastAsia="Calibri" w:hAnsi="Verdana" w:cs="Times New Roman"/>
          <w:sz w:val="18"/>
          <w:szCs w:val="18"/>
        </w:rPr>
        <w:t>Za czyste straty finansowe uważa się szkody będące uszczerbkiem majątkowym nie stanowiącym szkody na osobie lub szkody w mieniu.</w:t>
      </w:r>
    </w:p>
    <w:p w:rsidR="00BF3528" w:rsidRPr="00BF3528" w:rsidRDefault="00BF3528" w:rsidP="00BF3528">
      <w:pPr>
        <w:spacing w:after="0" w:line="276" w:lineRule="auto"/>
        <w:ind w:left="426"/>
        <w:jc w:val="both"/>
        <w:rPr>
          <w:rFonts w:ascii="Verdana" w:eastAsia="Calibri" w:hAnsi="Verdana" w:cs="Times New Roman"/>
          <w:sz w:val="18"/>
          <w:szCs w:val="18"/>
        </w:rPr>
      </w:pPr>
      <w:r w:rsidRPr="00BF3528">
        <w:rPr>
          <w:rFonts w:ascii="Verdana" w:eastAsia="Calibri" w:hAnsi="Verdana" w:cs="Times New Roman"/>
          <w:sz w:val="18"/>
          <w:szCs w:val="18"/>
        </w:rPr>
        <w:t>Ubezpieczyciel nie odpowiada za szkody:</w:t>
      </w:r>
    </w:p>
    <w:p w:rsidR="00BF3528" w:rsidRPr="00BF3528" w:rsidRDefault="00BF3528" w:rsidP="00BF3528">
      <w:pPr>
        <w:numPr>
          <w:ilvl w:val="0"/>
          <w:numId w:val="109"/>
        </w:numPr>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powstałe w następstwie działalności nie objętej umową ubezpieczenia;</w:t>
      </w:r>
    </w:p>
    <w:p w:rsidR="00BF3528" w:rsidRPr="00BF3528" w:rsidRDefault="00BF3528" w:rsidP="00BF3528">
      <w:pPr>
        <w:numPr>
          <w:ilvl w:val="0"/>
          <w:numId w:val="109"/>
        </w:numPr>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wynikające z naruszenia przepisów zawartych w ustawie o ochronie danych osobowych, prawa o nieuczciwej konkurencji, prawa antymonopolowego;</w:t>
      </w:r>
    </w:p>
    <w:p w:rsidR="00BF3528" w:rsidRPr="00BF3528" w:rsidRDefault="00BF3528" w:rsidP="00BF3528">
      <w:pPr>
        <w:numPr>
          <w:ilvl w:val="0"/>
          <w:numId w:val="109"/>
        </w:numPr>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wyrządzone podmiotom powiązanym kapitałowo z ubezpieczonym, jeżeli powstały w wyniku udzielonych porad, zaleceń lub instrukcji;</w:t>
      </w:r>
    </w:p>
    <w:p w:rsidR="00BF3528" w:rsidRPr="00BF3528" w:rsidRDefault="00BF3528" w:rsidP="00BF3528">
      <w:pPr>
        <w:numPr>
          <w:ilvl w:val="0"/>
          <w:numId w:val="109"/>
        </w:numPr>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przekroczenia ustalonych kosztorysów;</w:t>
      </w:r>
    </w:p>
    <w:p w:rsidR="00BF3528" w:rsidRPr="00BF3528" w:rsidRDefault="00BF3528" w:rsidP="00BF3528">
      <w:pPr>
        <w:numPr>
          <w:ilvl w:val="0"/>
          <w:numId w:val="109"/>
        </w:numPr>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wynikające z działalności reklamowej;</w:t>
      </w:r>
    </w:p>
    <w:p w:rsidR="00BF3528" w:rsidRPr="00BF3528" w:rsidRDefault="00BF3528" w:rsidP="00BF3528">
      <w:pPr>
        <w:numPr>
          <w:ilvl w:val="0"/>
          <w:numId w:val="109"/>
        </w:numPr>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 xml:space="preserve">powstałe w następstwie tworzenia, dostarczania i wdrażania oprogramowania informatycznego; </w:t>
      </w:r>
    </w:p>
    <w:p w:rsidR="00BF3528" w:rsidRPr="00BF3528" w:rsidRDefault="00BF3528" w:rsidP="00BF3528">
      <w:pPr>
        <w:numPr>
          <w:ilvl w:val="0"/>
          <w:numId w:val="109"/>
        </w:numPr>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wyrządzone przez wirusy lub innego rodzaju programy zakłócające pracę programu komputerowego, całego komputera, sieci, niezależnie od źródła ich pojawienia się;</w:t>
      </w:r>
    </w:p>
    <w:p w:rsidR="00BF3528" w:rsidRPr="00BF3528" w:rsidRDefault="00BF3528" w:rsidP="00BF3528">
      <w:pPr>
        <w:numPr>
          <w:ilvl w:val="0"/>
          <w:numId w:val="109"/>
        </w:numPr>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związane ze stosunkiem pracy;</w:t>
      </w:r>
    </w:p>
    <w:p w:rsidR="00BF3528" w:rsidRPr="00BF3528" w:rsidRDefault="00BF3528" w:rsidP="00BF3528">
      <w:pPr>
        <w:numPr>
          <w:ilvl w:val="0"/>
          <w:numId w:val="109"/>
        </w:numPr>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wynikające z niedotrzymania terminów;</w:t>
      </w:r>
    </w:p>
    <w:p w:rsidR="00BF3528" w:rsidRPr="00BF3528" w:rsidRDefault="00BF3528" w:rsidP="00BF3528">
      <w:pPr>
        <w:numPr>
          <w:ilvl w:val="0"/>
          <w:numId w:val="109"/>
        </w:numPr>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wyrządzone przez wadliwy produkt;</w:t>
      </w:r>
    </w:p>
    <w:p w:rsidR="00BF3528" w:rsidRPr="00BF3528" w:rsidRDefault="00BF3528" w:rsidP="00BF3528">
      <w:pPr>
        <w:numPr>
          <w:ilvl w:val="0"/>
          <w:numId w:val="109"/>
        </w:numPr>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polegające na konieczności poniesienia kosztów na przebudowę i naprawę części lub całości przedmiotu umowy;</w:t>
      </w:r>
    </w:p>
    <w:p w:rsidR="00BF3528" w:rsidRPr="00BF3528" w:rsidRDefault="00BF3528" w:rsidP="00BF3528">
      <w:pPr>
        <w:numPr>
          <w:ilvl w:val="0"/>
          <w:numId w:val="109"/>
        </w:numPr>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związane z działalnością polegającą na projektowaniu, doradztwie, planowaniu, kontroli lub wycenie.</w:t>
      </w:r>
    </w:p>
    <w:p w:rsidR="00BF3528" w:rsidRPr="00BF3528" w:rsidRDefault="00BF3528" w:rsidP="00BF3528">
      <w:pPr>
        <w:spacing w:after="0" w:line="240" w:lineRule="auto"/>
        <w:ind w:firstLine="426"/>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200 000 zł na jeden i wszystkie wypadki w okresie ubezpieczenia</w:t>
      </w:r>
    </w:p>
    <w:p w:rsidR="00BF3528" w:rsidRPr="00BF3528" w:rsidRDefault="00BF3528" w:rsidP="00BF3528">
      <w:pPr>
        <w:spacing w:after="0" w:line="276" w:lineRule="auto"/>
        <w:contextualSpacing/>
        <w:jc w:val="both"/>
        <w:rPr>
          <w:rFonts w:ascii="Verdana" w:eastAsia="Calibri" w:hAnsi="Verdana" w:cs="Times New Roman"/>
          <w:b/>
          <w:sz w:val="18"/>
          <w:szCs w:val="18"/>
        </w:rPr>
      </w:pPr>
    </w:p>
    <w:p w:rsidR="00BF3528" w:rsidRPr="00BF3528" w:rsidRDefault="00BF3528" w:rsidP="00BF3528">
      <w:pPr>
        <w:numPr>
          <w:ilvl w:val="0"/>
          <w:numId w:val="71"/>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Szkoda seryjna</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Powstanie wszystkich szkód, które można przypisać tej samej przyczynie, uważa się za jeden wypadek ubezpieczeniowy, niezależnie od liczby poszkodowanych oraz przyjmuje się, że szkody te powstały w chwili powstania pierwszej szkody. Ochroną ubezpieczeniową objęte są wszystkie szkody z takiej serii, nawet jeśli powstały po zakończeniu okresu ubezpieczenia, pod warunkiem, że pierwsza szkoda z tej serii powstała w okresie ubezpieczenia.</w:t>
      </w:r>
    </w:p>
    <w:p w:rsidR="00BF3528" w:rsidRPr="00BF3528" w:rsidRDefault="00BF3528" w:rsidP="00BF3528">
      <w:pPr>
        <w:spacing w:after="0" w:line="276" w:lineRule="auto"/>
        <w:contextualSpacing/>
        <w:jc w:val="both"/>
        <w:rPr>
          <w:rFonts w:ascii="Verdana" w:eastAsia="Calibri" w:hAnsi="Verdana" w:cs="Times New Roman"/>
          <w:b/>
          <w:sz w:val="18"/>
          <w:szCs w:val="18"/>
        </w:rPr>
      </w:pPr>
    </w:p>
    <w:p w:rsidR="00BF3528" w:rsidRPr="00BF3528" w:rsidRDefault="00BF3528" w:rsidP="00BF3528">
      <w:pPr>
        <w:numPr>
          <w:ilvl w:val="0"/>
          <w:numId w:val="71"/>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Zakres terytorialny ubezpieczenia</w:t>
      </w:r>
    </w:p>
    <w:p w:rsidR="00BF3528" w:rsidRPr="00BF3528" w:rsidRDefault="00BF3528" w:rsidP="00BF3528">
      <w:pPr>
        <w:numPr>
          <w:ilvl w:val="0"/>
          <w:numId w:val="128"/>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teren Polski;</w:t>
      </w:r>
    </w:p>
    <w:p w:rsidR="00BF3528" w:rsidRPr="00C41829" w:rsidRDefault="00C41829" w:rsidP="00C41829">
      <w:pPr>
        <w:numPr>
          <w:ilvl w:val="0"/>
          <w:numId w:val="128"/>
        </w:numPr>
        <w:spacing w:after="0" w:line="276" w:lineRule="auto"/>
        <w:ind w:left="993"/>
        <w:contextualSpacing/>
        <w:jc w:val="both"/>
        <w:rPr>
          <w:rFonts w:ascii="Verdana" w:eastAsia="Calibri" w:hAnsi="Verdana" w:cs="Times New Roman"/>
          <w:sz w:val="18"/>
          <w:szCs w:val="18"/>
          <w:highlight w:val="cyan"/>
        </w:rPr>
      </w:pPr>
      <w:r w:rsidRPr="00C41829">
        <w:rPr>
          <w:rFonts w:ascii="Verdana" w:eastAsia="Calibri" w:hAnsi="Verdana" w:cs="Times New Roman"/>
          <w:sz w:val="18"/>
          <w:szCs w:val="18"/>
          <w:highlight w:val="cyan"/>
        </w:rPr>
        <w:t>teren całego świata za wyjątkiem USA i Kanady, Australii i Nowej Zelandii w odniesieniu do szkód związanych z podróżami służbowymi pracowników</w:t>
      </w:r>
    </w:p>
    <w:p w:rsidR="00C41829" w:rsidRPr="00BF3528" w:rsidRDefault="00C41829" w:rsidP="00BF3528">
      <w:pPr>
        <w:spacing w:after="0" w:line="276" w:lineRule="auto"/>
        <w:contextualSpacing/>
        <w:jc w:val="both"/>
        <w:rPr>
          <w:rFonts w:ascii="Verdana" w:eastAsia="Calibri" w:hAnsi="Verdana" w:cs="Times New Roman"/>
          <w:b/>
          <w:sz w:val="18"/>
          <w:szCs w:val="18"/>
        </w:rPr>
      </w:pPr>
    </w:p>
    <w:p w:rsidR="00BF3528" w:rsidRPr="00BF3528" w:rsidRDefault="00BF3528" w:rsidP="00BF3528">
      <w:pPr>
        <w:numPr>
          <w:ilvl w:val="0"/>
          <w:numId w:val="71"/>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color w:val="404545"/>
          <w:sz w:val="18"/>
          <w:szCs w:val="18"/>
        </w:rPr>
        <w:t>Zakres ubezpieczenia obejmuje także szkody</w:t>
      </w:r>
    </w:p>
    <w:p w:rsidR="00BF3528" w:rsidRPr="00BF3528" w:rsidRDefault="00BF3528" w:rsidP="00BF3528">
      <w:pPr>
        <w:numPr>
          <w:ilvl w:val="0"/>
          <w:numId w:val="46"/>
        </w:numPr>
        <w:spacing w:after="0" w:line="276" w:lineRule="auto"/>
        <w:ind w:left="993"/>
        <w:contextualSpacing/>
        <w:jc w:val="both"/>
        <w:rPr>
          <w:rFonts w:ascii="Verdana" w:eastAsia="Calibri" w:hAnsi="Verdana" w:cs="Times New Roman"/>
          <w:b/>
          <w:sz w:val="18"/>
          <w:szCs w:val="18"/>
        </w:rPr>
      </w:pPr>
      <w:r w:rsidRPr="00BF3528">
        <w:rPr>
          <w:rFonts w:ascii="Verdana" w:eastAsia="Calibri" w:hAnsi="Verdana" w:cs="Times New Roman"/>
          <w:sz w:val="18"/>
          <w:szCs w:val="18"/>
        </w:rPr>
        <w:t xml:space="preserve">wyrządzone przez personel zatrudniony/świadczący pracę na podstawie umów o pracę oraz innych umów niż umowa o pracę np. umowy powołania, mianowania, </w:t>
      </w:r>
      <w:r w:rsidRPr="00BF3528">
        <w:rPr>
          <w:rFonts w:ascii="Verdana" w:eastAsia="HelveticaNeuePl-Regular" w:hAnsi="Verdana" w:cs="Times New Roman"/>
          <w:sz w:val="18"/>
          <w:szCs w:val="18"/>
          <w:lang w:eastAsia="pl-PL"/>
        </w:rPr>
        <w:t>spółdzielczej umowy o pracę);</w:t>
      </w:r>
    </w:p>
    <w:p w:rsidR="00BF3528" w:rsidRPr="00BF3528" w:rsidRDefault="00BF3528" w:rsidP="00BF3528">
      <w:pPr>
        <w:numPr>
          <w:ilvl w:val="0"/>
          <w:numId w:val="46"/>
        </w:numPr>
        <w:spacing w:after="0" w:line="276" w:lineRule="auto"/>
        <w:ind w:left="993"/>
        <w:contextualSpacing/>
        <w:jc w:val="both"/>
        <w:rPr>
          <w:rFonts w:ascii="Verdana" w:eastAsia="Calibri" w:hAnsi="Verdana" w:cs="Times New Roman"/>
          <w:b/>
          <w:sz w:val="18"/>
          <w:szCs w:val="18"/>
        </w:rPr>
      </w:pPr>
      <w:r w:rsidRPr="00BF3528">
        <w:rPr>
          <w:rFonts w:ascii="Verdana" w:eastAsia="HelveticaNeuePl-Regular" w:hAnsi="Verdana" w:cs="Times New Roman"/>
          <w:sz w:val="18"/>
          <w:szCs w:val="18"/>
          <w:lang w:eastAsia="pl-PL"/>
        </w:rPr>
        <w:t>wyrządzone przez osobę, która wyłącznie osobiście świadczy umowę o pracę na podstawie umowy cywilnoprawnej, w tym z włączeniem osoby fizycznej, która zawarła umowę jako przedsiębiorca;</w:t>
      </w:r>
    </w:p>
    <w:p w:rsidR="00BF3528" w:rsidRPr="00BF3528" w:rsidRDefault="00BF3528" w:rsidP="00BF3528">
      <w:pPr>
        <w:numPr>
          <w:ilvl w:val="0"/>
          <w:numId w:val="46"/>
        </w:numPr>
        <w:spacing w:after="0" w:line="276" w:lineRule="auto"/>
        <w:ind w:left="993"/>
        <w:contextualSpacing/>
        <w:jc w:val="both"/>
        <w:rPr>
          <w:rFonts w:ascii="Verdana" w:eastAsia="Calibri" w:hAnsi="Verdana" w:cs="Times New Roman"/>
          <w:b/>
          <w:sz w:val="18"/>
          <w:szCs w:val="18"/>
        </w:rPr>
      </w:pPr>
      <w:r w:rsidRPr="00BF3528">
        <w:rPr>
          <w:rFonts w:ascii="Verdana" w:eastAsia="Calibri" w:hAnsi="Verdana" w:cs="Times New Roman"/>
          <w:sz w:val="18"/>
          <w:szCs w:val="18"/>
        </w:rPr>
        <w:t xml:space="preserve">wyrządzone przez osoby nie będące pracownikami Ubezpieczonego ani osobami świadczącymi pracę na podstawie umów innych niż umowa o pracę, za które ubezpieczony ponosi odpowiedzialność w ramach stosunku prawnego łączącego strony, a w szczególności przez wolontariuszy, osoby odbywające u Ubezpieczonego praktyki zawodowe lub praktyczną naukę zawodu (np. doktorantów, stażystów, rezydentów, studentów itp.), </w:t>
      </w:r>
      <w:r w:rsidRPr="00BF3528">
        <w:rPr>
          <w:rFonts w:ascii="Verdana" w:eastAsia="Times New Roman" w:hAnsi="Verdana" w:cs="Times New Roman"/>
          <w:color w:val="000000"/>
          <w:sz w:val="18"/>
          <w:szCs w:val="18"/>
          <w:lang w:eastAsia="pl-PL"/>
        </w:rPr>
        <w:t xml:space="preserve">osoby skierowane do wykonywania prac społecznie użytecznych, osoby skierowane do wykonywania prac wyrokiem sądu lub osoby skierowane do prac interwencyjnych przez Urząd Pracy, </w:t>
      </w:r>
      <w:r w:rsidRPr="00BF3528">
        <w:rPr>
          <w:rFonts w:ascii="Verdana" w:eastAsia="HelveticaNeuePl-Regular" w:hAnsi="Verdana" w:cs="Times New Roman"/>
          <w:sz w:val="18"/>
          <w:szCs w:val="18"/>
          <w:lang w:eastAsia="pl-PL"/>
        </w:rPr>
        <w:t>osoby świadczące pracę w z grzeczności lub osoby świadczące pracę w podobnej formie, której Ubezpieczony powierzył wykonanie pracy osobiście;</w:t>
      </w:r>
    </w:p>
    <w:p w:rsidR="00BF3528" w:rsidRPr="00BF3528" w:rsidRDefault="00BF3528" w:rsidP="00BF3528">
      <w:pPr>
        <w:numPr>
          <w:ilvl w:val="0"/>
          <w:numId w:val="46"/>
        </w:numPr>
        <w:spacing w:after="0" w:line="276" w:lineRule="auto"/>
        <w:ind w:left="993"/>
        <w:contextualSpacing/>
        <w:jc w:val="both"/>
        <w:rPr>
          <w:rFonts w:ascii="Verdana" w:eastAsia="Calibri" w:hAnsi="Verdana" w:cs="Times New Roman"/>
          <w:b/>
          <w:sz w:val="18"/>
          <w:szCs w:val="18"/>
        </w:rPr>
      </w:pPr>
      <w:r w:rsidRPr="00BF3528">
        <w:rPr>
          <w:rFonts w:ascii="Verdana" w:eastAsia="Calibri" w:hAnsi="Verdana" w:cs="Times New Roman"/>
          <w:sz w:val="18"/>
          <w:szCs w:val="18"/>
        </w:rPr>
        <w:t xml:space="preserve">z zachowaniem prawa do regresu do agencji pracy tymczasowej </w:t>
      </w:r>
      <w:r w:rsidRPr="00BF3528">
        <w:rPr>
          <w:rFonts w:ascii="Verdana" w:eastAsia="HelveticaNeuePl-Regular" w:hAnsi="Verdana" w:cs="Times New Roman"/>
          <w:sz w:val="18"/>
          <w:szCs w:val="18"/>
          <w:lang w:eastAsia="pl-PL"/>
        </w:rPr>
        <w:t>wyrządzone przez pracownika agencji pracy tymczasowej świadczącego pracę u pracodawcy użytkownika uznaje się pracownika w rozumieniu niniejszej umowy, przy czym pracownika agencji pracy tymczasowej nie uznaje się za osobę objętą ubezpieczeniem;</w:t>
      </w:r>
    </w:p>
    <w:p w:rsidR="00BF3528" w:rsidRPr="00BF3528" w:rsidRDefault="00BF3528" w:rsidP="00BF3528">
      <w:pPr>
        <w:numPr>
          <w:ilvl w:val="0"/>
          <w:numId w:val="46"/>
        </w:numPr>
        <w:spacing w:after="0" w:line="276" w:lineRule="auto"/>
        <w:ind w:left="993"/>
        <w:contextualSpacing/>
        <w:jc w:val="both"/>
        <w:rPr>
          <w:rFonts w:ascii="Verdana" w:eastAsia="Calibri" w:hAnsi="Verdana" w:cs="Times New Roman"/>
          <w:b/>
          <w:sz w:val="18"/>
          <w:szCs w:val="18"/>
        </w:rPr>
      </w:pPr>
      <w:r w:rsidRPr="00BF3528">
        <w:rPr>
          <w:rFonts w:ascii="Verdana" w:eastAsia="Calibri" w:hAnsi="Verdana" w:cs="Times New Roman"/>
          <w:sz w:val="18"/>
          <w:szCs w:val="18"/>
        </w:rPr>
        <w:t>wyrządzone osobom bliskim osób, za które Ubezpieczający ponosi odpowiedzialność.</w:t>
      </w:r>
    </w:p>
    <w:p w:rsidR="00BF3528" w:rsidRPr="00BF3528" w:rsidRDefault="00BF3528" w:rsidP="00BF3528">
      <w:pPr>
        <w:spacing w:after="0" w:line="276" w:lineRule="auto"/>
        <w:contextualSpacing/>
        <w:jc w:val="both"/>
        <w:rPr>
          <w:rFonts w:ascii="Verdana" w:eastAsia="Calibri" w:hAnsi="Verdana" w:cs="Times New Roman"/>
          <w:sz w:val="18"/>
          <w:szCs w:val="18"/>
        </w:rPr>
      </w:pPr>
    </w:p>
    <w:p w:rsidR="00BF3528" w:rsidRPr="00BF3528" w:rsidRDefault="00BF3528" w:rsidP="00BF3528">
      <w:pPr>
        <w:numPr>
          <w:ilvl w:val="0"/>
          <w:numId w:val="71"/>
        </w:numPr>
        <w:spacing w:after="0" w:line="276" w:lineRule="auto"/>
        <w:ind w:left="426"/>
        <w:jc w:val="both"/>
        <w:rPr>
          <w:rFonts w:ascii="Verdana" w:eastAsia="Calibri" w:hAnsi="Verdana" w:cs="Times New Roman"/>
          <w:b/>
          <w:sz w:val="18"/>
          <w:szCs w:val="18"/>
        </w:rPr>
      </w:pPr>
      <w:r w:rsidRPr="00BF3528">
        <w:rPr>
          <w:rFonts w:ascii="Verdana" w:eastAsia="Calibri" w:hAnsi="Verdana" w:cs="Times New Roman"/>
          <w:b/>
          <w:sz w:val="18"/>
          <w:szCs w:val="18"/>
        </w:rPr>
        <w:t>Rozszerzenia zakresu ubezpieczenia</w:t>
      </w:r>
    </w:p>
    <w:p w:rsidR="00BF3528" w:rsidRPr="00BF3528" w:rsidRDefault="00BF3528" w:rsidP="00BF3528">
      <w:pPr>
        <w:numPr>
          <w:ilvl w:val="0"/>
          <w:numId w:val="95"/>
        </w:numPr>
        <w:spacing w:after="0" w:line="276" w:lineRule="auto"/>
        <w:ind w:left="993"/>
        <w:jc w:val="both"/>
        <w:rPr>
          <w:rFonts w:ascii="Verdana" w:eastAsia="Calibri" w:hAnsi="Verdana" w:cs="Times New Roman"/>
          <w:sz w:val="18"/>
          <w:szCs w:val="18"/>
          <w:u w:val="single"/>
        </w:rPr>
      </w:pPr>
      <w:r w:rsidRPr="00BF3528">
        <w:rPr>
          <w:rFonts w:ascii="Verdana" w:eastAsia="Calibri" w:hAnsi="Verdana" w:cs="Times New Roman"/>
          <w:sz w:val="18"/>
          <w:szCs w:val="18"/>
          <w:u w:val="single"/>
        </w:rPr>
        <w:t xml:space="preserve">OC za szkody administracyjne </w:t>
      </w:r>
    </w:p>
    <w:p w:rsidR="00BF3528" w:rsidRPr="00BF3528" w:rsidRDefault="00BF3528" w:rsidP="00BF3528">
      <w:pPr>
        <w:spacing w:after="0" w:line="276" w:lineRule="auto"/>
        <w:ind w:left="993"/>
        <w:jc w:val="both"/>
        <w:rPr>
          <w:rFonts w:ascii="Verdana" w:eastAsia="Calibri" w:hAnsi="Verdana" w:cs="Times New Roman"/>
          <w:sz w:val="18"/>
          <w:szCs w:val="18"/>
          <w:u w:val="single"/>
        </w:rPr>
      </w:pPr>
      <w:r w:rsidRPr="00BF3528">
        <w:rPr>
          <w:rFonts w:ascii="Verdana" w:eastAsia="Calibri" w:hAnsi="Verdana" w:cs="Times New Roman"/>
          <w:sz w:val="18"/>
          <w:szCs w:val="18"/>
        </w:rPr>
        <w:t>Odpowiedzialność za szkody powstałe przy wykonywaniu przez Ubezpieczającego funkcji o charakterze zarządczym, administracyjnym  i organizacyjnym (w tym związanych z zarządzaniem jednostką służby zdrowia)</w:t>
      </w:r>
    </w:p>
    <w:p w:rsidR="00BF3528" w:rsidRPr="00BF3528" w:rsidRDefault="00BF3528" w:rsidP="00BF3528">
      <w:pPr>
        <w:spacing w:after="0" w:line="276" w:lineRule="auto"/>
        <w:ind w:left="993"/>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do wysokości sumy gwarancyjnej</w:t>
      </w:r>
    </w:p>
    <w:p w:rsidR="00BF3528" w:rsidRPr="00BF3528" w:rsidRDefault="00BF3528" w:rsidP="00BF3528">
      <w:pPr>
        <w:spacing w:after="0" w:line="276" w:lineRule="auto"/>
        <w:ind w:left="993"/>
        <w:jc w:val="both"/>
        <w:rPr>
          <w:rFonts w:ascii="Verdana" w:eastAsia="Calibri" w:hAnsi="Verdana" w:cs="Times New Roman"/>
          <w:sz w:val="18"/>
          <w:szCs w:val="18"/>
          <w:u w:val="single"/>
        </w:rPr>
      </w:pPr>
    </w:p>
    <w:p w:rsidR="00BF3528" w:rsidRPr="00BF3528" w:rsidRDefault="00BF3528" w:rsidP="00BF3528">
      <w:pPr>
        <w:numPr>
          <w:ilvl w:val="0"/>
          <w:numId w:val="95"/>
        </w:numPr>
        <w:spacing w:after="0" w:line="276" w:lineRule="auto"/>
        <w:ind w:left="993"/>
        <w:contextualSpacing/>
        <w:jc w:val="both"/>
        <w:rPr>
          <w:rFonts w:ascii="Verdana" w:eastAsia="Calibri" w:hAnsi="Verdana" w:cs="Times New Roman"/>
          <w:sz w:val="18"/>
          <w:szCs w:val="18"/>
          <w:u w:val="single"/>
        </w:rPr>
      </w:pPr>
      <w:r w:rsidRPr="00BF3528">
        <w:rPr>
          <w:rFonts w:ascii="Verdana" w:eastAsia="Calibri" w:hAnsi="Verdana" w:cs="Arial"/>
          <w:sz w:val="18"/>
          <w:szCs w:val="18"/>
          <w:u w:val="single"/>
        </w:rPr>
        <w:t>OC za produkt</w:t>
      </w:r>
    </w:p>
    <w:p w:rsidR="00BF3528" w:rsidRPr="00BF3528" w:rsidRDefault="00BF3528" w:rsidP="00BF3528">
      <w:pPr>
        <w:autoSpaceDE w:val="0"/>
        <w:autoSpaceDN w:val="0"/>
        <w:adjustRightInd w:val="0"/>
        <w:spacing w:after="0" w:line="276" w:lineRule="auto"/>
        <w:ind w:left="993"/>
        <w:jc w:val="both"/>
        <w:rPr>
          <w:rFonts w:ascii="Verdana" w:eastAsia="Calibri" w:hAnsi="Verdana" w:cs="Times New Roman"/>
          <w:sz w:val="18"/>
          <w:szCs w:val="18"/>
        </w:rPr>
      </w:pPr>
      <w:r w:rsidRPr="00BF3528">
        <w:rPr>
          <w:rFonts w:ascii="Verdana" w:eastAsia="Calibri" w:hAnsi="Verdana" w:cs="Arial"/>
          <w:sz w:val="18"/>
          <w:szCs w:val="18"/>
        </w:rPr>
        <w:t xml:space="preserve">Odpowiedzialność za szkody </w:t>
      </w:r>
      <w:r w:rsidRPr="00BF3528">
        <w:rPr>
          <w:rFonts w:ascii="Verdana" w:eastAsia="Calibri" w:hAnsi="Verdana" w:cs="Times New Roman"/>
          <w:sz w:val="18"/>
          <w:szCs w:val="18"/>
        </w:rPr>
        <w:t>wyrządzone w związku z wprowadzeniem produktu do obrotu:</w:t>
      </w:r>
    </w:p>
    <w:p w:rsidR="00BF3528" w:rsidRPr="00BF3528" w:rsidRDefault="00BF3528" w:rsidP="00BF3528">
      <w:pPr>
        <w:spacing w:after="0" w:line="276" w:lineRule="auto"/>
        <w:ind w:left="720" w:firstLine="273"/>
        <w:contextualSpacing/>
        <w:jc w:val="both"/>
        <w:rPr>
          <w:rFonts w:ascii="Verdana" w:eastAsia="Calibri" w:hAnsi="Verdana" w:cs="Times New Roman"/>
          <w:i/>
          <w:sz w:val="18"/>
          <w:szCs w:val="18"/>
        </w:rPr>
      </w:pPr>
      <w:r w:rsidRPr="00BF3528">
        <w:rPr>
          <w:rFonts w:ascii="Verdana" w:eastAsia="Calibri" w:hAnsi="Verdana" w:cs="Times New Roman"/>
          <w:i/>
          <w:sz w:val="18"/>
          <w:szCs w:val="18"/>
        </w:rPr>
        <w:t>Rodzaj produktu: Żywność</w:t>
      </w:r>
    </w:p>
    <w:p w:rsidR="00BF3528" w:rsidRPr="00BF3528" w:rsidRDefault="00BF3528" w:rsidP="00BF3528">
      <w:pPr>
        <w:autoSpaceDE w:val="0"/>
        <w:autoSpaceDN w:val="0"/>
        <w:adjustRightInd w:val="0"/>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Odpowiedzialność za szkody w związku z użytkowaniem, zastosowaniem lub konsumpcją żywności wytwarzanej, przetwarzanej i/lub podawanej pacjentom.</w:t>
      </w:r>
    </w:p>
    <w:p w:rsidR="00BF3528" w:rsidRPr="00BF3528" w:rsidRDefault="00BF3528" w:rsidP="00BF3528">
      <w:pPr>
        <w:autoSpaceDE w:val="0"/>
        <w:autoSpaceDN w:val="0"/>
        <w:adjustRightInd w:val="0"/>
        <w:spacing w:after="0" w:line="276" w:lineRule="auto"/>
        <w:ind w:left="993"/>
        <w:jc w:val="both"/>
        <w:rPr>
          <w:rFonts w:ascii="Verdana" w:eastAsia="Calibri" w:hAnsi="Verdana" w:cs="Arial"/>
          <w:sz w:val="18"/>
          <w:szCs w:val="18"/>
        </w:rPr>
      </w:pPr>
      <w:r w:rsidRPr="00BF3528">
        <w:rPr>
          <w:rFonts w:ascii="Verdana" w:eastAsia="Calibri" w:hAnsi="Verdana" w:cs="Times New Roman"/>
          <w:sz w:val="18"/>
          <w:szCs w:val="18"/>
          <w:lang w:eastAsia="pl-PL"/>
        </w:rPr>
        <w:t xml:space="preserve">Rozszerzenie obejmuje  odpowiedzialność za szkody </w:t>
      </w:r>
      <w:r w:rsidRPr="00BF3528">
        <w:rPr>
          <w:rFonts w:ascii="Verdana" w:eastAsia="Calibri" w:hAnsi="Verdana" w:cs="Arial"/>
          <w:sz w:val="18"/>
          <w:szCs w:val="18"/>
        </w:rPr>
        <w:t>powstałe na skutek zatrucia drogą pokarmową i zakażeń (w tym gronkowiec), a także związane z zarażeniem salmonellą, czerwonką i innymi zakażeniami pokarmowymi.</w:t>
      </w:r>
    </w:p>
    <w:p w:rsidR="00BF3528" w:rsidRPr="00BF3528" w:rsidRDefault="00BF3528" w:rsidP="00BF3528">
      <w:pPr>
        <w:autoSpaceDE w:val="0"/>
        <w:autoSpaceDN w:val="0"/>
        <w:adjustRightInd w:val="0"/>
        <w:spacing w:after="0" w:line="276" w:lineRule="auto"/>
        <w:ind w:left="993"/>
        <w:jc w:val="both"/>
        <w:rPr>
          <w:rFonts w:ascii="Verdana" w:eastAsia="Calibri" w:hAnsi="Verdana" w:cs="Arial"/>
          <w:sz w:val="18"/>
          <w:szCs w:val="18"/>
        </w:rPr>
      </w:pPr>
    </w:p>
    <w:p w:rsidR="00BF3528" w:rsidRPr="00BF3528" w:rsidRDefault="00BF3528" w:rsidP="00BF3528">
      <w:p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W ramach przedmiotowego rozszerzenia Ubezpieczyciel nie odpowiada za szkody:</w:t>
      </w:r>
    </w:p>
    <w:p w:rsidR="00BF3528" w:rsidRPr="00BF3528" w:rsidRDefault="00BF3528" w:rsidP="00BF3528">
      <w:pPr>
        <w:numPr>
          <w:ilvl w:val="0"/>
          <w:numId w:val="129"/>
        </w:numPr>
        <w:shd w:val="clear" w:color="auto" w:fill="FFFFFF"/>
        <w:spacing w:after="0" w:line="276" w:lineRule="auto"/>
        <w:ind w:left="1560" w:hanging="284"/>
        <w:contextualSpacing/>
        <w:jc w:val="both"/>
        <w:rPr>
          <w:rFonts w:ascii="Verdana" w:eastAsia="Calibri" w:hAnsi="Verdana" w:cs="Times New Roman"/>
          <w:sz w:val="18"/>
          <w:szCs w:val="18"/>
        </w:rPr>
      </w:pPr>
      <w:r w:rsidRPr="00BF3528">
        <w:rPr>
          <w:rFonts w:ascii="Verdana" w:eastAsia="Calibri" w:hAnsi="Verdana" w:cs="Times New Roman"/>
          <w:sz w:val="18"/>
          <w:szCs w:val="18"/>
        </w:rPr>
        <w:lastRenderedPageBreak/>
        <w:t xml:space="preserve">polegające na uszkodzeniu bądź zniszczeniu samego produktu oraz z tytułu korzyści jakie poszkodowany mógłby osiągnąć w związku z jego używaniem; </w:t>
      </w:r>
    </w:p>
    <w:p w:rsidR="00BF3528" w:rsidRPr="00BF3528" w:rsidRDefault="00BF3528" w:rsidP="00BF3528">
      <w:pPr>
        <w:numPr>
          <w:ilvl w:val="0"/>
          <w:numId w:val="129"/>
        </w:numPr>
        <w:shd w:val="clear" w:color="auto" w:fill="FFFFFF"/>
        <w:spacing w:after="0" w:line="276" w:lineRule="auto"/>
        <w:ind w:left="1560" w:hanging="284"/>
        <w:contextualSpacing/>
        <w:jc w:val="both"/>
        <w:rPr>
          <w:rFonts w:ascii="Verdana" w:eastAsia="Calibri" w:hAnsi="Verdana" w:cs="Times New Roman"/>
          <w:sz w:val="18"/>
          <w:szCs w:val="18"/>
        </w:rPr>
      </w:pPr>
      <w:r w:rsidRPr="00BF3528">
        <w:rPr>
          <w:rFonts w:ascii="Verdana" w:eastAsia="Calibri" w:hAnsi="Verdana" w:cs="Times New Roman"/>
          <w:sz w:val="18"/>
          <w:szCs w:val="18"/>
        </w:rPr>
        <w:t>których przyczyną była jawna wada produktu na co produ</w:t>
      </w:r>
      <w:r w:rsidRPr="00BF3528">
        <w:rPr>
          <w:rFonts w:ascii="Verdana" w:eastAsia="Calibri" w:hAnsi="Verdana" w:cs="Times New Roman"/>
          <w:sz w:val="18"/>
          <w:szCs w:val="18"/>
        </w:rPr>
        <w:softHyphen/>
        <w:t xml:space="preserve">cent wyraźnie zwrócił uwagę; </w:t>
      </w:r>
    </w:p>
    <w:p w:rsidR="00BF3528" w:rsidRPr="00BF3528" w:rsidRDefault="00BF3528" w:rsidP="00BF3528">
      <w:pPr>
        <w:numPr>
          <w:ilvl w:val="0"/>
          <w:numId w:val="129"/>
        </w:numPr>
        <w:shd w:val="clear" w:color="auto" w:fill="FFFFFF"/>
        <w:spacing w:after="0" w:line="276" w:lineRule="auto"/>
        <w:ind w:left="1560" w:hanging="284"/>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powstałe w wyniku używania produktu niezgodnie z jego przeznaczeniem lub załączoną instrukcją obsługi lub innym dokumentem opisującym właściwości produktu oraz sposób jego wykorzystania; </w:t>
      </w:r>
    </w:p>
    <w:p w:rsidR="00BF3528" w:rsidRPr="00BF3528" w:rsidRDefault="00BF3528" w:rsidP="00BF3528">
      <w:pPr>
        <w:numPr>
          <w:ilvl w:val="0"/>
          <w:numId w:val="129"/>
        </w:numPr>
        <w:shd w:val="clear" w:color="auto" w:fill="FFFFFF"/>
        <w:spacing w:after="0" w:line="276" w:lineRule="auto"/>
        <w:ind w:left="1560" w:hanging="284"/>
        <w:contextualSpacing/>
        <w:jc w:val="both"/>
        <w:rPr>
          <w:rFonts w:ascii="Verdana" w:eastAsia="Calibri" w:hAnsi="Verdana" w:cs="Times New Roman"/>
          <w:sz w:val="18"/>
          <w:szCs w:val="18"/>
        </w:rPr>
      </w:pPr>
      <w:r w:rsidRPr="00BF3528">
        <w:rPr>
          <w:rFonts w:ascii="Verdana" w:eastAsia="Calibri" w:hAnsi="Verdana" w:cs="Times New Roman"/>
          <w:sz w:val="18"/>
          <w:szCs w:val="18"/>
        </w:rPr>
        <w:t>wyrządzone przez produkt nie posiadający ważnego atestu (certyfikatu, zezwolenia) dopuszczającego do obrotu, o ile atest (certyfikat, zezwolenie) jest wymagany przez przepisy obowiązujące w kraju, w którym produkt został wprowadzony do obrotu;</w:t>
      </w:r>
    </w:p>
    <w:p w:rsidR="00BF3528" w:rsidRPr="00BF3528" w:rsidRDefault="00BF3528" w:rsidP="00BF3528">
      <w:pPr>
        <w:numPr>
          <w:ilvl w:val="0"/>
          <w:numId w:val="129"/>
        </w:numPr>
        <w:shd w:val="clear" w:color="auto" w:fill="FFFFFF"/>
        <w:spacing w:after="0" w:line="276" w:lineRule="auto"/>
        <w:ind w:left="1560" w:hanging="284"/>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wyrządzone innym producentom wskutek zmieszania, połączenia, przetworzenia lub dalszej obróbki wadliwych produktów dostarczonych przez ubezpieczonego; </w:t>
      </w:r>
    </w:p>
    <w:p w:rsidR="00BF3528" w:rsidRPr="00BF3528" w:rsidRDefault="00BF3528" w:rsidP="00BF3528">
      <w:pPr>
        <w:numPr>
          <w:ilvl w:val="0"/>
          <w:numId w:val="129"/>
        </w:numPr>
        <w:shd w:val="clear" w:color="auto" w:fill="FFFFFF"/>
        <w:spacing w:after="0" w:line="276" w:lineRule="auto"/>
        <w:ind w:left="1560" w:hanging="284"/>
        <w:contextualSpacing/>
        <w:jc w:val="both"/>
        <w:rPr>
          <w:rFonts w:ascii="Verdana" w:eastAsia="Calibri" w:hAnsi="Verdana" w:cs="Times New Roman"/>
          <w:sz w:val="18"/>
          <w:szCs w:val="18"/>
        </w:rPr>
      </w:pPr>
      <w:r w:rsidRPr="00BF3528">
        <w:rPr>
          <w:rFonts w:ascii="Verdana" w:eastAsia="Calibri" w:hAnsi="Verdana" w:cs="Times New Roman"/>
          <w:sz w:val="18"/>
          <w:szCs w:val="18"/>
        </w:rPr>
        <w:t>poniesione przez osoby trzecie, z powodu wad etykiet i opa</w:t>
      </w:r>
      <w:r w:rsidRPr="00BF3528">
        <w:rPr>
          <w:rFonts w:ascii="Verdana" w:eastAsia="Calibri" w:hAnsi="Verdana" w:cs="Times New Roman"/>
          <w:sz w:val="18"/>
          <w:szCs w:val="18"/>
        </w:rPr>
        <w:softHyphen/>
        <w:t xml:space="preserve">kowań wykonanych przez ubezpieczonego; </w:t>
      </w:r>
    </w:p>
    <w:p w:rsidR="00BF3528" w:rsidRPr="00BF3528" w:rsidRDefault="00BF3528" w:rsidP="00BF3528">
      <w:pPr>
        <w:numPr>
          <w:ilvl w:val="0"/>
          <w:numId w:val="129"/>
        </w:numPr>
        <w:shd w:val="clear" w:color="auto" w:fill="FFFFFF"/>
        <w:spacing w:after="0" w:line="276" w:lineRule="auto"/>
        <w:ind w:left="1560" w:hanging="284"/>
        <w:contextualSpacing/>
        <w:jc w:val="both"/>
        <w:rPr>
          <w:rFonts w:ascii="Verdana" w:eastAsia="Calibri" w:hAnsi="Verdana" w:cs="Times New Roman"/>
          <w:sz w:val="18"/>
          <w:szCs w:val="18"/>
        </w:rPr>
      </w:pPr>
      <w:r w:rsidRPr="00BF3528">
        <w:rPr>
          <w:rFonts w:ascii="Verdana" w:eastAsia="Calibri" w:hAnsi="Verdana" w:cs="Times New Roman"/>
          <w:sz w:val="18"/>
          <w:szCs w:val="18"/>
        </w:rPr>
        <w:t>spowodowane wycofaniem produktu z rynku.</w:t>
      </w:r>
    </w:p>
    <w:p w:rsidR="00BF3528" w:rsidRPr="00BF3528" w:rsidRDefault="00BF3528" w:rsidP="00BF3528">
      <w:pPr>
        <w:spacing w:after="0" w:line="276" w:lineRule="auto"/>
        <w:ind w:left="993"/>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do wysokości sumy gwarancyjnej</w:t>
      </w:r>
    </w:p>
    <w:p w:rsidR="00BF3528" w:rsidRPr="00BF3528" w:rsidRDefault="00BF3528" w:rsidP="00BF3528">
      <w:pPr>
        <w:spacing w:after="0" w:line="276" w:lineRule="auto"/>
        <w:ind w:left="993"/>
        <w:jc w:val="both"/>
        <w:rPr>
          <w:rFonts w:ascii="Verdana" w:eastAsia="Calibri" w:hAnsi="Verdana" w:cs="Times New Roman"/>
          <w:sz w:val="18"/>
          <w:szCs w:val="18"/>
          <w:u w:val="single"/>
        </w:rPr>
      </w:pPr>
    </w:p>
    <w:p w:rsidR="00BF3528" w:rsidRPr="00BF3528" w:rsidRDefault="00BF3528" w:rsidP="00BF3528">
      <w:pPr>
        <w:numPr>
          <w:ilvl w:val="0"/>
          <w:numId w:val="95"/>
        </w:numPr>
        <w:spacing w:after="0" w:line="276" w:lineRule="auto"/>
        <w:ind w:left="993"/>
        <w:jc w:val="both"/>
        <w:rPr>
          <w:rFonts w:ascii="Verdana" w:eastAsia="Calibri" w:hAnsi="Verdana" w:cs="Times New Roman"/>
          <w:sz w:val="18"/>
          <w:szCs w:val="18"/>
          <w:u w:val="single"/>
        </w:rPr>
      </w:pPr>
      <w:r w:rsidRPr="00BF3528">
        <w:rPr>
          <w:rFonts w:ascii="Verdana" w:eastAsia="Calibri" w:hAnsi="Verdana" w:cs="Arial"/>
          <w:bCs/>
          <w:sz w:val="18"/>
          <w:szCs w:val="18"/>
          <w:u w:val="single"/>
        </w:rPr>
        <w:t>OC pracodawcy</w:t>
      </w:r>
      <w:r w:rsidRPr="00BF3528">
        <w:rPr>
          <w:rFonts w:ascii="Verdana" w:eastAsia="Calibri" w:hAnsi="Verdana" w:cs="Arial"/>
          <w:sz w:val="18"/>
          <w:szCs w:val="18"/>
          <w:u w:val="single"/>
        </w:rPr>
        <w:t xml:space="preserve"> </w:t>
      </w:r>
    </w:p>
    <w:p w:rsidR="00BF3528" w:rsidRPr="00BF3528" w:rsidRDefault="00BF3528" w:rsidP="00BF3528">
      <w:pPr>
        <w:spacing w:after="0" w:line="276" w:lineRule="auto"/>
        <w:ind w:left="993"/>
        <w:jc w:val="both"/>
        <w:rPr>
          <w:rFonts w:ascii="Verdana" w:eastAsia="Calibri" w:hAnsi="Verdana" w:cs="Times New Roman"/>
          <w:b/>
          <w:sz w:val="18"/>
          <w:szCs w:val="18"/>
        </w:rPr>
      </w:pPr>
      <w:r w:rsidRPr="00BF3528">
        <w:rPr>
          <w:rFonts w:ascii="Verdana" w:eastAsia="Calibri" w:hAnsi="Verdana" w:cs="Times New Roman"/>
          <w:sz w:val="18"/>
          <w:szCs w:val="18"/>
        </w:rPr>
        <w:t>Odpowiedzialność za</w:t>
      </w:r>
      <w:r w:rsidRPr="00BF3528">
        <w:rPr>
          <w:rFonts w:ascii="Verdana" w:eastAsia="Calibri" w:hAnsi="Verdana" w:cs="Times New Roman"/>
          <w:bCs/>
          <w:sz w:val="18"/>
          <w:szCs w:val="18"/>
        </w:rPr>
        <w:t xml:space="preserve"> szkody rzeczowe i osobowe</w:t>
      </w:r>
      <w:r w:rsidRPr="00BF3528">
        <w:rPr>
          <w:rFonts w:ascii="Verdana" w:eastAsia="Calibri" w:hAnsi="Verdana" w:cs="Times New Roman"/>
          <w:sz w:val="18"/>
          <w:szCs w:val="18"/>
        </w:rPr>
        <w:t xml:space="preserve"> poniesione przez pracowników Ubezpieczającego bez względu na formę zatrudnienia. </w:t>
      </w:r>
    </w:p>
    <w:p w:rsidR="00BF3528" w:rsidRPr="00BF3528" w:rsidRDefault="00BF3528" w:rsidP="00BF3528">
      <w:pPr>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Zakres OC pracodawcy obejmuje szkody osobowe poniesione przez Pracowników, będące skutkiem wypadku przy pracy w rozumieniu ustawy o ubezpieczeniu społecznym z tytułu wypadków przy pracy i chorób zawodowych oraz szkody rzeczowe poniesione przez Pracowników w związku z wykonywaniem obowiązków służbowych na rzecz Ubezpieczającego/ Ubezpieczonego.</w:t>
      </w:r>
    </w:p>
    <w:p w:rsidR="00BF3528" w:rsidRPr="00BF3528" w:rsidRDefault="00BF3528" w:rsidP="00BF3528">
      <w:p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Ubezpieczyciel wypłaca należne odszkodowanie w części przekraczającej wysokość świadczenia wypłaconego Pracownikowi na podstawie ustawy o ubezpieczeniu społecznym z tytułu wypadków przy pracy i chorób zawodowych.</w:t>
      </w:r>
    </w:p>
    <w:p w:rsidR="00BF3528" w:rsidRPr="00BF3528" w:rsidRDefault="00BF3528" w:rsidP="00BF3528">
      <w:pPr>
        <w:spacing w:after="0" w:line="276" w:lineRule="auto"/>
        <w:ind w:left="993"/>
        <w:jc w:val="both"/>
        <w:rPr>
          <w:rFonts w:ascii="Verdana" w:eastAsia="Calibri" w:hAnsi="Verdana" w:cs="Tahoma"/>
          <w:sz w:val="18"/>
          <w:szCs w:val="18"/>
          <w:lang w:eastAsia="pl-PL"/>
        </w:rPr>
      </w:pPr>
      <w:r w:rsidRPr="00BF3528">
        <w:rPr>
          <w:rFonts w:ascii="Verdana" w:eastAsia="Calibri" w:hAnsi="Verdana" w:cs="Times New Roman"/>
          <w:sz w:val="18"/>
          <w:szCs w:val="18"/>
        </w:rPr>
        <w:t xml:space="preserve">Ochrona obejmuje także odpowiedzialność za szkody wyrządzone np. stażystom, praktykantom, wolontariuszom, </w:t>
      </w:r>
      <w:r w:rsidRPr="00BF3528">
        <w:rPr>
          <w:rFonts w:ascii="Verdana" w:eastAsia="Calibri" w:hAnsi="Verdana" w:cs="Tahoma"/>
          <w:sz w:val="18"/>
          <w:szCs w:val="18"/>
          <w:lang w:eastAsia="pl-PL"/>
        </w:rPr>
        <w:t xml:space="preserve">osobom skierowanym do wykonywania prac społecznie użytecznych, osobom skierowanym do wykonywania prac wyrokiem sądu </w:t>
      </w:r>
      <w:r w:rsidRPr="00BF3528">
        <w:rPr>
          <w:rFonts w:ascii="Verdana" w:eastAsia="Calibri" w:hAnsi="Verdana" w:cs="Tahoma"/>
          <w:bCs/>
          <w:sz w:val="18"/>
          <w:szCs w:val="18"/>
          <w:lang w:eastAsia="pl-PL"/>
        </w:rPr>
        <w:t>oraz osobom skierowanym do prac interwencyjnych z Urzędu Pracy itp.</w:t>
      </w:r>
    </w:p>
    <w:p w:rsidR="00BF3528" w:rsidRPr="00BF3528" w:rsidRDefault="00BF3528" w:rsidP="00BF3528">
      <w:pPr>
        <w:autoSpaceDE w:val="0"/>
        <w:autoSpaceDN w:val="0"/>
        <w:adjustRightInd w:val="0"/>
        <w:spacing w:after="0" w:line="276" w:lineRule="auto"/>
        <w:ind w:left="720" w:firstLine="273"/>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do wysokości sumy gwarancyjnej</w:t>
      </w:r>
    </w:p>
    <w:p w:rsidR="00BF3528" w:rsidRPr="00BF3528" w:rsidRDefault="00BF3528" w:rsidP="00BF3528">
      <w:pPr>
        <w:autoSpaceDE w:val="0"/>
        <w:autoSpaceDN w:val="0"/>
        <w:adjustRightInd w:val="0"/>
        <w:spacing w:after="0" w:line="276" w:lineRule="auto"/>
        <w:ind w:left="720"/>
        <w:jc w:val="both"/>
        <w:rPr>
          <w:rFonts w:ascii="Verdana" w:eastAsia="HelveticaNeuePl-Regular" w:hAnsi="Verdana" w:cs="HelveticaNeuePl-Regular"/>
          <w:sz w:val="18"/>
          <w:szCs w:val="18"/>
          <w:lang w:eastAsia="pl-PL"/>
        </w:rPr>
      </w:pPr>
    </w:p>
    <w:p w:rsidR="00BF3528" w:rsidRPr="00BF3528" w:rsidRDefault="00BF3528" w:rsidP="00BF3528">
      <w:pPr>
        <w:numPr>
          <w:ilvl w:val="0"/>
          <w:numId w:val="95"/>
        </w:numPr>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r w:rsidRPr="00BF3528">
        <w:rPr>
          <w:rFonts w:ascii="Verdana" w:eastAsia="Calibri" w:hAnsi="Verdana" w:cs="Arial"/>
          <w:sz w:val="18"/>
          <w:szCs w:val="18"/>
          <w:u w:val="single"/>
        </w:rPr>
        <w:t>OC podczas podróży służbowych pracowników</w:t>
      </w:r>
    </w:p>
    <w:p w:rsidR="00BF3528" w:rsidRPr="00BF3528" w:rsidRDefault="00BF3528" w:rsidP="00BF3528">
      <w:pPr>
        <w:autoSpaceDE w:val="0"/>
        <w:autoSpaceDN w:val="0"/>
        <w:adjustRightInd w:val="0"/>
        <w:spacing w:after="0" w:line="276" w:lineRule="auto"/>
        <w:ind w:left="993"/>
        <w:jc w:val="both"/>
        <w:rPr>
          <w:rFonts w:ascii="Verdana" w:eastAsia="Calibri" w:hAnsi="Verdana" w:cs="Arial"/>
          <w:sz w:val="18"/>
          <w:szCs w:val="18"/>
        </w:rPr>
      </w:pPr>
      <w:r w:rsidRPr="00BF3528">
        <w:rPr>
          <w:rFonts w:ascii="Verdana" w:eastAsia="Calibri" w:hAnsi="Verdana" w:cs="Arial"/>
          <w:sz w:val="18"/>
          <w:szCs w:val="18"/>
        </w:rPr>
        <w:t>Odpowiedzialność za szkody wyrządzone podczas podróży służbowych pracowników.</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r w:rsidRPr="00BF3528">
        <w:rPr>
          <w:rFonts w:ascii="Verdana" w:eastAsia="Calibri" w:hAnsi="Verdana" w:cs="Arial"/>
          <w:sz w:val="18"/>
          <w:szCs w:val="18"/>
        </w:rPr>
        <w:t>Zakres terytorialny: cały świat z wyłączeniem USA i Kanady</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do wysokości sumy gwarancyjnej</w:t>
      </w:r>
      <w:r w:rsidRPr="00BF3528">
        <w:rPr>
          <w:rFonts w:ascii="Verdana" w:eastAsia="HelveticaNeuePl-Regular" w:hAnsi="Verdana" w:cs="HelveticaNeuePl-Regular"/>
          <w:i/>
          <w:sz w:val="18"/>
          <w:szCs w:val="18"/>
          <w:lang w:eastAsia="pl-PL"/>
        </w:rPr>
        <w:tab/>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i/>
          <w:sz w:val="18"/>
          <w:szCs w:val="18"/>
          <w:lang w:eastAsia="pl-PL"/>
        </w:rPr>
      </w:pPr>
    </w:p>
    <w:p w:rsidR="00BF3528" w:rsidRPr="00BF3528" w:rsidRDefault="00BF3528" w:rsidP="00BF3528">
      <w:pPr>
        <w:numPr>
          <w:ilvl w:val="0"/>
          <w:numId w:val="95"/>
        </w:numPr>
        <w:spacing w:after="0" w:line="276" w:lineRule="auto"/>
        <w:ind w:left="993"/>
        <w:contextualSpacing/>
        <w:jc w:val="both"/>
        <w:rPr>
          <w:rFonts w:ascii="Verdana" w:eastAsia="Calibri" w:hAnsi="Verdana" w:cs="Tahoma"/>
          <w:bCs/>
          <w:color w:val="000000"/>
          <w:sz w:val="18"/>
          <w:szCs w:val="18"/>
          <w:u w:val="single"/>
        </w:rPr>
      </w:pPr>
      <w:r w:rsidRPr="00BF3528">
        <w:rPr>
          <w:rFonts w:ascii="Verdana" w:eastAsia="Calibri" w:hAnsi="Verdana" w:cs="Tahoma"/>
          <w:bCs/>
          <w:sz w:val="18"/>
          <w:szCs w:val="18"/>
          <w:u w:val="single"/>
        </w:rPr>
        <w:t>OC za szkody w pojazdach mechanicznych należących do pracowników OC za szkody w mieniu pracowników w tym w pojazdach mechanicznych należących do pracowników Ubezpieczającego</w:t>
      </w:r>
      <w:r w:rsidRPr="00BF3528">
        <w:rPr>
          <w:rFonts w:ascii="Verdana" w:eastAsia="Calibri" w:hAnsi="Verdana" w:cs="Tahoma"/>
          <w:color w:val="000000"/>
          <w:sz w:val="18"/>
          <w:szCs w:val="18"/>
          <w:u w:val="single"/>
        </w:rPr>
        <w:t xml:space="preserve"> </w:t>
      </w:r>
    </w:p>
    <w:p w:rsidR="00BF3528" w:rsidRPr="00BF3528" w:rsidRDefault="00BF3528" w:rsidP="00BF3528">
      <w:pPr>
        <w:spacing w:after="0" w:line="276" w:lineRule="auto"/>
        <w:ind w:left="993"/>
        <w:jc w:val="both"/>
        <w:rPr>
          <w:rFonts w:ascii="Verdana" w:eastAsia="Calibri" w:hAnsi="Verdana" w:cs="Tahoma"/>
          <w:bCs/>
          <w:color w:val="000000"/>
          <w:sz w:val="18"/>
          <w:szCs w:val="18"/>
        </w:rPr>
      </w:pPr>
      <w:r w:rsidRPr="00BF3528">
        <w:rPr>
          <w:rFonts w:ascii="Verdana" w:eastAsia="Calibri" w:hAnsi="Verdana" w:cs="Arial"/>
          <w:sz w:val="18"/>
          <w:szCs w:val="18"/>
        </w:rPr>
        <w:t xml:space="preserve">Odpowiedzialność </w:t>
      </w:r>
      <w:r w:rsidRPr="00BF3528">
        <w:rPr>
          <w:rFonts w:ascii="Verdana" w:eastAsia="Calibri" w:hAnsi="Verdana" w:cs="Tahoma"/>
          <w:bCs/>
          <w:color w:val="000000"/>
          <w:sz w:val="18"/>
          <w:szCs w:val="18"/>
        </w:rPr>
        <w:t>w granicach ustawowej odpowiedzialności cywilnej ubezpieczonego z tytułu prowadzonej działalności lub posiadanego mienia za szkody mające postać uszkodzenia lub zniszczenia mienia pracowników, w tym pojazdów.</w:t>
      </w:r>
    </w:p>
    <w:p w:rsidR="00BF3528" w:rsidRPr="00BF3528" w:rsidRDefault="00BF3528" w:rsidP="00BF3528">
      <w:pPr>
        <w:spacing w:after="0" w:line="276" w:lineRule="auto"/>
        <w:ind w:left="993"/>
        <w:rPr>
          <w:rFonts w:ascii="Verdana" w:eastAsia="HelveticaNeuePl-Regular" w:hAnsi="Verdana" w:cs="Tahoma"/>
          <w:sz w:val="18"/>
          <w:szCs w:val="18"/>
        </w:rPr>
      </w:pPr>
      <w:r w:rsidRPr="00BF3528">
        <w:rPr>
          <w:rFonts w:ascii="Verdana" w:eastAsia="Calibri" w:hAnsi="Verdana" w:cs="Tahoma"/>
          <w:sz w:val="18"/>
          <w:szCs w:val="18"/>
        </w:rPr>
        <w:t>Ochrona ubezpieczeniowa nie obejmuje kradzieży pojazdu i jego wyposażenia.</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200 000 zł na jeden i wszystkie wypadki w okresie ubezpieczenia</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i/>
          <w:sz w:val="18"/>
          <w:szCs w:val="18"/>
          <w:lang w:eastAsia="pl-PL"/>
        </w:rPr>
      </w:pPr>
    </w:p>
    <w:p w:rsidR="00BF3528" w:rsidRPr="00BF3528" w:rsidRDefault="00BF3528" w:rsidP="00BF3528">
      <w:pPr>
        <w:numPr>
          <w:ilvl w:val="0"/>
          <w:numId w:val="95"/>
        </w:numPr>
        <w:autoSpaceDE w:val="0"/>
        <w:autoSpaceDN w:val="0"/>
        <w:adjustRightInd w:val="0"/>
        <w:spacing w:after="0" w:line="276" w:lineRule="auto"/>
        <w:ind w:left="993" w:hanging="284"/>
        <w:jc w:val="both"/>
        <w:rPr>
          <w:rFonts w:ascii="Verdana" w:eastAsia="HelveticaNeuePl-Regular" w:hAnsi="Verdana" w:cs="HelveticaNeuePl-Regular"/>
          <w:sz w:val="18"/>
          <w:szCs w:val="18"/>
          <w:u w:val="single"/>
          <w:lang w:eastAsia="pl-PL"/>
        </w:rPr>
      </w:pPr>
      <w:r w:rsidRPr="00BF3528">
        <w:rPr>
          <w:rFonts w:ascii="Verdana" w:eastAsia="Calibri" w:hAnsi="Verdana" w:cs="Arial"/>
          <w:bCs/>
          <w:sz w:val="18"/>
          <w:szCs w:val="18"/>
          <w:u w:val="single"/>
        </w:rPr>
        <w:t>OC najemcy rzeczy ruchomych</w:t>
      </w:r>
      <w:r w:rsidRPr="00BF3528">
        <w:rPr>
          <w:rFonts w:ascii="Verdana" w:eastAsia="Calibri" w:hAnsi="Verdana" w:cs="Arial"/>
          <w:sz w:val="18"/>
          <w:szCs w:val="18"/>
          <w:u w:val="single"/>
        </w:rPr>
        <w:t xml:space="preserve"> </w:t>
      </w:r>
    </w:p>
    <w:p w:rsidR="00BF3528" w:rsidRPr="00BF3528" w:rsidRDefault="00BF3528" w:rsidP="00BF3528">
      <w:pPr>
        <w:autoSpaceDE w:val="0"/>
        <w:autoSpaceDN w:val="0"/>
        <w:adjustRightInd w:val="0"/>
        <w:spacing w:after="0" w:line="276" w:lineRule="auto"/>
        <w:ind w:left="993"/>
        <w:jc w:val="both"/>
        <w:rPr>
          <w:rFonts w:ascii="Verdana" w:eastAsia="Calibri" w:hAnsi="Verdana" w:cs="Tahoma"/>
          <w:sz w:val="18"/>
          <w:szCs w:val="18"/>
          <w:lang w:eastAsia="pl-PL"/>
        </w:rPr>
      </w:pPr>
      <w:r w:rsidRPr="00BF3528">
        <w:rPr>
          <w:rFonts w:ascii="Verdana" w:eastAsia="Calibri" w:hAnsi="Verdana" w:cs="Arial"/>
          <w:sz w:val="18"/>
          <w:szCs w:val="18"/>
        </w:rPr>
        <w:t xml:space="preserve">Odpowiedzialność </w:t>
      </w:r>
      <w:r w:rsidRPr="00BF3528">
        <w:rPr>
          <w:rFonts w:ascii="Verdana" w:eastAsia="Calibri" w:hAnsi="Verdana" w:cs="Tahoma"/>
          <w:sz w:val="18"/>
          <w:szCs w:val="18"/>
          <w:lang w:eastAsia="pl-PL"/>
        </w:rPr>
        <w:t>cywilna za szkody rzeczowe w rzeczach ruchomych, z których ubezpieczony korzystał na podstawie umowy najmu, dzierżawy, użytkowania, użyczenia, leasingu lub innej podobnej formy korzystania z cudzej rzeczy.</w:t>
      </w:r>
    </w:p>
    <w:p w:rsidR="00BF3528" w:rsidRPr="00BF3528" w:rsidRDefault="00BF3528" w:rsidP="00BF3528">
      <w:pPr>
        <w:autoSpaceDE w:val="0"/>
        <w:autoSpaceDN w:val="0"/>
        <w:adjustRightInd w:val="0"/>
        <w:spacing w:after="0" w:line="276" w:lineRule="auto"/>
        <w:ind w:left="285" w:firstLine="708"/>
        <w:jc w:val="both"/>
        <w:rPr>
          <w:rFonts w:ascii="Verdana" w:eastAsia="Calibri" w:hAnsi="Verdana" w:cs="Tahoma"/>
          <w:sz w:val="18"/>
          <w:szCs w:val="18"/>
          <w:lang w:eastAsia="pl-PL"/>
        </w:rPr>
      </w:pPr>
      <w:r w:rsidRPr="00BF3528">
        <w:rPr>
          <w:rFonts w:ascii="Verdana" w:eastAsia="Calibri" w:hAnsi="Verdana" w:cs="Tahoma"/>
          <w:sz w:val="18"/>
          <w:szCs w:val="18"/>
          <w:lang w:eastAsia="pl-PL"/>
        </w:rPr>
        <w:t>Ochrona ubezpieczeniowa nie obejmuje szkód:</w:t>
      </w:r>
    </w:p>
    <w:p w:rsidR="00BF3528" w:rsidRPr="00BF3528" w:rsidRDefault="00BF3528" w:rsidP="00BF3528">
      <w:pPr>
        <w:numPr>
          <w:ilvl w:val="0"/>
          <w:numId w:val="130"/>
        </w:numPr>
        <w:autoSpaceDE w:val="0"/>
        <w:autoSpaceDN w:val="0"/>
        <w:adjustRightInd w:val="0"/>
        <w:spacing w:after="0" w:line="276" w:lineRule="auto"/>
        <w:ind w:left="1560" w:hanging="284"/>
        <w:jc w:val="both"/>
        <w:rPr>
          <w:rFonts w:ascii="Verdana" w:eastAsia="Calibri" w:hAnsi="Verdana" w:cs="Tahoma"/>
          <w:sz w:val="18"/>
          <w:szCs w:val="18"/>
          <w:lang w:eastAsia="pl-PL"/>
        </w:rPr>
      </w:pPr>
      <w:r w:rsidRPr="00BF3528">
        <w:rPr>
          <w:rFonts w:ascii="Verdana" w:eastAsia="Calibri" w:hAnsi="Verdana" w:cs="Tahoma"/>
          <w:sz w:val="18"/>
          <w:szCs w:val="18"/>
          <w:lang w:eastAsia="pl-PL"/>
        </w:rPr>
        <w:t>wynikłych z normalnego zużycia rzeczy ruchomych;</w:t>
      </w:r>
    </w:p>
    <w:p w:rsidR="00BF3528" w:rsidRDefault="00BF3528" w:rsidP="00BF3528">
      <w:pPr>
        <w:numPr>
          <w:ilvl w:val="0"/>
          <w:numId w:val="130"/>
        </w:numPr>
        <w:autoSpaceDE w:val="0"/>
        <w:autoSpaceDN w:val="0"/>
        <w:adjustRightInd w:val="0"/>
        <w:spacing w:after="0" w:line="276" w:lineRule="auto"/>
        <w:ind w:left="1560" w:hanging="284"/>
        <w:jc w:val="both"/>
        <w:rPr>
          <w:rFonts w:ascii="Verdana" w:eastAsia="Calibri" w:hAnsi="Verdana" w:cs="Tahoma"/>
          <w:sz w:val="18"/>
          <w:szCs w:val="18"/>
          <w:lang w:eastAsia="pl-PL"/>
        </w:rPr>
      </w:pPr>
      <w:r w:rsidRPr="00BF3528">
        <w:rPr>
          <w:rFonts w:ascii="Verdana" w:eastAsia="Calibri" w:hAnsi="Verdana" w:cs="Tahoma"/>
          <w:sz w:val="18"/>
          <w:szCs w:val="18"/>
          <w:lang w:eastAsia="pl-PL"/>
        </w:rPr>
        <w:lastRenderedPageBreak/>
        <w:t>powstałych w pojazdach lub ich wyposażeniu lub rzeczach pozostawionych w tych pojazdach.</w:t>
      </w:r>
    </w:p>
    <w:p w:rsidR="00B734D0" w:rsidRPr="00B734D0" w:rsidRDefault="00B734D0" w:rsidP="00B734D0">
      <w:pPr>
        <w:numPr>
          <w:ilvl w:val="0"/>
          <w:numId w:val="130"/>
        </w:numPr>
        <w:autoSpaceDE w:val="0"/>
        <w:autoSpaceDN w:val="0"/>
        <w:adjustRightInd w:val="0"/>
        <w:spacing w:after="0" w:line="276" w:lineRule="auto"/>
        <w:ind w:left="1560" w:hanging="284"/>
        <w:jc w:val="both"/>
        <w:rPr>
          <w:rFonts w:ascii="Verdana" w:eastAsia="Calibri" w:hAnsi="Verdana" w:cs="Tahoma"/>
          <w:sz w:val="18"/>
          <w:szCs w:val="18"/>
          <w:highlight w:val="cyan"/>
          <w:lang w:eastAsia="pl-PL"/>
        </w:rPr>
      </w:pPr>
      <w:r w:rsidRPr="00B734D0">
        <w:rPr>
          <w:rFonts w:ascii="Verdana" w:eastAsia="Calibri" w:hAnsi="Verdana" w:cs="Tahoma"/>
          <w:sz w:val="18"/>
          <w:szCs w:val="18"/>
          <w:highlight w:val="cyan"/>
          <w:lang w:eastAsia="pl-PL"/>
        </w:rPr>
        <w:t>polegających na utracie rzeczy ruchomych z innych przyczyn niż zniszczenie lub uszkodzenie oraz powstałych w następstwie prac naprawczych lub remontowych, za wyjątkiem napraw koniecznych, do których zobowiązany jest ubezpieczony na podstawie obowiązujących przepisów prawa.</w:t>
      </w:r>
    </w:p>
    <w:p w:rsidR="00B734D0" w:rsidRPr="00BF3528" w:rsidRDefault="00B734D0" w:rsidP="00B734D0">
      <w:pPr>
        <w:autoSpaceDE w:val="0"/>
        <w:autoSpaceDN w:val="0"/>
        <w:adjustRightInd w:val="0"/>
        <w:spacing w:after="0" w:line="276" w:lineRule="auto"/>
        <w:ind w:left="720"/>
        <w:jc w:val="both"/>
        <w:rPr>
          <w:rFonts w:ascii="Verdana" w:eastAsia="Calibri" w:hAnsi="Verdana" w:cs="Tahoma"/>
          <w:sz w:val="18"/>
          <w:szCs w:val="18"/>
          <w:lang w:eastAsia="pl-PL"/>
        </w:rPr>
      </w:pPr>
    </w:p>
    <w:p w:rsidR="00BF3528" w:rsidRPr="00BF3528" w:rsidRDefault="00BF3528" w:rsidP="00BF3528">
      <w:pPr>
        <w:spacing w:after="0" w:line="276" w:lineRule="auto"/>
        <w:ind w:left="285" w:firstLine="708"/>
        <w:jc w:val="both"/>
        <w:rPr>
          <w:rFonts w:ascii="Verdana" w:eastAsia="HelveticaNeuePl-Regular" w:hAnsi="Verdana" w:cs="Tahoma"/>
          <w:sz w:val="18"/>
          <w:szCs w:val="18"/>
          <w:lang w:eastAsia="pl-PL"/>
        </w:rPr>
      </w:pPr>
      <w:r w:rsidRPr="00BF3528">
        <w:rPr>
          <w:rFonts w:ascii="Verdana" w:eastAsia="Calibri" w:hAnsi="Verdana" w:cs="Tahoma"/>
          <w:sz w:val="18"/>
          <w:szCs w:val="18"/>
          <w:lang w:eastAsia="pl-PL"/>
        </w:rPr>
        <w:t>W rozumieniu niniejszego rozszerzenia zwierzęta nie są rzeczami ruchomymi.</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do wysokości sumy gwarancyjnej</w:t>
      </w:r>
    </w:p>
    <w:p w:rsidR="00BF3528" w:rsidRPr="00BF3528" w:rsidRDefault="00BF3528" w:rsidP="00BF3528">
      <w:pPr>
        <w:autoSpaceDE w:val="0"/>
        <w:autoSpaceDN w:val="0"/>
        <w:adjustRightInd w:val="0"/>
        <w:spacing w:after="0" w:line="276" w:lineRule="auto"/>
        <w:ind w:left="993" w:hanging="284"/>
        <w:jc w:val="both"/>
        <w:rPr>
          <w:rFonts w:ascii="Verdana" w:eastAsia="HelveticaNeuePl-Regular" w:hAnsi="Verdana" w:cs="HelveticaNeuePl-Regular"/>
          <w:sz w:val="18"/>
          <w:szCs w:val="18"/>
          <w:lang w:eastAsia="pl-PL"/>
        </w:rPr>
      </w:pPr>
    </w:p>
    <w:p w:rsidR="00BF3528" w:rsidRPr="00BF3528" w:rsidRDefault="00BF3528" w:rsidP="00BF3528">
      <w:pPr>
        <w:numPr>
          <w:ilvl w:val="0"/>
          <w:numId w:val="95"/>
        </w:numPr>
        <w:autoSpaceDE w:val="0"/>
        <w:autoSpaceDN w:val="0"/>
        <w:adjustRightInd w:val="0"/>
        <w:spacing w:after="0" w:line="276" w:lineRule="auto"/>
        <w:ind w:left="993" w:hanging="284"/>
        <w:jc w:val="both"/>
        <w:rPr>
          <w:rFonts w:ascii="Verdana" w:eastAsia="HelveticaNeuePl-Regular" w:hAnsi="Verdana" w:cs="HelveticaNeuePl-Regular"/>
          <w:sz w:val="18"/>
          <w:szCs w:val="18"/>
          <w:u w:val="single"/>
          <w:lang w:eastAsia="pl-PL"/>
        </w:rPr>
      </w:pPr>
      <w:r w:rsidRPr="00BF3528">
        <w:rPr>
          <w:rFonts w:ascii="Verdana" w:eastAsia="Calibri" w:hAnsi="Verdana" w:cs="Arial"/>
          <w:sz w:val="18"/>
          <w:szCs w:val="18"/>
          <w:u w:val="single"/>
        </w:rPr>
        <w:t xml:space="preserve">OC wynajmującego </w:t>
      </w:r>
    </w:p>
    <w:p w:rsidR="00BF3528" w:rsidRPr="00BF3528" w:rsidRDefault="00BF3528" w:rsidP="00BF3528">
      <w:pPr>
        <w:autoSpaceDE w:val="0"/>
        <w:autoSpaceDN w:val="0"/>
        <w:adjustRightInd w:val="0"/>
        <w:spacing w:after="0" w:line="276" w:lineRule="auto"/>
        <w:ind w:left="993"/>
        <w:jc w:val="both"/>
        <w:rPr>
          <w:rFonts w:ascii="Verdana" w:eastAsia="Calibri" w:hAnsi="Verdana" w:cs="Arial"/>
          <w:sz w:val="18"/>
          <w:szCs w:val="18"/>
        </w:rPr>
      </w:pPr>
      <w:r w:rsidRPr="00BF3528">
        <w:rPr>
          <w:rFonts w:ascii="Verdana" w:eastAsia="Calibri" w:hAnsi="Verdana" w:cs="Arial"/>
          <w:sz w:val="18"/>
          <w:szCs w:val="18"/>
        </w:rPr>
        <w:t xml:space="preserve">Odpowiedzialność za szkody powstałe w związku z wynajmem oraz dzierżawą </w:t>
      </w:r>
      <w:r w:rsidRPr="00BF3528">
        <w:rPr>
          <w:rFonts w:ascii="Verdana" w:eastAsia="Calibri" w:hAnsi="Verdana" w:cs="Arial"/>
          <w:b/>
          <w:sz w:val="18"/>
          <w:szCs w:val="18"/>
        </w:rPr>
        <w:t xml:space="preserve"> </w:t>
      </w:r>
      <w:r w:rsidRPr="00BF3528">
        <w:rPr>
          <w:rFonts w:ascii="Verdana" w:eastAsia="Calibri" w:hAnsi="Verdana" w:cs="Arial"/>
          <w:sz w:val="18"/>
          <w:szCs w:val="18"/>
        </w:rPr>
        <w:t>pomieszczeń</w:t>
      </w:r>
      <w:r w:rsidRPr="00BF3528">
        <w:rPr>
          <w:rFonts w:ascii="Verdana" w:eastAsia="Calibri" w:hAnsi="Verdana" w:cs="Times New Roman"/>
          <w:sz w:val="18"/>
          <w:szCs w:val="18"/>
        </w:rPr>
        <w:t>, wyposażenia, urządzeń i sprzętu</w:t>
      </w:r>
      <w:r w:rsidRPr="00BF3528">
        <w:rPr>
          <w:rFonts w:ascii="Verdana" w:eastAsia="Calibri" w:hAnsi="Verdana" w:cs="Arial"/>
          <w:sz w:val="18"/>
          <w:szCs w:val="18"/>
        </w:rPr>
        <w:t xml:space="preserve"> innym podmiotom.</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do wysokości sumy gwarancyjnej</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p>
    <w:p w:rsidR="00BF3528" w:rsidRPr="00BF3528" w:rsidRDefault="00BF3528" w:rsidP="00BF3528">
      <w:pPr>
        <w:numPr>
          <w:ilvl w:val="0"/>
          <w:numId w:val="95"/>
        </w:numPr>
        <w:autoSpaceDE w:val="0"/>
        <w:autoSpaceDN w:val="0"/>
        <w:adjustRightInd w:val="0"/>
        <w:spacing w:after="0" w:line="276" w:lineRule="auto"/>
        <w:ind w:left="993"/>
        <w:contextualSpacing/>
        <w:jc w:val="both"/>
        <w:rPr>
          <w:rFonts w:ascii="Verdana" w:eastAsia="HelveticaNeuePl-Regular" w:hAnsi="Verdana" w:cs="HelveticaNeuePl-Regular"/>
          <w:sz w:val="18"/>
          <w:szCs w:val="18"/>
          <w:u w:val="single"/>
          <w:lang w:eastAsia="pl-PL"/>
        </w:rPr>
      </w:pPr>
      <w:r w:rsidRPr="00BF3528">
        <w:rPr>
          <w:rFonts w:ascii="Verdana" w:eastAsia="Calibri" w:hAnsi="Verdana" w:cs="Arial"/>
          <w:sz w:val="18"/>
          <w:szCs w:val="18"/>
          <w:u w:val="single"/>
        </w:rPr>
        <w:t>OC za pojazdy wolnobieżne itp.</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r w:rsidRPr="00BF3528">
        <w:rPr>
          <w:rFonts w:ascii="Verdana" w:eastAsia="Calibri" w:hAnsi="Verdana" w:cs="Arial"/>
          <w:sz w:val="18"/>
          <w:szCs w:val="18"/>
        </w:rPr>
        <w:t xml:space="preserve">Odpowiedzialność za szkody spowodowane przez pojazdy niepodlegające obowiązkowemu ubezpieczeniu OC posiadaczy pojazdów mechanicznych. </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 xml:space="preserve">Limit odpowiedzialności: </w:t>
      </w:r>
      <w:r w:rsidR="00C41829">
        <w:rPr>
          <w:rFonts w:ascii="Verdana" w:eastAsia="HelveticaNeuePl-Regular" w:hAnsi="Verdana" w:cs="HelveticaNeuePl-Regular"/>
          <w:i/>
          <w:sz w:val="18"/>
          <w:szCs w:val="18"/>
          <w:lang w:eastAsia="pl-PL"/>
        </w:rPr>
        <w:t xml:space="preserve">500 000 zł </w:t>
      </w:r>
      <w:r w:rsidR="00C41829" w:rsidRPr="00C41829">
        <w:rPr>
          <w:rFonts w:ascii="Verdana" w:eastAsia="HelveticaNeuePl-Regular" w:hAnsi="Verdana" w:cs="HelveticaNeuePl-Regular"/>
          <w:i/>
          <w:sz w:val="18"/>
          <w:szCs w:val="18"/>
          <w:lang w:eastAsia="pl-PL"/>
        </w:rPr>
        <w:t>na jeden i wszystkie wypadki w okresie ubezpieczenia</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p>
    <w:p w:rsidR="00BF3528" w:rsidRPr="00BF3528" w:rsidRDefault="00BF3528" w:rsidP="00BF3528">
      <w:pPr>
        <w:numPr>
          <w:ilvl w:val="0"/>
          <w:numId w:val="95"/>
        </w:numPr>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r w:rsidRPr="00BF3528">
        <w:rPr>
          <w:rFonts w:ascii="Verdana" w:eastAsia="Calibri" w:hAnsi="Verdana" w:cs="Times New Roman"/>
          <w:sz w:val="18"/>
          <w:szCs w:val="18"/>
          <w:u w:val="single"/>
        </w:rPr>
        <w:t xml:space="preserve">OC za szkody zalaniowe </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r w:rsidRPr="00BF3528">
        <w:rPr>
          <w:rFonts w:ascii="Verdana" w:eastAsia="Calibri" w:hAnsi="Verdana" w:cs="Times New Roman"/>
          <w:sz w:val="18"/>
          <w:szCs w:val="18"/>
        </w:rPr>
        <w:t xml:space="preserve">Odpowiedzialność za szkody powstałe w następstwie awarii, działania oraz eksploatacji instalacji i urządzeń wodociągowych, kanalizacyjnych (także kanalizacji deszczowej), klimatyzacyjnych i centralnego ogrzewania </w:t>
      </w:r>
      <w:r w:rsidRPr="00BF3528">
        <w:rPr>
          <w:rFonts w:ascii="Verdana" w:eastAsia="Calibri" w:hAnsi="Verdana" w:cs="Verdana"/>
          <w:sz w:val="18"/>
          <w:szCs w:val="18"/>
          <w:lang w:eastAsia="pl-PL"/>
        </w:rPr>
        <w:t>oraz związanych z dostarczeniem i</w:t>
      </w:r>
      <w:r w:rsidRPr="00BF3528">
        <w:rPr>
          <w:rFonts w:ascii="Verdana" w:eastAsia="HelveticaNeuePl-Regular" w:hAnsi="Verdana" w:cs="HelveticaNeuePl-Regular"/>
          <w:sz w:val="18"/>
          <w:szCs w:val="18"/>
          <w:lang w:eastAsia="pl-PL"/>
        </w:rPr>
        <w:t> </w:t>
      </w:r>
      <w:r w:rsidRPr="00BF3528">
        <w:rPr>
          <w:rFonts w:ascii="Verdana" w:eastAsia="Calibri" w:hAnsi="Verdana" w:cs="Verdana"/>
          <w:sz w:val="18"/>
          <w:szCs w:val="18"/>
          <w:lang w:eastAsia="pl-PL"/>
        </w:rPr>
        <w:t xml:space="preserve">przetwarzaniem energii elektrycznej (w tym </w:t>
      </w:r>
      <w:r w:rsidRPr="00BF3528">
        <w:rPr>
          <w:rFonts w:ascii="Verdana" w:eastAsia="Calibri" w:hAnsi="Verdana" w:cs="Arial"/>
          <w:sz w:val="18"/>
          <w:szCs w:val="18"/>
        </w:rPr>
        <w:t>szkody spowodowane cofnięciem się cieczy w instalacjach wod.-kan.)</w:t>
      </w:r>
    </w:p>
    <w:p w:rsidR="00BF3528" w:rsidRPr="00BF3528" w:rsidRDefault="00BF3528" w:rsidP="00BF3528">
      <w:pPr>
        <w:autoSpaceDE w:val="0"/>
        <w:autoSpaceDN w:val="0"/>
        <w:adjustRightInd w:val="0"/>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Ochrona obejmuje także:</w:t>
      </w:r>
    </w:p>
    <w:p w:rsidR="00BF3528" w:rsidRPr="00B734D0" w:rsidRDefault="00BF3528" w:rsidP="00BF3528">
      <w:pPr>
        <w:numPr>
          <w:ilvl w:val="0"/>
          <w:numId w:val="96"/>
        </w:numPr>
        <w:autoSpaceDE w:val="0"/>
        <w:autoSpaceDN w:val="0"/>
        <w:adjustRightInd w:val="0"/>
        <w:spacing w:after="0" w:line="276" w:lineRule="auto"/>
        <w:ind w:left="1560" w:hanging="284"/>
        <w:contextualSpacing/>
        <w:jc w:val="both"/>
        <w:rPr>
          <w:rFonts w:ascii="Verdana" w:eastAsia="HelveticaNeuePl-Regular" w:hAnsi="Verdana" w:cs="HelveticaNeuePl-Regular"/>
          <w:sz w:val="18"/>
          <w:szCs w:val="18"/>
          <w:lang w:eastAsia="pl-PL"/>
        </w:rPr>
      </w:pPr>
      <w:r w:rsidRPr="00BF3528">
        <w:rPr>
          <w:rFonts w:ascii="Verdana" w:eastAsia="Calibri" w:hAnsi="Verdana" w:cs="Times New Roman"/>
          <w:sz w:val="18"/>
          <w:szCs w:val="18"/>
        </w:rPr>
        <w:t>szkody powstałe na skutek systematycznego wydostawania się wody lub innych cieczy z instalacji i urządzeń wodociągowych, kanalizacyjnych, centralnego ogrzewania i klimatyzacyjnych;</w:t>
      </w:r>
    </w:p>
    <w:p w:rsidR="00B734D0" w:rsidRPr="00B734D0" w:rsidRDefault="00B734D0" w:rsidP="00B734D0">
      <w:pPr>
        <w:autoSpaceDE w:val="0"/>
        <w:autoSpaceDN w:val="0"/>
        <w:adjustRightInd w:val="0"/>
        <w:spacing w:after="0" w:line="276" w:lineRule="auto"/>
        <w:ind w:left="1560"/>
        <w:contextualSpacing/>
        <w:jc w:val="both"/>
        <w:rPr>
          <w:rFonts w:ascii="Verdana" w:eastAsia="HelveticaNeuePl-Regular" w:hAnsi="Verdana" w:cs="HelveticaNeuePl-Regular"/>
          <w:i/>
          <w:sz w:val="18"/>
          <w:szCs w:val="18"/>
          <w:lang w:eastAsia="pl-PL"/>
        </w:rPr>
      </w:pPr>
      <w:r w:rsidRPr="00B734D0">
        <w:rPr>
          <w:rFonts w:ascii="Verdana" w:eastAsia="Calibri" w:hAnsi="Verdana" w:cs="Times New Roman"/>
          <w:i/>
          <w:sz w:val="18"/>
          <w:szCs w:val="18"/>
          <w:highlight w:val="cyan"/>
        </w:rPr>
        <w:t>Limit odpowiedzialności: 200 000 zł na jeden i wszystkie wypadki w okresie ubezpieczenia</w:t>
      </w:r>
    </w:p>
    <w:p w:rsidR="00BF3528" w:rsidRPr="00BF3528" w:rsidRDefault="00BF3528" w:rsidP="00BF3528">
      <w:pPr>
        <w:numPr>
          <w:ilvl w:val="0"/>
          <w:numId w:val="96"/>
        </w:numPr>
        <w:autoSpaceDE w:val="0"/>
        <w:autoSpaceDN w:val="0"/>
        <w:adjustRightInd w:val="0"/>
        <w:spacing w:after="0" w:line="276" w:lineRule="auto"/>
        <w:ind w:left="1560" w:hanging="284"/>
        <w:contextualSpacing/>
        <w:jc w:val="both"/>
        <w:rPr>
          <w:rFonts w:ascii="Verdana" w:eastAsia="HelveticaNeuePl-Regular" w:hAnsi="Verdana" w:cs="HelveticaNeuePl-Regular"/>
          <w:sz w:val="18"/>
          <w:szCs w:val="18"/>
          <w:lang w:eastAsia="pl-PL"/>
        </w:rPr>
      </w:pPr>
      <w:r w:rsidRPr="00BF3528">
        <w:rPr>
          <w:rFonts w:ascii="Verdana" w:eastAsia="Calibri" w:hAnsi="Verdana" w:cs="Times New Roman"/>
          <w:sz w:val="18"/>
          <w:szCs w:val="18"/>
        </w:rPr>
        <w:t xml:space="preserve">szkody powstałe na skutek </w:t>
      </w:r>
      <w:r w:rsidRPr="00BF3528">
        <w:rPr>
          <w:rFonts w:ascii="Verdana" w:eastAsia="HelveticaNeuePl-Regular" w:hAnsi="Verdana" w:cs="Times New Roman"/>
          <w:sz w:val="18"/>
          <w:szCs w:val="18"/>
          <w:lang w:eastAsia="pl-PL"/>
        </w:rPr>
        <w:t>zalania z jakiejkolwiek przyczyny, w tym wodą wskutek opadów atmosferycznych lub topniejącego śniegu poprzez nieszczelności dachu, stolarki okiennej, spoin i złączy ścian zewnętrznych, awarii pionów kanalizacyjnych, wodociągowych, centralnego ogrzewania lub innej instalacji technicznej.</w:t>
      </w:r>
    </w:p>
    <w:p w:rsidR="00BF3528" w:rsidRPr="00BF3528" w:rsidRDefault="00BF3528" w:rsidP="00B734D0">
      <w:pPr>
        <w:autoSpaceDE w:val="0"/>
        <w:autoSpaceDN w:val="0"/>
        <w:adjustRightInd w:val="0"/>
        <w:spacing w:after="0" w:line="276" w:lineRule="auto"/>
        <w:ind w:left="708" w:firstLine="708"/>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do wysokości sumy gwarancyjnej</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p>
    <w:p w:rsidR="00BF3528" w:rsidRPr="00BF3528" w:rsidRDefault="00BF3528" w:rsidP="00BF3528">
      <w:pPr>
        <w:numPr>
          <w:ilvl w:val="0"/>
          <w:numId w:val="95"/>
        </w:numPr>
        <w:autoSpaceDE w:val="0"/>
        <w:autoSpaceDN w:val="0"/>
        <w:adjustRightInd w:val="0"/>
        <w:spacing w:after="0" w:line="276" w:lineRule="auto"/>
        <w:ind w:left="993"/>
        <w:jc w:val="both"/>
        <w:rPr>
          <w:rFonts w:ascii="Verdana" w:eastAsia="HelveticaNeuePl-Regular" w:hAnsi="Verdana" w:cs="HelveticaNeuePl-Regular"/>
          <w:sz w:val="18"/>
          <w:szCs w:val="18"/>
          <w:u w:val="single"/>
          <w:lang w:eastAsia="pl-PL"/>
        </w:rPr>
      </w:pPr>
      <w:r w:rsidRPr="00BF3528">
        <w:rPr>
          <w:rFonts w:ascii="Verdana" w:eastAsia="SimSun" w:hAnsi="Verdana" w:cs="Times New Roman"/>
          <w:sz w:val="18"/>
          <w:szCs w:val="18"/>
          <w:u w:val="single"/>
        </w:rPr>
        <w:t>OC za przeniesienie się ognia</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r w:rsidRPr="00BF3528">
        <w:rPr>
          <w:rFonts w:ascii="Verdana" w:eastAsia="SimSun" w:hAnsi="Verdana" w:cs="Times New Roman"/>
          <w:sz w:val="18"/>
          <w:szCs w:val="18"/>
        </w:rPr>
        <w:t>Odpowiedzialność za szkody powstałe w związku z przeniesieniem się ognia.</w:t>
      </w:r>
    </w:p>
    <w:p w:rsidR="00BF3528" w:rsidRPr="00BF3528" w:rsidRDefault="00BF3528" w:rsidP="00BF3528">
      <w:pPr>
        <w:autoSpaceDE w:val="0"/>
        <w:autoSpaceDN w:val="0"/>
        <w:adjustRightInd w:val="0"/>
        <w:spacing w:after="0" w:line="276" w:lineRule="auto"/>
        <w:ind w:left="851" w:firstLine="142"/>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do wysokości sumy gwarancyjnej</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sz w:val="18"/>
          <w:szCs w:val="18"/>
          <w:highlight w:val="yellow"/>
          <w:lang w:eastAsia="pl-PL"/>
        </w:rPr>
      </w:pPr>
    </w:p>
    <w:p w:rsidR="00BF3528" w:rsidRPr="00BF3528" w:rsidRDefault="00BF3528" w:rsidP="00BF3528">
      <w:pPr>
        <w:numPr>
          <w:ilvl w:val="0"/>
          <w:numId w:val="95"/>
        </w:numPr>
        <w:autoSpaceDE w:val="0"/>
        <w:autoSpaceDN w:val="0"/>
        <w:adjustRightInd w:val="0"/>
        <w:spacing w:after="0" w:line="276" w:lineRule="auto"/>
        <w:ind w:left="993"/>
        <w:jc w:val="both"/>
        <w:rPr>
          <w:rFonts w:ascii="Verdana" w:eastAsia="HelveticaNeuePl-Regular" w:hAnsi="Verdana" w:cs="HelveticaNeuePl-Regular"/>
          <w:sz w:val="18"/>
          <w:szCs w:val="18"/>
          <w:u w:val="single"/>
          <w:lang w:eastAsia="pl-PL"/>
        </w:rPr>
      </w:pPr>
      <w:r w:rsidRPr="00BF3528">
        <w:rPr>
          <w:rFonts w:ascii="Verdana" w:eastAsia="Calibri" w:hAnsi="Verdana" w:cs="Arial"/>
          <w:sz w:val="18"/>
          <w:szCs w:val="18"/>
          <w:u w:val="single"/>
        </w:rPr>
        <w:t>OC parkingu niestrzeżonego</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r w:rsidRPr="00BF3528">
        <w:rPr>
          <w:rFonts w:ascii="Verdana" w:eastAsia="Calibri" w:hAnsi="Verdana" w:cs="Arial"/>
          <w:sz w:val="18"/>
          <w:szCs w:val="18"/>
        </w:rPr>
        <w:t>Odpowiedzialność za szkody związane z prowadzeniem przez Ubezpieczającego/Ubezpieczonego niestrzeżonego parkingu.</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do wysokości sumy gwarancyjnej</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p>
    <w:p w:rsidR="00BF3528" w:rsidRPr="00BF3528" w:rsidRDefault="00BF3528" w:rsidP="00BF3528">
      <w:pPr>
        <w:numPr>
          <w:ilvl w:val="0"/>
          <w:numId w:val="95"/>
        </w:numPr>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r w:rsidRPr="00BF3528">
        <w:rPr>
          <w:rFonts w:ascii="Verdana" w:eastAsia="Calibri" w:hAnsi="Verdana" w:cs="Arial"/>
          <w:sz w:val="18"/>
          <w:szCs w:val="18"/>
          <w:u w:val="single"/>
        </w:rPr>
        <w:t>OC za szkody w mieniu pacjentów</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r w:rsidRPr="00BF3528">
        <w:rPr>
          <w:rFonts w:ascii="Verdana" w:eastAsia="Calibri" w:hAnsi="Verdana" w:cs="Arial"/>
          <w:sz w:val="18"/>
          <w:szCs w:val="18"/>
        </w:rPr>
        <w:t xml:space="preserve">Odpowiedzialność za szkody w </w:t>
      </w:r>
      <w:r w:rsidRPr="00BF3528">
        <w:rPr>
          <w:rFonts w:ascii="Verdana" w:eastAsia="Calibri" w:hAnsi="Verdana" w:cs="Times New Roman"/>
          <w:sz w:val="18"/>
          <w:szCs w:val="18"/>
          <w:lang w:eastAsia="pl-PL"/>
        </w:rPr>
        <w:t xml:space="preserve">rzeczach wniesionych przez pacjenta, ale </w:t>
      </w:r>
      <w:r w:rsidRPr="00BF3528">
        <w:rPr>
          <w:rFonts w:ascii="Verdana" w:eastAsia="Calibri" w:hAnsi="Verdana" w:cs="Times New Roman"/>
          <w:b/>
          <w:sz w:val="18"/>
          <w:szCs w:val="18"/>
          <w:lang w:eastAsia="pl-PL"/>
        </w:rPr>
        <w:t>nie przekazanych na przechowanie</w:t>
      </w:r>
      <w:r w:rsidRPr="00BF3528">
        <w:rPr>
          <w:rFonts w:ascii="Verdana" w:eastAsia="Calibri" w:hAnsi="Verdana" w:cs="Times New Roman"/>
          <w:sz w:val="18"/>
          <w:szCs w:val="18"/>
          <w:lang w:eastAsia="pl-PL"/>
        </w:rPr>
        <w:t xml:space="preserve"> w podmiocie leczniczym wykonuj</w:t>
      </w:r>
      <w:r w:rsidRPr="00BF3528">
        <w:rPr>
          <w:rFonts w:ascii="Verdana" w:eastAsia="TimesNewRoman" w:hAnsi="Verdana" w:cs="TimesNewRoman"/>
          <w:sz w:val="18"/>
          <w:szCs w:val="18"/>
          <w:lang w:eastAsia="pl-PL"/>
        </w:rPr>
        <w:t>ą</w:t>
      </w:r>
      <w:r w:rsidRPr="00BF3528">
        <w:rPr>
          <w:rFonts w:ascii="Verdana" w:eastAsia="Calibri" w:hAnsi="Verdana" w:cs="Times New Roman"/>
          <w:sz w:val="18"/>
          <w:szCs w:val="18"/>
          <w:lang w:eastAsia="pl-PL"/>
        </w:rPr>
        <w:t>cym</w:t>
      </w:r>
      <w:r w:rsidRPr="00BF3528">
        <w:rPr>
          <w:rFonts w:ascii="Verdana" w:eastAsia="HelveticaNeuePl-Regular" w:hAnsi="Verdana" w:cs="HelveticaNeuePl-Regular"/>
          <w:sz w:val="18"/>
          <w:szCs w:val="18"/>
          <w:lang w:eastAsia="pl-PL"/>
        </w:rPr>
        <w:t xml:space="preserve"> </w:t>
      </w:r>
      <w:r w:rsidRPr="00BF3528">
        <w:rPr>
          <w:rFonts w:ascii="Verdana" w:eastAsia="Calibri" w:hAnsi="Verdana" w:cs="Times New Roman"/>
          <w:sz w:val="18"/>
          <w:szCs w:val="18"/>
          <w:lang w:eastAsia="pl-PL"/>
        </w:rPr>
        <w:t>działalno</w:t>
      </w:r>
      <w:r w:rsidRPr="00BF3528">
        <w:rPr>
          <w:rFonts w:ascii="Verdana" w:eastAsia="TimesNewRoman" w:hAnsi="Verdana" w:cs="TimesNewRoman"/>
          <w:sz w:val="18"/>
          <w:szCs w:val="18"/>
          <w:lang w:eastAsia="pl-PL"/>
        </w:rPr>
        <w:t xml:space="preserve">ść </w:t>
      </w:r>
      <w:r w:rsidRPr="00BF3528">
        <w:rPr>
          <w:rFonts w:ascii="Verdana" w:eastAsia="Calibri" w:hAnsi="Verdana" w:cs="Times New Roman"/>
          <w:sz w:val="18"/>
          <w:szCs w:val="18"/>
          <w:lang w:eastAsia="pl-PL"/>
        </w:rPr>
        <w:t>lecznicz</w:t>
      </w:r>
      <w:r w:rsidRPr="00BF3528">
        <w:rPr>
          <w:rFonts w:ascii="Verdana" w:eastAsia="TimesNewRoman" w:hAnsi="Verdana" w:cs="TimesNewRoman"/>
          <w:sz w:val="18"/>
          <w:szCs w:val="18"/>
          <w:lang w:eastAsia="pl-PL"/>
        </w:rPr>
        <w:t>ą</w:t>
      </w:r>
      <w:r w:rsidRPr="00BF3528">
        <w:rPr>
          <w:rFonts w:ascii="Verdana" w:eastAsia="Calibri" w:hAnsi="Verdana" w:cs="Arial"/>
          <w:sz w:val="18"/>
          <w:szCs w:val="18"/>
        </w:rPr>
        <w:t>, jakie miały miejsce w trakcie pobytu pacjenta na terenie podmiotu leczniczego.</w:t>
      </w:r>
    </w:p>
    <w:p w:rsidR="00BF3528" w:rsidRPr="00BF3528" w:rsidRDefault="00BF3528" w:rsidP="00BF3528">
      <w:pPr>
        <w:spacing w:after="0" w:line="240" w:lineRule="auto"/>
        <w:ind w:left="285" w:firstLine="708"/>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30 000 zł na jeden i wszystkie wypadki w okresie ubezpieczenia</w:t>
      </w:r>
    </w:p>
    <w:p w:rsidR="00BF3528" w:rsidRPr="00BF3528" w:rsidRDefault="00BF3528" w:rsidP="00BF3528">
      <w:pPr>
        <w:spacing w:after="0" w:line="240" w:lineRule="auto"/>
        <w:rPr>
          <w:rFonts w:ascii="Verdana" w:eastAsia="HelveticaNeuePl-Regular" w:hAnsi="Verdana" w:cs="HelveticaNeuePl-Regular"/>
          <w:sz w:val="18"/>
          <w:szCs w:val="18"/>
          <w:lang w:eastAsia="pl-PL"/>
        </w:rPr>
      </w:pPr>
    </w:p>
    <w:p w:rsidR="00BF3528" w:rsidRPr="00BF3528" w:rsidRDefault="00BF3528" w:rsidP="00BF3528">
      <w:pPr>
        <w:numPr>
          <w:ilvl w:val="0"/>
          <w:numId w:val="95"/>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Arial"/>
          <w:sz w:val="18"/>
          <w:szCs w:val="18"/>
          <w:u w:val="single"/>
        </w:rPr>
        <w:t>OC za mienie powierzone (mienie pacjentów)</w:t>
      </w:r>
    </w:p>
    <w:p w:rsidR="00BF3528" w:rsidRPr="00BF3528" w:rsidRDefault="00BF3528" w:rsidP="00BF3528">
      <w:pPr>
        <w:spacing w:after="0" w:line="276" w:lineRule="auto"/>
        <w:ind w:left="993"/>
        <w:contextualSpacing/>
        <w:jc w:val="both"/>
        <w:rPr>
          <w:rFonts w:ascii="Verdana" w:eastAsia="Calibri" w:hAnsi="Verdana" w:cs="Times New Roman"/>
          <w:b/>
          <w:sz w:val="18"/>
          <w:szCs w:val="18"/>
        </w:rPr>
      </w:pPr>
      <w:r w:rsidRPr="00BF3528">
        <w:rPr>
          <w:rFonts w:ascii="Verdana" w:eastAsia="Calibri" w:hAnsi="Verdana" w:cs="Arial"/>
          <w:sz w:val="18"/>
          <w:szCs w:val="18"/>
        </w:rPr>
        <w:lastRenderedPageBreak/>
        <w:t xml:space="preserve">Odpowiedzialność za szkody w </w:t>
      </w:r>
      <w:r w:rsidRPr="00BF3528">
        <w:rPr>
          <w:rFonts w:ascii="Verdana" w:eastAsia="Calibri" w:hAnsi="Verdana" w:cs="Times New Roman"/>
          <w:sz w:val="18"/>
          <w:szCs w:val="18"/>
          <w:lang w:eastAsia="pl-PL"/>
        </w:rPr>
        <w:t xml:space="preserve">rzeczach wniesionych przez pacjenta w podmiocie leczniczym </w:t>
      </w:r>
      <w:r w:rsidRPr="00BF3528">
        <w:rPr>
          <w:rFonts w:ascii="Verdana" w:eastAsia="Calibri" w:hAnsi="Verdana" w:cs="Times New Roman"/>
          <w:b/>
          <w:sz w:val="18"/>
          <w:szCs w:val="18"/>
          <w:lang w:eastAsia="pl-PL"/>
        </w:rPr>
        <w:t>oddanych na przechowanie</w:t>
      </w:r>
      <w:r w:rsidRPr="00BF3528">
        <w:rPr>
          <w:rFonts w:ascii="Verdana" w:eastAsia="Calibri" w:hAnsi="Verdana" w:cs="Times New Roman"/>
          <w:sz w:val="18"/>
          <w:szCs w:val="18"/>
          <w:lang w:eastAsia="pl-PL"/>
        </w:rPr>
        <w:t xml:space="preserve"> w zwi</w:t>
      </w:r>
      <w:r w:rsidRPr="00BF3528">
        <w:rPr>
          <w:rFonts w:ascii="Verdana" w:eastAsia="TimesNewRoman" w:hAnsi="Verdana" w:cs="TimesNewRoman"/>
          <w:sz w:val="18"/>
          <w:szCs w:val="18"/>
          <w:lang w:eastAsia="pl-PL"/>
        </w:rPr>
        <w:t>ą</w:t>
      </w:r>
      <w:r w:rsidRPr="00BF3528">
        <w:rPr>
          <w:rFonts w:ascii="Verdana" w:eastAsia="Calibri" w:hAnsi="Verdana" w:cs="Times New Roman"/>
          <w:sz w:val="18"/>
          <w:szCs w:val="18"/>
          <w:lang w:eastAsia="pl-PL"/>
        </w:rPr>
        <w:t xml:space="preserve">zku z udzielaniem </w:t>
      </w:r>
      <w:r w:rsidRPr="00BF3528">
        <w:rPr>
          <w:rFonts w:ascii="Verdana" w:eastAsia="TimesNewRoman" w:hAnsi="Verdana" w:cs="TimesNewRoman"/>
          <w:sz w:val="18"/>
          <w:szCs w:val="18"/>
          <w:lang w:eastAsia="pl-PL"/>
        </w:rPr>
        <w:t>ś</w:t>
      </w:r>
      <w:r w:rsidRPr="00BF3528">
        <w:rPr>
          <w:rFonts w:ascii="Verdana" w:eastAsia="Calibri" w:hAnsi="Verdana" w:cs="Times New Roman"/>
          <w:sz w:val="18"/>
          <w:szCs w:val="18"/>
          <w:lang w:eastAsia="pl-PL"/>
        </w:rPr>
        <w:t>wiadcze</w:t>
      </w:r>
      <w:r w:rsidRPr="00BF3528">
        <w:rPr>
          <w:rFonts w:ascii="Verdana" w:eastAsia="TimesNewRoman" w:hAnsi="Verdana" w:cs="TimesNewRoman"/>
          <w:sz w:val="18"/>
          <w:szCs w:val="18"/>
          <w:lang w:eastAsia="pl-PL"/>
        </w:rPr>
        <w:t xml:space="preserve">ń </w:t>
      </w:r>
      <w:r w:rsidRPr="00BF3528">
        <w:rPr>
          <w:rFonts w:ascii="Verdana" w:eastAsia="Calibri" w:hAnsi="Verdana" w:cs="Times New Roman"/>
          <w:sz w:val="18"/>
          <w:szCs w:val="18"/>
          <w:lang w:eastAsia="pl-PL"/>
        </w:rPr>
        <w:t>zdrowotnych</w:t>
      </w:r>
      <w:r w:rsidRPr="00BF3528">
        <w:rPr>
          <w:rFonts w:ascii="Verdana" w:eastAsia="Calibri" w:hAnsi="Verdana" w:cs="Arial"/>
          <w:sz w:val="18"/>
          <w:szCs w:val="18"/>
        </w:rPr>
        <w:t>, w tym za szkody związane z prowadzeniem szatni.</w:t>
      </w:r>
    </w:p>
    <w:p w:rsidR="00BF3528" w:rsidRPr="00BF3528" w:rsidRDefault="00BF3528" w:rsidP="00BF3528">
      <w:pPr>
        <w:numPr>
          <w:ilvl w:val="0"/>
          <w:numId w:val="73"/>
        </w:numPr>
        <w:spacing w:after="0" w:line="276" w:lineRule="auto"/>
        <w:ind w:left="1418"/>
        <w:contextualSpacing/>
        <w:jc w:val="both"/>
        <w:rPr>
          <w:rFonts w:ascii="Verdana" w:eastAsia="Calibri" w:hAnsi="Verdana" w:cs="Tahoma"/>
          <w:iCs/>
          <w:sz w:val="18"/>
          <w:szCs w:val="18"/>
        </w:rPr>
      </w:pPr>
      <w:r w:rsidRPr="00BF3528">
        <w:rPr>
          <w:rFonts w:ascii="Verdana" w:eastAsia="Calibri" w:hAnsi="Verdana" w:cs="Tahoma"/>
          <w:iCs/>
          <w:sz w:val="18"/>
          <w:szCs w:val="18"/>
        </w:rPr>
        <w:t>przez rzeczy oddane na przechowanie rozumie się rzeczy zwyczajowo posiadane przez pacjenta przyjmowanego w związku z udzielaniem świadczeń zdrowotnych;</w:t>
      </w:r>
    </w:p>
    <w:p w:rsidR="00BF3528" w:rsidRPr="00BF3528" w:rsidRDefault="00BF3528" w:rsidP="00BF3528">
      <w:pPr>
        <w:numPr>
          <w:ilvl w:val="0"/>
          <w:numId w:val="73"/>
        </w:numPr>
        <w:spacing w:after="0" w:line="276" w:lineRule="auto"/>
        <w:ind w:left="1418"/>
        <w:contextualSpacing/>
        <w:jc w:val="both"/>
        <w:rPr>
          <w:rFonts w:ascii="Verdana" w:eastAsia="Calibri" w:hAnsi="Verdana" w:cs="Tahoma"/>
          <w:iCs/>
          <w:sz w:val="18"/>
          <w:szCs w:val="18"/>
        </w:rPr>
      </w:pPr>
      <w:r w:rsidRPr="00BF3528">
        <w:rPr>
          <w:rFonts w:ascii="Verdana" w:eastAsia="Calibri" w:hAnsi="Verdana" w:cs="Tahoma"/>
          <w:iCs/>
          <w:sz w:val="18"/>
          <w:szCs w:val="18"/>
        </w:rPr>
        <w:t>rzeczy wniesione przez pacjenta i oddane na przechowanie muszą być przechowywane w osobnych zamykanych pomieszczeniach, do których dostęp ma wyłącznie osoba odpowiedzialna – przyjmująca rzeczy na przechowanie;</w:t>
      </w:r>
    </w:p>
    <w:p w:rsidR="00BF3528" w:rsidRPr="00BF3528" w:rsidRDefault="00BF3528" w:rsidP="00BF3528">
      <w:pPr>
        <w:numPr>
          <w:ilvl w:val="0"/>
          <w:numId w:val="73"/>
        </w:numPr>
        <w:spacing w:after="0" w:line="276" w:lineRule="auto"/>
        <w:ind w:left="1418"/>
        <w:contextualSpacing/>
        <w:jc w:val="both"/>
        <w:rPr>
          <w:rFonts w:ascii="Verdana" w:eastAsia="Calibri" w:hAnsi="Verdana" w:cs="Tahoma"/>
          <w:iCs/>
          <w:sz w:val="18"/>
          <w:szCs w:val="18"/>
        </w:rPr>
      </w:pPr>
      <w:r w:rsidRPr="00BF3528">
        <w:rPr>
          <w:rFonts w:ascii="Verdana" w:eastAsia="Calibri" w:hAnsi="Verdana" w:cs="Tahoma"/>
          <w:iCs/>
          <w:sz w:val="18"/>
          <w:szCs w:val="18"/>
        </w:rPr>
        <w:t>rzeczy wniesione przez pacjenta i oddane na przechowanie muszą być przyjęte na przechowanie na podstawie kwitu, na którym zostaną wyszczególnione wszystkie rzeczy otrzymane od pacjenta przyjętego w związku z udzieleniem świadczeń zdrowotnych.</w:t>
      </w:r>
    </w:p>
    <w:p w:rsidR="00BF3528" w:rsidRPr="00BF3528" w:rsidRDefault="00BF3528" w:rsidP="00BF3528">
      <w:pPr>
        <w:autoSpaceDE w:val="0"/>
        <w:autoSpaceDN w:val="0"/>
        <w:adjustRightInd w:val="0"/>
        <w:spacing w:after="0" w:line="276" w:lineRule="auto"/>
        <w:ind w:left="993"/>
        <w:contextualSpacing/>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30 000 zł na jeden i wszystkie wypadki w okresie ubezpieczenia</w:t>
      </w:r>
    </w:p>
    <w:p w:rsidR="00BF3528" w:rsidRPr="00BF3528" w:rsidRDefault="00BF3528" w:rsidP="00BF3528">
      <w:pPr>
        <w:autoSpaceDE w:val="0"/>
        <w:autoSpaceDN w:val="0"/>
        <w:adjustRightInd w:val="0"/>
        <w:spacing w:after="0" w:line="276" w:lineRule="auto"/>
        <w:ind w:left="720"/>
        <w:jc w:val="both"/>
        <w:rPr>
          <w:rFonts w:ascii="Verdana" w:eastAsia="HelveticaNeuePl-Regular" w:hAnsi="Verdana" w:cs="HelveticaNeuePl-Regular"/>
          <w:sz w:val="18"/>
          <w:szCs w:val="18"/>
          <w:lang w:eastAsia="pl-PL"/>
        </w:rPr>
      </w:pPr>
    </w:p>
    <w:p w:rsidR="00BF3528" w:rsidRPr="00BF3528" w:rsidRDefault="00BF3528" w:rsidP="00BF3528">
      <w:pPr>
        <w:numPr>
          <w:ilvl w:val="0"/>
          <w:numId w:val="95"/>
        </w:numPr>
        <w:spacing w:after="0" w:line="276" w:lineRule="auto"/>
        <w:ind w:left="993"/>
        <w:contextualSpacing/>
        <w:jc w:val="both"/>
        <w:rPr>
          <w:rFonts w:ascii="Verdana" w:eastAsia="Calibri" w:hAnsi="Verdana" w:cs="Times New Roman"/>
          <w:sz w:val="18"/>
          <w:szCs w:val="18"/>
          <w:u w:val="single"/>
        </w:rPr>
      </w:pPr>
      <w:r w:rsidRPr="00BF3528">
        <w:rPr>
          <w:rFonts w:ascii="Verdana" w:eastAsia="Calibri" w:hAnsi="Verdana" w:cs="Times New Roman"/>
          <w:sz w:val="18"/>
          <w:szCs w:val="18"/>
          <w:u w:val="single"/>
        </w:rPr>
        <w:t>OC podwykonawców</w:t>
      </w:r>
    </w:p>
    <w:p w:rsidR="00BF3528" w:rsidRPr="00BF3528" w:rsidRDefault="00BF3528" w:rsidP="00BF3528">
      <w:p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Arial"/>
          <w:sz w:val="18"/>
          <w:szCs w:val="18"/>
        </w:rPr>
        <w:t>Odpowiedzialność za szkody wyrządzone przez podwykonawców</w:t>
      </w:r>
      <w:r w:rsidRPr="00BF3528">
        <w:rPr>
          <w:rFonts w:ascii="Verdana" w:eastAsia="Calibri" w:hAnsi="Verdana" w:cs="Times New Roman"/>
          <w:sz w:val="18"/>
          <w:szCs w:val="18"/>
        </w:rPr>
        <w:t xml:space="preserve">, </w:t>
      </w:r>
      <w:r w:rsidRPr="00BF3528">
        <w:rPr>
          <w:rFonts w:ascii="Verdana" w:eastAsia="Calibri" w:hAnsi="Verdana" w:cs="Arial"/>
          <w:sz w:val="18"/>
          <w:szCs w:val="18"/>
        </w:rPr>
        <w:t>także pracowników zatrudnionych na podstawie innej umowy niż umowa o pracę z zachowaniem prawa regresu.</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do wysokości sumy gwarancyjnej</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p>
    <w:p w:rsidR="00BF3528" w:rsidRPr="00BF3528" w:rsidRDefault="00BF3528" w:rsidP="00BF3528">
      <w:pPr>
        <w:numPr>
          <w:ilvl w:val="0"/>
          <w:numId w:val="95"/>
        </w:numPr>
        <w:spacing w:after="0" w:line="276" w:lineRule="auto"/>
        <w:ind w:left="993"/>
        <w:contextualSpacing/>
        <w:jc w:val="both"/>
        <w:rPr>
          <w:rFonts w:ascii="Verdana" w:eastAsia="Calibri" w:hAnsi="Verdana" w:cs="Arial"/>
          <w:sz w:val="18"/>
          <w:szCs w:val="18"/>
          <w:u w:val="single"/>
        </w:rPr>
      </w:pPr>
      <w:r w:rsidRPr="00BF3528">
        <w:rPr>
          <w:rFonts w:ascii="Verdana" w:eastAsia="Calibri" w:hAnsi="Verdana" w:cs="Arial"/>
          <w:sz w:val="18"/>
          <w:szCs w:val="18"/>
          <w:u w:val="single"/>
        </w:rPr>
        <w:t>OC z tytułu szkód środowiskowych</w:t>
      </w:r>
    </w:p>
    <w:p w:rsidR="00BF3528" w:rsidRPr="00BF3528" w:rsidRDefault="00BF3528" w:rsidP="00BF3528">
      <w:pPr>
        <w:spacing w:after="0" w:line="276" w:lineRule="auto"/>
        <w:ind w:left="993"/>
        <w:jc w:val="both"/>
        <w:rPr>
          <w:rFonts w:ascii="Verdana" w:eastAsia="Calibri" w:hAnsi="Verdana" w:cs="Times New Roman"/>
          <w:sz w:val="18"/>
          <w:szCs w:val="18"/>
        </w:rPr>
      </w:pPr>
      <w:r w:rsidRPr="00BF3528">
        <w:rPr>
          <w:rFonts w:ascii="Verdana" w:eastAsia="Calibri" w:hAnsi="Verdana" w:cs="Arial"/>
          <w:sz w:val="18"/>
          <w:szCs w:val="18"/>
        </w:rPr>
        <w:t>O</w:t>
      </w:r>
      <w:r w:rsidRPr="00BF3528">
        <w:rPr>
          <w:rFonts w:ascii="Verdana" w:eastAsia="Calibri" w:hAnsi="Verdana" w:cs="Times New Roman"/>
          <w:sz w:val="18"/>
          <w:szCs w:val="18"/>
        </w:rPr>
        <w:t xml:space="preserve">dpowiedzialność za szkody </w:t>
      </w:r>
      <w:r w:rsidRPr="00BF3528">
        <w:rPr>
          <w:rFonts w:ascii="Verdana" w:eastAsia="Tahoma" w:hAnsi="Verdana" w:cs="Tahoma"/>
          <w:sz w:val="18"/>
          <w:szCs w:val="18"/>
        </w:rPr>
        <w:t>powstałe w związku z przedostaniem się niebezpiecznych substancji do powietrza, wody lub gruntu, a także koszty poniesione przez poszkodowanych w celu usunięcia i oczyszczenia z powietrza, wody lub gruntu substancji niebezpiecznej oraz jej utylizacji, pod warunkiem łącznego spełnienia następujących warunków:</w:t>
      </w:r>
    </w:p>
    <w:p w:rsidR="00BF3528" w:rsidRPr="00BF3528" w:rsidRDefault="00BF3528" w:rsidP="00BF3528">
      <w:pPr>
        <w:numPr>
          <w:ilvl w:val="0"/>
          <w:numId w:val="72"/>
        </w:numPr>
        <w:spacing w:after="0" w:line="276" w:lineRule="auto"/>
        <w:ind w:left="1560"/>
        <w:jc w:val="both"/>
        <w:rPr>
          <w:rFonts w:ascii="Verdana" w:eastAsia="Tahoma" w:hAnsi="Verdana" w:cs="Tahoma"/>
          <w:sz w:val="18"/>
          <w:szCs w:val="18"/>
        </w:rPr>
      </w:pPr>
      <w:r w:rsidRPr="00BF3528">
        <w:rPr>
          <w:rFonts w:ascii="Verdana" w:eastAsia="Tahoma" w:hAnsi="Verdana" w:cs="Tahoma"/>
          <w:sz w:val="18"/>
          <w:szCs w:val="18"/>
        </w:rPr>
        <w:t>przyczyna przedostania się substancji niebezpiecznej była nagła, przypadkowa, nie zamierzona ani nie możliwa do przewidzenia przez ubezpieczonego przy zachowaniu należytej staranności w prowadzeniu działalności;</w:t>
      </w:r>
    </w:p>
    <w:p w:rsidR="00BF3528" w:rsidRPr="00BF3528" w:rsidRDefault="00BF3528" w:rsidP="00BF3528">
      <w:pPr>
        <w:numPr>
          <w:ilvl w:val="0"/>
          <w:numId w:val="72"/>
        </w:numPr>
        <w:spacing w:after="0" w:line="276" w:lineRule="auto"/>
        <w:ind w:left="1560"/>
        <w:jc w:val="both"/>
        <w:rPr>
          <w:rFonts w:ascii="Verdana" w:eastAsia="Tahoma" w:hAnsi="Verdana" w:cs="Tahoma"/>
          <w:sz w:val="18"/>
          <w:szCs w:val="18"/>
        </w:rPr>
      </w:pPr>
      <w:r w:rsidRPr="00BF3528">
        <w:rPr>
          <w:rFonts w:ascii="Verdana" w:eastAsia="Tahoma" w:hAnsi="Verdana" w:cs="Tahoma"/>
          <w:sz w:val="18"/>
          <w:szCs w:val="18"/>
        </w:rPr>
        <w:t>początek procesu przedostania miał miejsce w okresie ubezpieczenia;</w:t>
      </w:r>
    </w:p>
    <w:p w:rsidR="00BF3528" w:rsidRPr="00BF3528" w:rsidRDefault="00BF3528" w:rsidP="00BF3528">
      <w:pPr>
        <w:numPr>
          <w:ilvl w:val="0"/>
          <w:numId w:val="72"/>
        </w:numPr>
        <w:spacing w:after="0" w:line="276" w:lineRule="auto"/>
        <w:ind w:left="1560"/>
        <w:jc w:val="both"/>
        <w:rPr>
          <w:rFonts w:ascii="Verdana" w:eastAsia="Tahoma" w:hAnsi="Verdana" w:cs="Tahoma"/>
          <w:sz w:val="18"/>
          <w:szCs w:val="18"/>
        </w:rPr>
      </w:pPr>
      <w:r w:rsidRPr="00BF3528">
        <w:rPr>
          <w:rFonts w:ascii="Verdana" w:eastAsia="Tahoma" w:hAnsi="Verdana" w:cs="Tahoma"/>
          <w:sz w:val="18"/>
          <w:szCs w:val="18"/>
        </w:rPr>
        <w:t>przedostanie się substancji niebezpiecznej zostało stwierdzone przez ubezpieczonego lub inne osoby w ciągu 72 godzin od chwili rozpoczęcia procesu przedostania;</w:t>
      </w:r>
    </w:p>
    <w:p w:rsidR="00BF3528" w:rsidRPr="00BF3528" w:rsidRDefault="00BF3528" w:rsidP="00BF3528">
      <w:pPr>
        <w:numPr>
          <w:ilvl w:val="0"/>
          <w:numId w:val="72"/>
        </w:numPr>
        <w:spacing w:after="0" w:line="276" w:lineRule="auto"/>
        <w:ind w:left="1560"/>
        <w:jc w:val="both"/>
        <w:rPr>
          <w:rFonts w:ascii="Verdana" w:eastAsia="Tahoma" w:hAnsi="Verdana" w:cs="Tahoma"/>
          <w:sz w:val="18"/>
          <w:szCs w:val="18"/>
        </w:rPr>
      </w:pPr>
      <w:r w:rsidRPr="00BF3528">
        <w:rPr>
          <w:rFonts w:ascii="Verdana" w:eastAsia="Tahoma" w:hAnsi="Verdana" w:cs="Tahoma"/>
          <w:sz w:val="18"/>
          <w:szCs w:val="18"/>
        </w:rPr>
        <w:t>przyczyna procesu przedostania się niebezpiecznych substancji została stwierdzona protokołem służby ochrony środowiska, policji lub straży pożarnej</w:t>
      </w:r>
    </w:p>
    <w:p w:rsidR="00BF3528" w:rsidRPr="00BF3528" w:rsidRDefault="00BF3528" w:rsidP="00BF3528">
      <w:pPr>
        <w:spacing w:after="0" w:line="276" w:lineRule="auto"/>
        <w:ind w:left="993"/>
        <w:jc w:val="both"/>
        <w:rPr>
          <w:rFonts w:ascii="Verdana" w:eastAsia="Tahoma" w:hAnsi="Verdana" w:cs="Tahoma"/>
          <w:sz w:val="18"/>
          <w:szCs w:val="18"/>
        </w:rPr>
      </w:pPr>
      <w:r w:rsidRPr="00BF3528">
        <w:rPr>
          <w:rFonts w:ascii="Verdana" w:eastAsia="Tahoma" w:hAnsi="Verdana" w:cs="Tahoma"/>
          <w:sz w:val="18"/>
          <w:szCs w:val="18"/>
        </w:rPr>
        <w:t>Przez przedostanie się niebezpiecznej substancji do powietrza, wody lub gruntu rozumie się: wprowadzenie bezpośrednie lub pośrednie, wydzielenie, rozrzucenie, rozpylenie, rozlanie, wyciek, wylanie, wtłoczenie, wyrzucenie oraz inne formy uwolnienia niebezpiecznych substancji do powietrza, wody lub gruntu.</w:t>
      </w:r>
    </w:p>
    <w:p w:rsidR="00BF3528" w:rsidRPr="00BF3528" w:rsidRDefault="00BF3528" w:rsidP="00BF3528">
      <w:pPr>
        <w:spacing w:after="0" w:line="276" w:lineRule="auto"/>
        <w:ind w:left="993"/>
        <w:jc w:val="both"/>
        <w:rPr>
          <w:rFonts w:ascii="Verdana" w:eastAsia="Tahoma" w:hAnsi="Verdana" w:cs="Tahoma"/>
          <w:sz w:val="18"/>
          <w:szCs w:val="18"/>
        </w:rPr>
      </w:pPr>
      <w:r w:rsidRPr="00BF3528">
        <w:rPr>
          <w:rFonts w:ascii="Verdana" w:eastAsia="Tahoma" w:hAnsi="Verdana" w:cs="Tahoma"/>
          <w:sz w:val="18"/>
          <w:szCs w:val="18"/>
        </w:rPr>
        <w:t>Przez substancje niebezpieczne rozumie się pierwiastki chemiczne i ich związki, mieszaniny i roztwory występujące w środowisku lub powstałe w wyniku działalności człowieka.</w:t>
      </w:r>
    </w:p>
    <w:p w:rsidR="00BF3528" w:rsidRPr="00BF3528" w:rsidRDefault="00BF3528" w:rsidP="00BF3528">
      <w:pPr>
        <w:spacing w:after="0" w:line="276" w:lineRule="auto"/>
        <w:ind w:left="993"/>
        <w:jc w:val="both"/>
        <w:rPr>
          <w:rFonts w:ascii="Verdana" w:eastAsia="Tahoma" w:hAnsi="Verdana" w:cs="Tahoma"/>
          <w:sz w:val="18"/>
          <w:szCs w:val="18"/>
        </w:rPr>
      </w:pPr>
      <w:r w:rsidRPr="00BF3528">
        <w:rPr>
          <w:rFonts w:ascii="Verdana" w:eastAsia="Calibri" w:hAnsi="Verdana" w:cs="Times New Roman"/>
          <w:sz w:val="18"/>
          <w:szCs w:val="18"/>
        </w:rPr>
        <w:t>Ubezpieczyciel nie odpowiada w zakresie wskazanym niniejszą klauzulą za koszty badania, monitorowania  i kontroli zanieczyszczenia środowiska</w:t>
      </w:r>
    </w:p>
    <w:p w:rsidR="00BF3528" w:rsidRDefault="00BF3528" w:rsidP="00BF3528">
      <w:pPr>
        <w:autoSpaceDE w:val="0"/>
        <w:autoSpaceDN w:val="0"/>
        <w:adjustRightInd w:val="0"/>
        <w:spacing w:after="0" w:line="276" w:lineRule="auto"/>
        <w:ind w:left="851" w:firstLine="142"/>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500 000 zł na jeden i wszystkie wypadki w okresie ubezpieczenia</w:t>
      </w:r>
    </w:p>
    <w:p w:rsidR="000F2E69" w:rsidRPr="00BF3528" w:rsidRDefault="000F2E69" w:rsidP="00BF3528">
      <w:pPr>
        <w:autoSpaceDE w:val="0"/>
        <w:autoSpaceDN w:val="0"/>
        <w:adjustRightInd w:val="0"/>
        <w:spacing w:after="0" w:line="276" w:lineRule="auto"/>
        <w:ind w:left="851" w:firstLine="142"/>
        <w:jc w:val="both"/>
        <w:rPr>
          <w:rFonts w:ascii="Verdana" w:eastAsia="HelveticaNeuePl-Regular" w:hAnsi="Verdana" w:cs="HelveticaNeuePl-Regular"/>
          <w:i/>
          <w:sz w:val="18"/>
          <w:szCs w:val="18"/>
          <w:lang w:eastAsia="pl-PL"/>
        </w:rPr>
      </w:pPr>
    </w:p>
    <w:p w:rsidR="00BF3528" w:rsidRPr="00BF3528" w:rsidRDefault="00BF3528" w:rsidP="00BF3528">
      <w:pPr>
        <w:numPr>
          <w:ilvl w:val="0"/>
          <w:numId w:val="95"/>
        </w:numPr>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r w:rsidRPr="00BF3528">
        <w:rPr>
          <w:rFonts w:ascii="Verdana" w:eastAsia="Calibri" w:hAnsi="Verdana" w:cs="Arial"/>
          <w:sz w:val="18"/>
          <w:szCs w:val="18"/>
          <w:u w:val="single"/>
        </w:rPr>
        <w:t xml:space="preserve">OC za szkody </w:t>
      </w:r>
      <w:r w:rsidRPr="00BF3528">
        <w:rPr>
          <w:rFonts w:ascii="Verdana" w:eastAsia="Calibri" w:hAnsi="Verdana" w:cs="Humnst777LtCnEU-Normal"/>
          <w:sz w:val="18"/>
          <w:szCs w:val="18"/>
          <w:u w:val="single"/>
          <w:lang w:eastAsia="pl-PL"/>
        </w:rPr>
        <w:t>w mieniu stanowiącym przedmiot obróbki, naprawy</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r w:rsidRPr="00BF3528">
        <w:rPr>
          <w:rFonts w:ascii="Verdana" w:eastAsia="Calibri" w:hAnsi="Verdana" w:cs="Humnst777LtCnEU-Normal"/>
          <w:sz w:val="18"/>
          <w:szCs w:val="18"/>
          <w:lang w:eastAsia="pl-PL"/>
        </w:rPr>
        <w:t xml:space="preserve">Odpowiedzialność </w:t>
      </w:r>
      <w:r w:rsidRPr="00BF3528">
        <w:rPr>
          <w:rFonts w:ascii="Verdana" w:eastAsia="Calibri" w:hAnsi="Verdana" w:cs="Arial"/>
          <w:sz w:val="18"/>
          <w:szCs w:val="18"/>
        </w:rPr>
        <w:t xml:space="preserve">za szkody </w:t>
      </w:r>
      <w:r w:rsidRPr="00BF3528">
        <w:rPr>
          <w:rFonts w:ascii="Verdana" w:eastAsia="Calibri" w:hAnsi="Verdana" w:cs="Humnst777LtCnEU-Normal"/>
          <w:sz w:val="18"/>
          <w:szCs w:val="18"/>
          <w:lang w:eastAsia="pl-PL"/>
        </w:rPr>
        <w:t xml:space="preserve">w mieniu stanowiącym przedmiot obróbki, naprawy lub innych czynności w ramach usług wykonywanych przez Ubezpieczającego/ Ubezpieczonego - </w:t>
      </w:r>
      <w:r w:rsidRPr="00BF3528">
        <w:rPr>
          <w:rFonts w:ascii="Verdana" w:eastAsia="Calibri" w:hAnsi="Verdana" w:cs="Arial"/>
          <w:sz w:val="18"/>
          <w:szCs w:val="18"/>
        </w:rPr>
        <w:t>dotyczy w szczególności usług sterylizacji dla podmiotów zewnętrznych, pralniczych.</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500 000 zł na jeden i wszystkie wypadki w okresie ubezpieczenia</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i/>
          <w:sz w:val="18"/>
          <w:szCs w:val="18"/>
          <w:lang w:eastAsia="pl-PL"/>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Koszty pokrywane w graniach sumy gwarancyjnej</w:t>
      </w:r>
    </w:p>
    <w:p w:rsidR="00BF3528" w:rsidRPr="00C41829" w:rsidRDefault="00BF3528" w:rsidP="00C41829">
      <w:pPr>
        <w:shd w:val="clear" w:color="auto" w:fill="FFFFFF"/>
        <w:spacing w:after="0" w:line="276" w:lineRule="auto"/>
        <w:ind w:firstLine="426"/>
        <w:contextualSpacing/>
        <w:jc w:val="both"/>
        <w:rPr>
          <w:rFonts w:ascii="Verdana" w:eastAsia="Calibri" w:hAnsi="Verdana" w:cs="Times New Roman"/>
          <w:sz w:val="18"/>
          <w:szCs w:val="18"/>
          <w:highlight w:val="cyan"/>
        </w:rPr>
      </w:pPr>
      <w:r w:rsidRPr="00C41829">
        <w:rPr>
          <w:rFonts w:ascii="Verdana" w:eastAsia="Calibri" w:hAnsi="Verdana" w:cs="Times New Roman"/>
          <w:sz w:val="18"/>
          <w:szCs w:val="18"/>
          <w:highlight w:val="cyan"/>
        </w:rPr>
        <w:lastRenderedPageBreak/>
        <w:t>W ramach sumy gwarancyjnej pokrywane są przez ubezpieczyciela następujące koszty:</w:t>
      </w:r>
    </w:p>
    <w:p w:rsidR="00C41829" w:rsidRPr="00C41829" w:rsidRDefault="00C41829" w:rsidP="00C41829">
      <w:pPr>
        <w:autoSpaceDE w:val="0"/>
        <w:autoSpaceDN w:val="0"/>
        <w:adjustRightInd w:val="0"/>
        <w:spacing w:after="0" w:line="276" w:lineRule="auto"/>
        <w:ind w:left="426"/>
        <w:contextualSpacing/>
        <w:jc w:val="both"/>
        <w:rPr>
          <w:rFonts w:ascii="Verdana" w:eastAsia="HelveticaNeuePl-Regular" w:hAnsi="Verdana" w:cs="HelveticaNeuePl-Regular"/>
          <w:sz w:val="18"/>
          <w:szCs w:val="18"/>
          <w:highlight w:val="cyan"/>
          <w:lang w:eastAsia="pl-PL"/>
        </w:rPr>
      </w:pPr>
      <w:r w:rsidRPr="00C41829">
        <w:rPr>
          <w:rFonts w:ascii="Verdana" w:eastAsia="HelveticaNeuePl-Regular" w:hAnsi="Verdana" w:cs="HelveticaNeuePl-Regular"/>
          <w:sz w:val="18"/>
          <w:szCs w:val="18"/>
          <w:highlight w:val="cyan"/>
          <w:lang w:eastAsia="pl-PL"/>
        </w:rPr>
        <w:t>1)</w:t>
      </w:r>
      <w:r w:rsidRPr="00C41829">
        <w:rPr>
          <w:rFonts w:ascii="Verdana" w:eastAsia="HelveticaNeuePl-Regular" w:hAnsi="Verdana" w:cs="HelveticaNeuePl-Regular"/>
          <w:sz w:val="18"/>
          <w:szCs w:val="18"/>
          <w:highlight w:val="cyan"/>
          <w:lang w:eastAsia="pl-PL"/>
        </w:rPr>
        <w:tab/>
        <w:t>wynikłe po zajściu wypadku ubezpieczeniowego, z zastosowania środków podjętych w celu zapobieżenia szkodzie lub zmniejszenia jej rozmiarów, jeżeli były celowe, chociażby okazały się bezskuteczne;</w:t>
      </w:r>
    </w:p>
    <w:p w:rsidR="00C41829" w:rsidRPr="00C41829" w:rsidRDefault="00C41829" w:rsidP="00C41829">
      <w:pPr>
        <w:autoSpaceDE w:val="0"/>
        <w:autoSpaceDN w:val="0"/>
        <w:adjustRightInd w:val="0"/>
        <w:spacing w:after="0" w:line="276" w:lineRule="auto"/>
        <w:ind w:left="426"/>
        <w:contextualSpacing/>
        <w:jc w:val="both"/>
        <w:rPr>
          <w:rFonts w:ascii="Verdana" w:eastAsia="HelveticaNeuePl-Regular" w:hAnsi="Verdana" w:cs="HelveticaNeuePl-Regular"/>
          <w:sz w:val="18"/>
          <w:szCs w:val="18"/>
          <w:highlight w:val="cyan"/>
          <w:lang w:eastAsia="pl-PL"/>
        </w:rPr>
      </w:pPr>
      <w:r w:rsidRPr="00C41829">
        <w:rPr>
          <w:rFonts w:ascii="Verdana" w:eastAsia="HelveticaNeuePl-Regular" w:hAnsi="Verdana" w:cs="HelveticaNeuePl-Regular"/>
          <w:sz w:val="18"/>
          <w:szCs w:val="18"/>
          <w:highlight w:val="cyan"/>
          <w:lang w:eastAsia="pl-PL"/>
        </w:rPr>
        <w:t>2)</w:t>
      </w:r>
      <w:r w:rsidRPr="00C41829">
        <w:rPr>
          <w:rFonts w:ascii="Verdana" w:eastAsia="HelveticaNeuePl-Regular" w:hAnsi="Verdana" w:cs="HelveticaNeuePl-Regular"/>
          <w:sz w:val="18"/>
          <w:szCs w:val="18"/>
          <w:highlight w:val="cyan"/>
          <w:lang w:eastAsia="pl-PL"/>
        </w:rPr>
        <w:tab/>
        <w:t>wynagrodzenia rzeczoznawców (ekspertów) powołanych w uzgodnieniu z ubezpieczycielem w celu ustalenia okoliczności, przyczyny lub rozmiaru szkody;</w:t>
      </w:r>
    </w:p>
    <w:p w:rsidR="00C41829" w:rsidRPr="00C41829" w:rsidRDefault="00C41829" w:rsidP="00C41829">
      <w:pPr>
        <w:autoSpaceDE w:val="0"/>
        <w:autoSpaceDN w:val="0"/>
        <w:adjustRightInd w:val="0"/>
        <w:spacing w:after="0" w:line="276" w:lineRule="auto"/>
        <w:ind w:left="426"/>
        <w:contextualSpacing/>
        <w:jc w:val="both"/>
        <w:rPr>
          <w:rFonts w:ascii="Verdana" w:eastAsia="HelveticaNeuePl-Regular" w:hAnsi="Verdana" w:cs="HelveticaNeuePl-Regular"/>
          <w:sz w:val="18"/>
          <w:szCs w:val="18"/>
          <w:highlight w:val="cyan"/>
          <w:lang w:eastAsia="pl-PL"/>
        </w:rPr>
      </w:pPr>
      <w:r w:rsidRPr="00C41829">
        <w:rPr>
          <w:rFonts w:ascii="Verdana" w:eastAsia="HelveticaNeuePl-Regular" w:hAnsi="Verdana" w:cs="HelveticaNeuePl-Regular"/>
          <w:sz w:val="18"/>
          <w:szCs w:val="18"/>
          <w:highlight w:val="cyan"/>
          <w:lang w:eastAsia="pl-PL"/>
        </w:rPr>
        <w:t>3)</w:t>
      </w:r>
      <w:r w:rsidRPr="00C41829">
        <w:rPr>
          <w:rFonts w:ascii="Verdana" w:eastAsia="HelveticaNeuePl-Regular" w:hAnsi="Verdana" w:cs="HelveticaNeuePl-Regular"/>
          <w:sz w:val="18"/>
          <w:szCs w:val="18"/>
          <w:highlight w:val="cyan"/>
          <w:lang w:eastAsia="pl-PL"/>
        </w:rPr>
        <w:tab/>
        <w:t>obrony sądowej w postępowaniu cywilnym  prowadzonym w porozumieniu z ubezpieczycielem z udziałem ubezpieczającego (ubezpieczonego) jako strony pozwanej, przeciwko której toczy się proces o naprawienie szkody objętej ochroną ubezpieczeniową,</w:t>
      </w:r>
    </w:p>
    <w:p w:rsidR="00C41829" w:rsidRPr="00C41829" w:rsidRDefault="00C41829" w:rsidP="00C41829">
      <w:pPr>
        <w:autoSpaceDE w:val="0"/>
        <w:autoSpaceDN w:val="0"/>
        <w:adjustRightInd w:val="0"/>
        <w:spacing w:after="0" w:line="276" w:lineRule="auto"/>
        <w:ind w:left="426"/>
        <w:contextualSpacing/>
        <w:jc w:val="both"/>
        <w:rPr>
          <w:rFonts w:ascii="Verdana" w:eastAsia="HelveticaNeuePl-Regular" w:hAnsi="Verdana" w:cs="HelveticaNeuePl-Regular"/>
          <w:sz w:val="18"/>
          <w:szCs w:val="18"/>
          <w:highlight w:val="cyan"/>
          <w:lang w:eastAsia="pl-PL"/>
        </w:rPr>
      </w:pPr>
      <w:r w:rsidRPr="00C41829">
        <w:rPr>
          <w:rFonts w:ascii="Verdana" w:eastAsia="HelveticaNeuePl-Regular" w:hAnsi="Verdana" w:cs="HelveticaNeuePl-Regular"/>
          <w:sz w:val="18"/>
          <w:szCs w:val="18"/>
          <w:highlight w:val="cyan"/>
          <w:lang w:eastAsia="pl-PL"/>
        </w:rPr>
        <w:t>4)</w:t>
      </w:r>
      <w:r w:rsidRPr="00C41829">
        <w:rPr>
          <w:rFonts w:ascii="Verdana" w:eastAsia="HelveticaNeuePl-Regular" w:hAnsi="Verdana" w:cs="HelveticaNeuePl-Regular"/>
          <w:sz w:val="18"/>
          <w:szCs w:val="18"/>
          <w:highlight w:val="cyan"/>
          <w:lang w:eastAsia="pl-PL"/>
        </w:rPr>
        <w:tab/>
        <w:t xml:space="preserve">obrony sądowej w postępowaniu karnym,  jeśli prowadzone postępowanie związane jest z ustaleniem odpowiedzialności ubezpieczonego, jeżeli ubezpieczyciel zażądał powołania obrony lub wyraził zgodę na pokrycie tych kosztów </w:t>
      </w:r>
    </w:p>
    <w:p w:rsidR="00BF3528" w:rsidRDefault="00C41829" w:rsidP="00C41829">
      <w:pPr>
        <w:autoSpaceDE w:val="0"/>
        <w:autoSpaceDN w:val="0"/>
        <w:adjustRightInd w:val="0"/>
        <w:spacing w:after="0" w:line="276" w:lineRule="auto"/>
        <w:ind w:left="426"/>
        <w:contextualSpacing/>
        <w:jc w:val="both"/>
        <w:rPr>
          <w:rFonts w:ascii="Verdana" w:eastAsia="HelveticaNeuePl-Regular" w:hAnsi="Verdana" w:cs="HelveticaNeuePl-Regular"/>
          <w:sz w:val="18"/>
          <w:szCs w:val="18"/>
          <w:lang w:eastAsia="pl-PL"/>
        </w:rPr>
      </w:pPr>
      <w:r w:rsidRPr="00C41829">
        <w:rPr>
          <w:rFonts w:ascii="Verdana" w:eastAsia="HelveticaNeuePl-Regular" w:hAnsi="Verdana" w:cs="HelveticaNeuePl-Regular"/>
          <w:sz w:val="18"/>
          <w:szCs w:val="18"/>
          <w:highlight w:val="cyan"/>
          <w:lang w:eastAsia="pl-PL"/>
        </w:rPr>
        <w:t>5)</w:t>
      </w:r>
      <w:r w:rsidRPr="00C41829">
        <w:rPr>
          <w:rFonts w:ascii="Verdana" w:eastAsia="HelveticaNeuePl-Regular" w:hAnsi="Verdana" w:cs="HelveticaNeuePl-Regular"/>
          <w:sz w:val="18"/>
          <w:szCs w:val="18"/>
          <w:highlight w:val="cyan"/>
          <w:lang w:eastAsia="pl-PL"/>
        </w:rPr>
        <w:tab/>
        <w:t>postępowań sądowych, w tym mediacji lub postępowania pojednawczego oraz koszty opłat administracyjnych, jeżeli ubezpieczyciel wyraził zgodę na pokrycie tych kosztów</w:t>
      </w:r>
    </w:p>
    <w:p w:rsidR="00C41829" w:rsidRPr="00BF3528" w:rsidRDefault="00C41829" w:rsidP="00C41829">
      <w:pPr>
        <w:autoSpaceDE w:val="0"/>
        <w:autoSpaceDN w:val="0"/>
        <w:adjustRightInd w:val="0"/>
        <w:spacing w:after="0" w:line="276" w:lineRule="auto"/>
        <w:ind w:left="993"/>
        <w:contextualSpacing/>
        <w:jc w:val="both"/>
        <w:rPr>
          <w:rFonts w:ascii="Verdana" w:eastAsia="HelveticaNeuePl-Regular" w:hAnsi="Verdana" w:cs="HelveticaNeuePl-Regular"/>
          <w:sz w:val="18"/>
          <w:szCs w:val="18"/>
          <w:lang w:eastAsia="pl-PL"/>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Suma gwarancyjna</w:t>
      </w:r>
    </w:p>
    <w:p w:rsidR="00BF3528" w:rsidRPr="00BF3528" w:rsidRDefault="00BF3528" w:rsidP="00BF3528">
      <w:pPr>
        <w:numPr>
          <w:ilvl w:val="0"/>
          <w:numId w:val="17"/>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1 000 000 zł </w:t>
      </w:r>
      <w:r w:rsidRPr="00BF3528">
        <w:rPr>
          <w:rFonts w:ascii="Verdana" w:eastAsia="Calibri" w:hAnsi="Verdana" w:cs="UniversPro-Roman"/>
          <w:sz w:val="18"/>
          <w:szCs w:val="18"/>
          <w:lang w:eastAsia="pl-PL"/>
        </w:rPr>
        <w:t>w odniesieniu do jednego wypadku</w:t>
      </w:r>
    </w:p>
    <w:p w:rsidR="00BF3528" w:rsidRPr="00BF3528" w:rsidRDefault="00BF3528" w:rsidP="00BF3528">
      <w:pPr>
        <w:numPr>
          <w:ilvl w:val="0"/>
          <w:numId w:val="17"/>
        </w:numPr>
        <w:shd w:val="clear" w:color="auto" w:fill="FFFFFF"/>
        <w:spacing w:after="0" w:line="276" w:lineRule="auto"/>
        <w:ind w:left="993"/>
        <w:contextualSpacing/>
        <w:jc w:val="both"/>
        <w:rPr>
          <w:rFonts w:ascii="Verdana" w:eastAsia="Calibri" w:hAnsi="Verdana" w:cs="Times New Roman"/>
          <w:b/>
          <w:sz w:val="18"/>
          <w:szCs w:val="18"/>
        </w:rPr>
      </w:pPr>
      <w:r w:rsidRPr="00BF3528">
        <w:rPr>
          <w:rFonts w:ascii="Verdana" w:eastAsia="Calibri" w:hAnsi="Verdana" w:cs="Times New Roman"/>
          <w:sz w:val="18"/>
          <w:szCs w:val="18"/>
        </w:rPr>
        <w:t xml:space="preserve">1 000 000 zł </w:t>
      </w:r>
      <w:r w:rsidRPr="00BF3528">
        <w:rPr>
          <w:rFonts w:ascii="Verdana" w:eastAsia="Calibri" w:hAnsi="Verdana" w:cs="UniversPro-Roman"/>
          <w:sz w:val="18"/>
          <w:szCs w:val="18"/>
          <w:lang w:eastAsia="pl-PL"/>
        </w:rPr>
        <w:t>w odniesieniu do wszystkich wypadków</w:t>
      </w:r>
    </w:p>
    <w:p w:rsidR="00BF3528" w:rsidRPr="00BF3528" w:rsidRDefault="00BF3528" w:rsidP="00BF3528">
      <w:pPr>
        <w:shd w:val="clear" w:color="auto" w:fill="FFFFFF"/>
        <w:spacing w:after="0" w:line="276" w:lineRule="auto"/>
        <w:contextualSpacing/>
        <w:jc w:val="both"/>
        <w:rPr>
          <w:rFonts w:ascii="Verdana" w:eastAsia="Calibri" w:hAnsi="Verdana" w:cs="Times New Roman"/>
          <w:b/>
          <w:sz w:val="18"/>
          <w:szCs w:val="18"/>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Franszyzy i udziały własne</w:t>
      </w:r>
    </w:p>
    <w:p w:rsidR="00BF3528" w:rsidRPr="00BF3528" w:rsidRDefault="00BF3528" w:rsidP="00BF3528">
      <w:pPr>
        <w:shd w:val="clear" w:color="auto" w:fill="FFFFFF"/>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Franszyza integralna: </w:t>
      </w:r>
      <w:r w:rsidRPr="00BF3528">
        <w:rPr>
          <w:rFonts w:ascii="Verdana" w:eastAsia="Calibri" w:hAnsi="Verdana" w:cs="Times New Roman"/>
          <w:sz w:val="18"/>
          <w:szCs w:val="18"/>
        </w:rPr>
        <w:tab/>
      </w:r>
      <w:r w:rsidRPr="00BF3528">
        <w:rPr>
          <w:rFonts w:ascii="Verdana" w:eastAsia="Calibri" w:hAnsi="Verdana" w:cs="Times New Roman"/>
          <w:sz w:val="18"/>
          <w:szCs w:val="18"/>
        </w:rPr>
        <w:tab/>
        <w:t>zniesiona</w:t>
      </w:r>
    </w:p>
    <w:p w:rsidR="00BF3528" w:rsidRPr="00BF3528" w:rsidRDefault="00BF3528" w:rsidP="00BF3528">
      <w:pPr>
        <w:shd w:val="clear" w:color="auto" w:fill="FFFFFF"/>
        <w:tabs>
          <w:tab w:val="left" w:pos="708"/>
          <w:tab w:val="left" w:pos="1416"/>
          <w:tab w:val="left" w:pos="2124"/>
          <w:tab w:val="left" w:pos="2832"/>
          <w:tab w:val="left" w:pos="3540"/>
          <w:tab w:val="center" w:pos="4536"/>
        </w:tabs>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Franszyza redukcyjna: </w:t>
      </w:r>
      <w:r w:rsidRPr="00BF3528">
        <w:rPr>
          <w:rFonts w:ascii="Verdana" w:eastAsia="Calibri" w:hAnsi="Verdana" w:cs="Times New Roman"/>
          <w:sz w:val="18"/>
          <w:szCs w:val="18"/>
        </w:rPr>
        <w:tab/>
      </w:r>
      <w:r w:rsidRPr="00BF3528">
        <w:rPr>
          <w:rFonts w:ascii="Verdana" w:eastAsia="Calibri" w:hAnsi="Verdana" w:cs="Times New Roman"/>
          <w:sz w:val="18"/>
          <w:szCs w:val="18"/>
        </w:rPr>
        <w:tab/>
        <w:t xml:space="preserve">zniesiona </w:t>
      </w:r>
    </w:p>
    <w:p w:rsidR="00BF3528" w:rsidRPr="00BF3528" w:rsidRDefault="00BF3528" w:rsidP="00BF3528">
      <w:pPr>
        <w:shd w:val="clear" w:color="auto" w:fill="FFFFFF"/>
        <w:spacing w:after="0" w:line="276" w:lineRule="auto"/>
        <w:ind w:left="3540" w:hanging="3114"/>
        <w:contextualSpacing/>
        <w:jc w:val="both"/>
        <w:rPr>
          <w:rFonts w:ascii="Verdana" w:eastAsia="Calibri" w:hAnsi="Verdana" w:cs="Arial"/>
          <w:bCs/>
          <w:sz w:val="18"/>
          <w:szCs w:val="18"/>
        </w:rPr>
      </w:pPr>
      <w:r w:rsidRPr="00BF3528">
        <w:rPr>
          <w:rFonts w:ascii="Verdana" w:eastAsia="Calibri" w:hAnsi="Verdana" w:cs="Times New Roman"/>
          <w:sz w:val="18"/>
          <w:szCs w:val="18"/>
        </w:rPr>
        <w:t xml:space="preserve">Udział własny: </w:t>
      </w:r>
      <w:r w:rsidRPr="00BF3528">
        <w:rPr>
          <w:rFonts w:ascii="Verdana" w:eastAsia="Calibri" w:hAnsi="Verdana" w:cs="Times New Roman"/>
          <w:sz w:val="18"/>
          <w:szCs w:val="18"/>
        </w:rPr>
        <w:tab/>
        <w:t xml:space="preserve">zniesiony </w:t>
      </w:r>
      <w:r w:rsidRPr="00BF3528">
        <w:rPr>
          <w:rFonts w:ascii="Verdana" w:eastAsia="Calibri" w:hAnsi="Verdana" w:cs="Arial"/>
          <w:bCs/>
          <w:sz w:val="18"/>
          <w:szCs w:val="18"/>
        </w:rPr>
        <w:t>w każdej szkodzie niezależnie od ilości szkód w okresie ubezpieczenia</w:t>
      </w:r>
    </w:p>
    <w:p w:rsidR="00BF3528" w:rsidRPr="00BF3528" w:rsidRDefault="00BF3528" w:rsidP="00BF3528">
      <w:pPr>
        <w:spacing w:after="0" w:line="276" w:lineRule="auto"/>
        <w:contextualSpacing/>
        <w:jc w:val="both"/>
        <w:rPr>
          <w:rFonts w:ascii="Verdana" w:eastAsia="Calibri" w:hAnsi="Verdana" w:cs="Times New Roman"/>
          <w:b/>
          <w:sz w:val="18"/>
          <w:szCs w:val="18"/>
        </w:rPr>
      </w:pPr>
    </w:p>
    <w:p w:rsidR="00BF3528" w:rsidRPr="00BF3528" w:rsidRDefault="00BF3528" w:rsidP="00BF3528">
      <w:pPr>
        <w:numPr>
          <w:ilvl w:val="0"/>
          <w:numId w:val="71"/>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 xml:space="preserve">Obligatoryjne klauzule </w:t>
      </w:r>
    </w:p>
    <w:p w:rsidR="00BF3528" w:rsidRPr="00BF3528" w:rsidRDefault="00BF3528" w:rsidP="00BF3528">
      <w:pPr>
        <w:numPr>
          <w:ilvl w:val="0"/>
          <w:numId w:val="18"/>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Klauzula jurysdykcji</w:t>
      </w:r>
    </w:p>
    <w:p w:rsidR="00BF3528" w:rsidRPr="00BF3528" w:rsidRDefault="00BF3528" w:rsidP="00BF3528">
      <w:pPr>
        <w:numPr>
          <w:ilvl w:val="0"/>
          <w:numId w:val="18"/>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Klauzula stempla bankowego</w:t>
      </w:r>
    </w:p>
    <w:p w:rsidR="00BF3528" w:rsidRPr="00BF3528" w:rsidRDefault="00BF3528" w:rsidP="00BF3528">
      <w:pPr>
        <w:numPr>
          <w:ilvl w:val="0"/>
          <w:numId w:val="18"/>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Klauzula przekształceniowa</w:t>
      </w:r>
    </w:p>
    <w:p w:rsidR="00BF3528" w:rsidRPr="00BF3528" w:rsidRDefault="00BF3528" w:rsidP="00BF3528">
      <w:pPr>
        <w:numPr>
          <w:ilvl w:val="0"/>
          <w:numId w:val="18"/>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Verdana"/>
          <w:bCs/>
          <w:sz w:val="18"/>
          <w:szCs w:val="18"/>
          <w:lang w:eastAsia="pl-PL"/>
        </w:rPr>
        <w:t>Klauzula terminu oględzin w ubezpieczeniu OC</w:t>
      </w:r>
    </w:p>
    <w:p w:rsidR="00BF3528" w:rsidRPr="00BF3528" w:rsidRDefault="00BF3528" w:rsidP="00BF3528">
      <w:pPr>
        <w:spacing w:after="0" w:line="276" w:lineRule="auto"/>
        <w:ind w:left="993"/>
        <w:contextualSpacing/>
        <w:jc w:val="both"/>
        <w:rPr>
          <w:rFonts w:ascii="Verdana" w:eastAsia="Calibri" w:hAnsi="Verdana" w:cs="Times New Roman"/>
          <w:sz w:val="18"/>
          <w:szCs w:val="18"/>
        </w:rPr>
      </w:pPr>
    </w:p>
    <w:p w:rsidR="00BF3528" w:rsidRPr="00BF3528" w:rsidRDefault="00BF3528" w:rsidP="00BF3528">
      <w:pPr>
        <w:numPr>
          <w:ilvl w:val="0"/>
          <w:numId w:val="71"/>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Fakultatywne klauzule dodatkowe</w:t>
      </w:r>
    </w:p>
    <w:p w:rsidR="00BF3528" w:rsidRPr="00BF3528" w:rsidRDefault="00BF3528" w:rsidP="00BF3528">
      <w:pPr>
        <w:numPr>
          <w:ilvl w:val="0"/>
          <w:numId w:val="157"/>
        </w:num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Klauzula fundusz prewencyjnego</w:t>
      </w:r>
    </w:p>
    <w:p w:rsidR="00BF3528" w:rsidRPr="00BF3528" w:rsidRDefault="00BF3528" w:rsidP="00BF3528">
      <w:pPr>
        <w:spacing w:after="0" w:line="276" w:lineRule="auto"/>
        <w:ind w:left="993"/>
        <w:contextualSpacing/>
        <w:jc w:val="both"/>
        <w:rPr>
          <w:rFonts w:ascii="Verdana" w:eastAsia="Calibri" w:hAnsi="Verdana" w:cs="Times New Roman"/>
          <w:sz w:val="18"/>
          <w:szCs w:val="18"/>
        </w:rPr>
      </w:pPr>
    </w:p>
    <w:p w:rsidR="00BF3528" w:rsidRPr="00BF3528" w:rsidRDefault="00BF3528" w:rsidP="00BF3528">
      <w:pPr>
        <w:spacing w:after="0" w:line="276" w:lineRule="auto"/>
        <w:contextualSpacing/>
        <w:jc w:val="both"/>
        <w:rPr>
          <w:rFonts w:ascii="Verdana" w:eastAsia="Calibri" w:hAnsi="Verdana" w:cs="Times New Roman"/>
          <w:sz w:val="18"/>
          <w:szCs w:val="18"/>
          <w:u w:val="single"/>
        </w:rPr>
      </w:pPr>
    </w:p>
    <w:p w:rsidR="00BF3528" w:rsidRPr="00BF3528" w:rsidRDefault="00BF3528" w:rsidP="00BF3528">
      <w:pPr>
        <w:spacing w:after="0" w:line="276" w:lineRule="auto"/>
        <w:contextualSpacing/>
        <w:jc w:val="both"/>
        <w:rPr>
          <w:rFonts w:ascii="Verdana" w:eastAsia="Calibri" w:hAnsi="Verdana" w:cs="Times New Roman"/>
          <w:sz w:val="18"/>
          <w:szCs w:val="18"/>
          <w:u w:val="single"/>
        </w:rPr>
      </w:pPr>
    </w:p>
    <w:p w:rsidR="00BF3528" w:rsidRPr="00BF3528" w:rsidRDefault="00BF3528" w:rsidP="00BF3528">
      <w:pPr>
        <w:spacing w:after="0" w:line="276" w:lineRule="auto"/>
        <w:contextualSpacing/>
        <w:jc w:val="both"/>
        <w:rPr>
          <w:rFonts w:ascii="Verdana" w:eastAsia="Calibri" w:hAnsi="Verdana" w:cs="Times New Roman"/>
          <w:sz w:val="18"/>
          <w:szCs w:val="18"/>
          <w:u w:val="single"/>
        </w:rPr>
      </w:pPr>
    </w:p>
    <w:p w:rsidR="00BF3528" w:rsidRPr="00BF3528" w:rsidRDefault="00BF3528" w:rsidP="00BF3528">
      <w:pPr>
        <w:spacing w:after="0" w:line="276" w:lineRule="auto"/>
        <w:contextualSpacing/>
        <w:jc w:val="both"/>
        <w:rPr>
          <w:rFonts w:ascii="Verdana" w:eastAsia="Calibri" w:hAnsi="Verdana" w:cs="Times New Roman"/>
          <w:sz w:val="18"/>
          <w:szCs w:val="18"/>
          <w:u w:val="single"/>
        </w:rPr>
      </w:pPr>
    </w:p>
    <w:tbl>
      <w:tblPr>
        <w:tblW w:w="501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95"/>
      </w:tblGrid>
      <w:tr w:rsidR="00BF3528" w:rsidRPr="00BF3528" w:rsidTr="00AA0108">
        <w:trPr>
          <w:trHeight w:val="1004"/>
        </w:trPr>
        <w:tc>
          <w:tcPr>
            <w:tcW w:w="5000" w:type="pct"/>
            <w:vAlign w:val="center"/>
          </w:tcPr>
          <w:p w:rsidR="00BF3528" w:rsidRPr="00BF3528" w:rsidRDefault="00BF3528" w:rsidP="00B734D0">
            <w:pPr>
              <w:spacing w:after="0" w:line="240" w:lineRule="auto"/>
              <w:ind w:left="360"/>
              <w:outlineLvl w:val="1"/>
              <w:rPr>
                <w:rFonts w:ascii="Verdana" w:eastAsia="Calibri" w:hAnsi="Verdana" w:cs="Times New Roman"/>
                <w:b/>
                <w:color w:val="C2B000"/>
                <w:sz w:val="20"/>
              </w:rPr>
            </w:pPr>
            <w:bookmarkStart w:id="11" w:name="_Toc55770607"/>
            <w:r w:rsidRPr="00BF3528">
              <w:rPr>
                <w:rFonts w:ascii="Verdana" w:eastAsia="Calibri" w:hAnsi="Verdana" w:cs="Times New Roman"/>
                <w:b/>
                <w:color w:val="C2B000"/>
                <w:sz w:val="20"/>
              </w:rPr>
              <w:t>Dobrowolne ubezpieczenie odpowiedzialności cywilnej związanej z prowadzoną działalnością leczniczą</w:t>
            </w:r>
            <w:bookmarkEnd w:id="11"/>
          </w:p>
        </w:tc>
      </w:tr>
    </w:tbl>
    <w:p w:rsidR="00BF3528" w:rsidRPr="00BF3528" w:rsidRDefault="00BF3528" w:rsidP="00BF3528">
      <w:pPr>
        <w:spacing w:after="0" w:line="276" w:lineRule="auto"/>
        <w:jc w:val="center"/>
        <w:rPr>
          <w:rFonts w:ascii="Verdana" w:eastAsia="Calibri" w:hAnsi="Verdana" w:cs="Times New Roman"/>
          <w:b/>
          <w:sz w:val="18"/>
          <w:szCs w:val="18"/>
        </w:rPr>
      </w:pPr>
    </w:p>
    <w:p w:rsidR="00BF3528" w:rsidRPr="00BF3528" w:rsidRDefault="00BF3528" w:rsidP="00BF3528">
      <w:pPr>
        <w:numPr>
          <w:ilvl w:val="0"/>
          <w:numId w:val="71"/>
        </w:numPr>
        <w:spacing w:after="0" w:line="276" w:lineRule="auto"/>
        <w:ind w:left="426"/>
        <w:contextualSpacing/>
        <w:jc w:val="both"/>
        <w:rPr>
          <w:rFonts w:ascii="Verdana" w:eastAsia="Calibri" w:hAnsi="Verdana" w:cs="Times New Roman"/>
          <w:b/>
          <w:sz w:val="18"/>
          <w:szCs w:val="18"/>
        </w:rPr>
      </w:pPr>
      <w:bookmarkStart w:id="12" w:name="_GoBack"/>
      <w:r w:rsidRPr="00BF3528">
        <w:rPr>
          <w:rFonts w:ascii="Verdana" w:eastAsia="Calibri" w:hAnsi="Verdana" w:cs="Times New Roman"/>
          <w:b/>
          <w:sz w:val="18"/>
          <w:szCs w:val="18"/>
        </w:rPr>
        <w:t>Przedmiot ubezpieczenia</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Przedmiotem ubezpieczenia jest odpowiedzialność cywilna ubezpieczonego za szkody wyrządzone osobie trzeciej w następstwie udzielania lub niezgodnego z prawem zaniechania udzielania świadczeń zdrowotnych przez ubezpieczonego.</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p>
    <w:p w:rsidR="00BF3528" w:rsidRPr="00BF3528" w:rsidRDefault="00BF3528" w:rsidP="00BF3528">
      <w:pPr>
        <w:spacing w:after="0" w:line="276" w:lineRule="auto"/>
        <w:ind w:left="426"/>
        <w:contextualSpacing/>
        <w:jc w:val="both"/>
        <w:rPr>
          <w:rFonts w:ascii="Verdana" w:eastAsia="Calibri" w:hAnsi="Verdana" w:cs="UniversPro-Roman"/>
          <w:b/>
          <w:sz w:val="18"/>
          <w:szCs w:val="18"/>
          <w:lang w:eastAsia="pl-PL"/>
        </w:rPr>
      </w:pPr>
      <w:r w:rsidRPr="00BF3528">
        <w:rPr>
          <w:rFonts w:ascii="Verdana" w:eastAsia="Calibri" w:hAnsi="Verdana" w:cs="Times New Roman"/>
          <w:sz w:val="18"/>
          <w:szCs w:val="18"/>
        </w:rPr>
        <w:t xml:space="preserve">Ubezpieczenie obejmuje odpowiedzialność </w:t>
      </w:r>
      <w:r w:rsidRPr="00BF3528">
        <w:rPr>
          <w:rFonts w:ascii="Verdana" w:eastAsia="Calibri" w:hAnsi="Verdana" w:cs="UniversPro-Roman"/>
          <w:sz w:val="18"/>
          <w:szCs w:val="18"/>
          <w:lang w:eastAsia="pl-PL"/>
        </w:rPr>
        <w:t>cywilną deliktową (z tytułu czynu niedozwolonego) i kontraktową (z tytułu niewykonania lub nienależytego wykonania zobowiązania) Ubezpieczonego za szkody wyrządzone osobie trzeciej w następstwie udzielania świadczeń zdrowotnych albo niezgodnego z prawem zaniechania udzielania świadczeń zdrowotnych w związku z prowadzoną działalnością leczniczą</w:t>
      </w:r>
      <w:r w:rsidRPr="00BF3528">
        <w:rPr>
          <w:rFonts w:ascii="Verdana" w:eastAsia="Calibri" w:hAnsi="Verdana" w:cs="UniversPro-Roman"/>
          <w:b/>
          <w:sz w:val="18"/>
          <w:szCs w:val="18"/>
          <w:lang w:eastAsia="pl-PL"/>
        </w:rPr>
        <w:t>.</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p>
    <w:p w:rsidR="00BF3528" w:rsidRPr="003A7EC8" w:rsidRDefault="00BF3528" w:rsidP="00BF3528">
      <w:pPr>
        <w:spacing w:after="0" w:line="276" w:lineRule="auto"/>
        <w:ind w:left="426"/>
        <w:contextualSpacing/>
        <w:jc w:val="both"/>
        <w:rPr>
          <w:rFonts w:ascii="Verdana" w:eastAsia="Calibri" w:hAnsi="Verdana" w:cs="Times New Roman"/>
          <w:sz w:val="18"/>
          <w:szCs w:val="18"/>
        </w:rPr>
      </w:pPr>
      <w:r w:rsidRPr="003A7EC8">
        <w:rPr>
          <w:rFonts w:ascii="Verdana" w:eastAsia="Calibri" w:hAnsi="Verdana" w:cs="Times New Roman"/>
          <w:sz w:val="18"/>
          <w:szCs w:val="18"/>
        </w:rPr>
        <w:lastRenderedPageBreak/>
        <w:t xml:space="preserve">Odpowiedzialność Ubezpieczyciela obejmuje także szkody, które zostały spowodowane </w:t>
      </w:r>
      <w:r w:rsidRPr="003A7EC8">
        <w:rPr>
          <w:rFonts w:ascii="Verdana" w:eastAsia="Calibri" w:hAnsi="Verdana" w:cs="Times New Roman"/>
          <w:sz w:val="18"/>
          <w:szCs w:val="18"/>
          <w:u w:val="single"/>
        </w:rPr>
        <w:t>rażącym niedbalstwem</w:t>
      </w:r>
      <w:r w:rsidRPr="003A7EC8">
        <w:rPr>
          <w:rFonts w:ascii="Verdana" w:eastAsia="Calibri" w:hAnsi="Verdana" w:cs="Times New Roman"/>
          <w:sz w:val="18"/>
          <w:szCs w:val="18"/>
        </w:rPr>
        <w:t xml:space="preserve"> Ubezpieczającego i/lub osób, za które ponosi odpowiedzialność.</w:t>
      </w:r>
    </w:p>
    <w:bookmarkEnd w:id="12"/>
    <w:p w:rsidR="00BF3528" w:rsidRPr="00B734D0" w:rsidRDefault="00BF3528" w:rsidP="00BF3528">
      <w:pPr>
        <w:spacing w:after="0" w:line="276" w:lineRule="auto"/>
        <w:ind w:left="426"/>
        <w:contextualSpacing/>
        <w:jc w:val="both"/>
        <w:rPr>
          <w:rFonts w:ascii="Verdana" w:eastAsia="Calibri" w:hAnsi="Verdana" w:cs="Times New Roman"/>
          <w:strike/>
          <w:sz w:val="18"/>
          <w:szCs w:val="18"/>
          <w:highlight w:val="cyan"/>
        </w:rPr>
      </w:pPr>
    </w:p>
    <w:p w:rsidR="00BF3528" w:rsidRPr="00B734D0" w:rsidRDefault="00BF3528" w:rsidP="00BF3528">
      <w:pPr>
        <w:spacing w:after="0" w:line="276" w:lineRule="auto"/>
        <w:ind w:left="426"/>
        <w:contextualSpacing/>
        <w:jc w:val="both"/>
        <w:rPr>
          <w:rFonts w:ascii="Verdana" w:eastAsia="Calibri" w:hAnsi="Verdana" w:cs="Times New Roman"/>
          <w:strike/>
          <w:sz w:val="18"/>
          <w:szCs w:val="18"/>
        </w:rPr>
      </w:pPr>
    </w:p>
    <w:p w:rsidR="00BF3528" w:rsidRPr="00BF3528" w:rsidRDefault="00BF3528" w:rsidP="00BF3528">
      <w:pPr>
        <w:numPr>
          <w:ilvl w:val="0"/>
          <w:numId w:val="71"/>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Zakres czasowy ubezpieczenia</w:t>
      </w:r>
    </w:p>
    <w:p w:rsidR="00BF3528" w:rsidRPr="00BF3528" w:rsidRDefault="00BF3528" w:rsidP="00BF3528">
      <w:pPr>
        <w:shd w:val="clear" w:color="auto" w:fill="FFFFFF"/>
        <w:tabs>
          <w:tab w:val="left" w:pos="142"/>
        </w:tabs>
        <w:autoSpaceDE w:val="0"/>
        <w:autoSpaceDN w:val="0"/>
        <w:adjustRightInd w:val="0"/>
        <w:spacing w:after="0" w:line="276" w:lineRule="auto"/>
        <w:ind w:left="426"/>
        <w:jc w:val="both"/>
        <w:rPr>
          <w:rFonts w:ascii="Verdana" w:eastAsia="Calibri" w:hAnsi="Verdana" w:cs="Tahoma"/>
          <w:sz w:val="18"/>
          <w:szCs w:val="18"/>
        </w:rPr>
      </w:pPr>
      <w:r w:rsidRPr="00BF3528">
        <w:rPr>
          <w:rFonts w:ascii="Verdana" w:eastAsia="Calibri" w:hAnsi="Verdana" w:cs="Tahoma"/>
          <w:sz w:val="18"/>
          <w:szCs w:val="18"/>
        </w:rPr>
        <w:t xml:space="preserve">Warunkiem odpowiedzialności Ubezpieczyciela jest zajście wypadku ubezpieczeniowego w okresie ubezpieczenia (niezależnie od momentu powstania lub ujawnienia się szkody) oraz zgłoszenie roszczenia z tego tytułu przed upływem terminu przedawnienia. </w:t>
      </w:r>
    </w:p>
    <w:p w:rsidR="00BF3528" w:rsidRPr="00BF3528" w:rsidRDefault="00BF3528" w:rsidP="00BF3528">
      <w:pPr>
        <w:spacing w:after="0" w:line="276" w:lineRule="auto"/>
        <w:ind w:left="426"/>
        <w:jc w:val="both"/>
        <w:rPr>
          <w:rFonts w:ascii="Verdana" w:eastAsia="Calibri" w:hAnsi="Verdana" w:cs="Tahoma"/>
          <w:sz w:val="18"/>
          <w:szCs w:val="18"/>
          <w:u w:val="single"/>
        </w:rPr>
      </w:pPr>
    </w:p>
    <w:p w:rsidR="00BF3528" w:rsidRPr="00BF3528" w:rsidRDefault="00BF3528" w:rsidP="00BF3528">
      <w:pPr>
        <w:spacing w:after="0" w:line="276" w:lineRule="auto"/>
        <w:ind w:left="426"/>
        <w:jc w:val="both"/>
        <w:rPr>
          <w:rFonts w:ascii="Verdana" w:eastAsia="Calibri" w:hAnsi="Verdana" w:cs="Tahoma"/>
          <w:sz w:val="18"/>
          <w:szCs w:val="18"/>
          <w:u w:val="single"/>
        </w:rPr>
      </w:pPr>
      <w:r w:rsidRPr="00BF3528">
        <w:rPr>
          <w:rFonts w:ascii="Verdana" w:eastAsia="Calibri" w:hAnsi="Verdana" w:cs="Tahoma"/>
          <w:sz w:val="18"/>
          <w:szCs w:val="18"/>
          <w:u w:val="single"/>
        </w:rPr>
        <w:t>Wypadek ubezpieczeniowy</w:t>
      </w:r>
    </w:p>
    <w:p w:rsidR="00BF3528" w:rsidRPr="00BF3528" w:rsidRDefault="00BF3528" w:rsidP="00BF3528">
      <w:pPr>
        <w:spacing w:after="0" w:line="276" w:lineRule="auto"/>
        <w:ind w:left="426"/>
        <w:jc w:val="both"/>
        <w:rPr>
          <w:rFonts w:ascii="Verdana" w:eastAsia="Calibri" w:hAnsi="Verdana" w:cs="Tahoma"/>
          <w:sz w:val="18"/>
          <w:szCs w:val="18"/>
        </w:rPr>
      </w:pPr>
      <w:r w:rsidRPr="00BF3528">
        <w:rPr>
          <w:rFonts w:ascii="Verdana" w:eastAsia="Calibri" w:hAnsi="Verdana" w:cs="Tahoma"/>
          <w:sz w:val="18"/>
          <w:szCs w:val="18"/>
        </w:rPr>
        <w:t>Udzielanie lub niezgodne z prawem zaniechanie udzielania świadczeń zdrowotnych przez ubezpieczonego, w wyniku którego została wyrządzona szkoda.</w:t>
      </w:r>
    </w:p>
    <w:p w:rsidR="00BF3528" w:rsidRPr="00BF3528" w:rsidRDefault="00BF3528" w:rsidP="00BF3528">
      <w:pPr>
        <w:spacing w:after="0" w:line="276" w:lineRule="auto"/>
        <w:ind w:left="426"/>
        <w:jc w:val="both"/>
        <w:rPr>
          <w:rFonts w:ascii="Verdana" w:eastAsia="Calibri" w:hAnsi="Verdana" w:cs="Tahoma"/>
          <w:sz w:val="18"/>
          <w:szCs w:val="18"/>
        </w:rPr>
      </w:pPr>
    </w:p>
    <w:p w:rsidR="00BF3528" w:rsidRPr="00BF3528" w:rsidRDefault="00BF3528" w:rsidP="00BF3528">
      <w:pPr>
        <w:spacing w:after="0" w:line="276" w:lineRule="auto"/>
        <w:ind w:left="426"/>
        <w:jc w:val="both"/>
        <w:rPr>
          <w:rFonts w:ascii="Verdana" w:eastAsia="Calibri" w:hAnsi="Verdana" w:cs="Tahoma"/>
          <w:sz w:val="18"/>
          <w:szCs w:val="18"/>
          <w:u w:val="single"/>
        </w:rPr>
      </w:pPr>
      <w:r w:rsidRPr="00BF3528">
        <w:rPr>
          <w:rFonts w:ascii="Verdana" w:eastAsia="Calibri" w:hAnsi="Verdana" w:cs="Tahoma"/>
          <w:sz w:val="18"/>
          <w:szCs w:val="18"/>
          <w:u w:val="single"/>
        </w:rPr>
        <w:t>Szkoda</w:t>
      </w:r>
    </w:p>
    <w:p w:rsidR="00BF3528" w:rsidRPr="00BF3528" w:rsidRDefault="00BF3528" w:rsidP="00BF3528">
      <w:pPr>
        <w:spacing w:after="0" w:line="276" w:lineRule="auto"/>
        <w:ind w:left="426"/>
        <w:jc w:val="both"/>
        <w:rPr>
          <w:rFonts w:ascii="Verdana" w:eastAsia="Calibri" w:hAnsi="Verdana" w:cs="Tahoma"/>
          <w:sz w:val="18"/>
          <w:szCs w:val="18"/>
        </w:rPr>
      </w:pPr>
      <w:r w:rsidRPr="00BF3528">
        <w:rPr>
          <w:rFonts w:ascii="Verdana" w:eastAsia="Calibri" w:hAnsi="Verdana" w:cs="Tahoma"/>
          <w:sz w:val="18"/>
          <w:szCs w:val="18"/>
        </w:rPr>
        <w:t>Śmierć, uszkodzenie ciała lub rozstrój zdrowia, w tym także utracone korzyści poszkodowanego, które mógłby osiągnąć, gdyby nie doznał uszkodzenia ciała lub rozstroju zdrowia (szkoda na osobie).</w:t>
      </w:r>
    </w:p>
    <w:p w:rsidR="00BF3528" w:rsidRPr="00BF3528" w:rsidRDefault="00BF3528" w:rsidP="00BF3528">
      <w:pPr>
        <w:spacing w:after="0" w:line="276" w:lineRule="auto"/>
        <w:ind w:left="426"/>
        <w:jc w:val="both"/>
        <w:rPr>
          <w:rFonts w:ascii="Verdana" w:eastAsia="Calibri" w:hAnsi="Verdana" w:cs="Tahoma"/>
          <w:sz w:val="18"/>
          <w:szCs w:val="18"/>
        </w:rPr>
      </w:pPr>
    </w:p>
    <w:p w:rsidR="00BF3528" w:rsidRPr="00BF3528" w:rsidRDefault="00BF3528" w:rsidP="00BF3528">
      <w:pPr>
        <w:numPr>
          <w:ilvl w:val="0"/>
          <w:numId w:val="71"/>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Zakres terytorialny ubezpieczenia</w:t>
      </w:r>
    </w:p>
    <w:p w:rsidR="00BF3528" w:rsidRPr="00BF3528" w:rsidRDefault="00BF3528" w:rsidP="00BF3528">
      <w:pPr>
        <w:shd w:val="clear" w:color="auto" w:fill="FFFFFF"/>
        <w:tabs>
          <w:tab w:val="left" w:pos="142"/>
        </w:tabs>
        <w:autoSpaceDE w:val="0"/>
        <w:autoSpaceDN w:val="0"/>
        <w:adjustRightInd w:val="0"/>
        <w:spacing w:after="0" w:line="276" w:lineRule="auto"/>
        <w:ind w:left="426"/>
        <w:jc w:val="both"/>
        <w:rPr>
          <w:rFonts w:ascii="Verdana" w:eastAsia="Calibri" w:hAnsi="Verdana" w:cs="Tahoma"/>
          <w:sz w:val="18"/>
          <w:szCs w:val="18"/>
        </w:rPr>
      </w:pPr>
      <w:r w:rsidRPr="00BF3528">
        <w:rPr>
          <w:rFonts w:ascii="Verdana" w:eastAsia="Calibri" w:hAnsi="Verdana" w:cs="Tahoma"/>
          <w:sz w:val="18"/>
          <w:szCs w:val="18"/>
        </w:rPr>
        <w:t>Ubezpieczeniem objęta jest odpowiedzialność cywilna ubezpieczonego za szkody będące następstwem wypadku ubezpieczeniowego, który zaszedł na terytorium Rzeczypospolitej Polskiej.</w:t>
      </w:r>
    </w:p>
    <w:p w:rsidR="00BF3528" w:rsidRPr="00BF3528" w:rsidRDefault="00BF3528" w:rsidP="00BF3528">
      <w:pPr>
        <w:shd w:val="clear" w:color="auto" w:fill="FFFFFF"/>
        <w:tabs>
          <w:tab w:val="left" w:pos="142"/>
        </w:tabs>
        <w:autoSpaceDE w:val="0"/>
        <w:autoSpaceDN w:val="0"/>
        <w:adjustRightInd w:val="0"/>
        <w:spacing w:after="0" w:line="276" w:lineRule="auto"/>
        <w:ind w:left="426"/>
        <w:jc w:val="both"/>
        <w:rPr>
          <w:rFonts w:ascii="Verdana" w:eastAsia="Calibri" w:hAnsi="Verdana" w:cs="Times New Roman"/>
          <w:sz w:val="18"/>
          <w:szCs w:val="18"/>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Zakres ubezpieczenia</w:t>
      </w:r>
    </w:p>
    <w:p w:rsidR="00BF3528" w:rsidRPr="00BF3528" w:rsidRDefault="00BF3528" w:rsidP="00BF3528">
      <w:pPr>
        <w:shd w:val="clear" w:color="auto" w:fill="FFFFFF"/>
        <w:tabs>
          <w:tab w:val="left" w:pos="142"/>
        </w:tabs>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Ubezpieczenie obejmuje szkody wyrządzone przez Ubezpieczającego/Ubezpieczonego w zakresie:</w:t>
      </w:r>
    </w:p>
    <w:p w:rsidR="00BF3528" w:rsidRPr="00BF3528" w:rsidRDefault="00BF3528" w:rsidP="00BF3528">
      <w:pPr>
        <w:numPr>
          <w:ilvl w:val="0"/>
          <w:numId w:val="44"/>
        </w:numPr>
        <w:shd w:val="clear" w:color="auto" w:fill="FFFFFF"/>
        <w:tabs>
          <w:tab w:val="left" w:pos="142"/>
        </w:tabs>
        <w:spacing w:after="0" w:line="276" w:lineRule="auto"/>
        <w:ind w:left="1134" w:hanging="283"/>
        <w:contextualSpacing/>
        <w:jc w:val="both"/>
        <w:rPr>
          <w:rFonts w:ascii="Verdana" w:eastAsia="Calibri" w:hAnsi="Verdana" w:cs="Times New Roman"/>
          <w:sz w:val="18"/>
          <w:szCs w:val="18"/>
        </w:rPr>
      </w:pPr>
      <w:r w:rsidRPr="00BF3528">
        <w:rPr>
          <w:rFonts w:ascii="Verdana" w:eastAsia="Calibri" w:hAnsi="Verdana" w:cs="Times New Roman"/>
          <w:sz w:val="18"/>
          <w:szCs w:val="18"/>
        </w:rPr>
        <w:t>nie objętym obowiązkowym ubezpieczeniem odpowiedzialności cywilnej podmiotu wykonującego działalność leczniczą;</w:t>
      </w:r>
    </w:p>
    <w:p w:rsidR="00BF3528" w:rsidRPr="00BF3528" w:rsidRDefault="00BF3528" w:rsidP="00BF3528">
      <w:pPr>
        <w:numPr>
          <w:ilvl w:val="0"/>
          <w:numId w:val="44"/>
        </w:numPr>
        <w:shd w:val="clear" w:color="auto" w:fill="FFFFFF"/>
        <w:tabs>
          <w:tab w:val="left" w:pos="142"/>
        </w:tabs>
        <w:spacing w:after="0" w:line="276" w:lineRule="auto"/>
        <w:ind w:left="1134" w:hanging="283"/>
        <w:contextualSpacing/>
        <w:jc w:val="both"/>
        <w:rPr>
          <w:rFonts w:ascii="Verdana" w:eastAsia="Calibri" w:hAnsi="Verdana" w:cs="Times New Roman"/>
          <w:sz w:val="18"/>
          <w:szCs w:val="18"/>
        </w:rPr>
      </w:pPr>
      <w:r w:rsidRPr="00BF3528">
        <w:rPr>
          <w:rFonts w:ascii="Verdana" w:eastAsia="Calibri" w:hAnsi="Verdana" w:cs="Times New Roman"/>
          <w:sz w:val="18"/>
          <w:szCs w:val="18"/>
        </w:rPr>
        <w:t>objętym obowiązkowym ubezpieczeniem odpowiedzialności cywilnej podmiotu wykonującego działalność leczniczą, jednak wyłącznie w zakresie szkód, które nie mogą być zaspokojone z tytułu tego obowiązkowego ubezpieczenia odpowiedzialności cywilnej z powodu wyczerpania sumy gwarancyjnej (ubezpieczenie nadwyżkowe).</w:t>
      </w:r>
    </w:p>
    <w:p w:rsidR="00BF3528" w:rsidRPr="00BF3528" w:rsidRDefault="00BF3528" w:rsidP="00BF3528">
      <w:pPr>
        <w:shd w:val="clear" w:color="auto" w:fill="FFFFFF"/>
        <w:tabs>
          <w:tab w:val="left" w:pos="142"/>
        </w:tabs>
        <w:spacing w:after="0" w:line="276" w:lineRule="auto"/>
        <w:ind w:left="426"/>
        <w:contextualSpacing/>
        <w:jc w:val="both"/>
        <w:rPr>
          <w:rFonts w:ascii="Verdana" w:eastAsia="Calibri" w:hAnsi="Verdana" w:cs="Times New Roman"/>
          <w:sz w:val="18"/>
          <w:szCs w:val="18"/>
        </w:rPr>
      </w:pPr>
    </w:p>
    <w:p w:rsidR="00BF3528" w:rsidRPr="00BF3528" w:rsidRDefault="00BF3528" w:rsidP="00BF3528">
      <w:pPr>
        <w:shd w:val="clear" w:color="auto" w:fill="FFFFFF"/>
        <w:tabs>
          <w:tab w:val="left" w:pos="142"/>
        </w:tabs>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Zakres ubezpieczenia obejmuje szkody spowodowane przez:</w:t>
      </w:r>
    </w:p>
    <w:p w:rsidR="00BF3528" w:rsidRPr="00BF3528" w:rsidRDefault="00BF3528" w:rsidP="00BF3528">
      <w:pPr>
        <w:numPr>
          <w:ilvl w:val="1"/>
          <w:numId w:val="65"/>
        </w:numPr>
        <w:shd w:val="clear" w:color="auto" w:fill="FFFFFF"/>
        <w:tabs>
          <w:tab w:val="left" w:pos="142"/>
        </w:tabs>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pracownika Ubezpieczającego/Ubezpieczonego podczas wykonywania obowiązków pracowniczych na rzecz Ubezpieczającego/Ubezpieczonego. W takim przypadku Ubezpieczyciel zrezygnuje z prawa regresu do pracownika z tytułu wyrządzonej szkody. </w:t>
      </w:r>
    </w:p>
    <w:p w:rsidR="00BF3528" w:rsidRPr="00BF3528" w:rsidRDefault="00BF3528" w:rsidP="00BF3528">
      <w:pPr>
        <w:shd w:val="clear" w:color="auto" w:fill="FFFFFF"/>
        <w:tabs>
          <w:tab w:val="left" w:pos="142"/>
        </w:tabs>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Za pracownika uważa się osobę fizyczną zatrudnioną przez Ubezpieczającego/Ubezpieczonego na podstawie:</w:t>
      </w:r>
    </w:p>
    <w:p w:rsidR="00BF3528" w:rsidRPr="00BF3528" w:rsidRDefault="00BF3528" w:rsidP="00BF3528">
      <w:pPr>
        <w:numPr>
          <w:ilvl w:val="0"/>
          <w:numId w:val="140"/>
        </w:numPr>
        <w:shd w:val="clear" w:color="auto" w:fill="FFFFFF"/>
        <w:tabs>
          <w:tab w:val="left" w:pos="142"/>
        </w:tabs>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umowy o pracę, powołania, mianowania, wyboru lub spółdzielczej umowy o pracę; </w:t>
      </w:r>
    </w:p>
    <w:p w:rsidR="00BF3528" w:rsidRPr="00BF3528" w:rsidRDefault="00BF3528" w:rsidP="00BF3528">
      <w:pPr>
        <w:numPr>
          <w:ilvl w:val="0"/>
          <w:numId w:val="140"/>
        </w:numPr>
        <w:shd w:val="clear" w:color="auto" w:fill="FFFFFF"/>
        <w:tabs>
          <w:tab w:val="left" w:pos="142"/>
        </w:tabs>
        <w:spacing w:after="0" w:line="276" w:lineRule="auto"/>
        <w:ind w:left="1701"/>
        <w:contextualSpacing/>
        <w:jc w:val="both"/>
        <w:rPr>
          <w:rFonts w:ascii="Verdana" w:eastAsia="Calibri" w:hAnsi="Verdana" w:cs="Times New Roman"/>
          <w:sz w:val="18"/>
          <w:szCs w:val="18"/>
        </w:rPr>
      </w:pPr>
      <w:r w:rsidRPr="00BF3528">
        <w:rPr>
          <w:rFonts w:ascii="Verdana" w:eastAsia="Calibri" w:hAnsi="Verdana" w:cs="Times New Roman"/>
          <w:sz w:val="18"/>
          <w:szCs w:val="18"/>
        </w:rPr>
        <w:t>umowy cywilnoprawnej (z wyłączeniem osoby fizycznej, która zawarła z </w:t>
      </w:r>
      <w:r w:rsidRPr="00BF3528">
        <w:rPr>
          <w:rFonts w:ascii="Verdana" w:eastAsia="Calibri" w:hAnsi="Verdana" w:cs="Arial"/>
          <w:sz w:val="18"/>
          <w:szCs w:val="18"/>
        </w:rPr>
        <w:t>Ubezpieczającym/Ubezpieczonym</w:t>
      </w:r>
      <w:r w:rsidRPr="00BF3528">
        <w:rPr>
          <w:rFonts w:ascii="Verdana" w:eastAsia="Calibri" w:hAnsi="Verdana" w:cs="Times New Roman"/>
          <w:sz w:val="18"/>
          <w:szCs w:val="18"/>
        </w:rPr>
        <w:t xml:space="preserve"> umowę cywilnoprawną jako przedsiębiorca);</w:t>
      </w:r>
    </w:p>
    <w:p w:rsidR="00BF3528" w:rsidRPr="00BF3528" w:rsidRDefault="00BF3528" w:rsidP="00BF3528">
      <w:pPr>
        <w:numPr>
          <w:ilvl w:val="0"/>
          <w:numId w:val="140"/>
        </w:numPr>
        <w:shd w:val="clear" w:color="auto" w:fill="FFFFFF"/>
        <w:tabs>
          <w:tab w:val="left" w:pos="142"/>
        </w:tabs>
        <w:spacing w:after="0" w:line="276" w:lineRule="auto"/>
        <w:ind w:left="1701"/>
        <w:contextualSpacing/>
        <w:jc w:val="both"/>
        <w:rPr>
          <w:rFonts w:ascii="Verdana" w:eastAsia="Calibri" w:hAnsi="Verdana" w:cs="Times New Roman"/>
          <w:sz w:val="18"/>
          <w:szCs w:val="18"/>
        </w:rPr>
      </w:pPr>
      <w:r w:rsidRPr="00BF3528">
        <w:rPr>
          <w:rFonts w:ascii="Verdana" w:eastAsia="Calibri" w:hAnsi="Verdana" w:cs="Times New Roman"/>
          <w:sz w:val="18"/>
          <w:szCs w:val="18"/>
        </w:rPr>
        <w:t>wolontariuszy, praktykantów, stażystów którym Ubezpieczający/ Ubezpieczony powierzył wykonanie pracy.</w:t>
      </w:r>
    </w:p>
    <w:p w:rsidR="00BF3528" w:rsidRPr="00BF3528" w:rsidRDefault="00BF3528" w:rsidP="00BF3528">
      <w:pPr>
        <w:shd w:val="clear" w:color="auto" w:fill="FFFFFF"/>
        <w:tabs>
          <w:tab w:val="left" w:pos="142"/>
        </w:tabs>
        <w:spacing w:after="0" w:line="276" w:lineRule="auto"/>
        <w:ind w:left="426"/>
        <w:contextualSpacing/>
        <w:jc w:val="both"/>
        <w:rPr>
          <w:rFonts w:ascii="Verdana" w:eastAsia="Calibri" w:hAnsi="Verdana" w:cs="Times New Roman"/>
          <w:sz w:val="18"/>
          <w:szCs w:val="18"/>
        </w:rPr>
      </w:pPr>
    </w:p>
    <w:p w:rsidR="00BF3528" w:rsidRPr="00BF3528" w:rsidRDefault="00BF3528" w:rsidP="00BF3528">
      <w:pPr>
        <w:numPr>
          <w:ilvl w:val="1"/>
          <w:numId w:val="65"/>
        </w:numPr>
        <w:shd w:val="clear" w:color="auto" w:fill="FFFFFF" w:themeFill="background1"/>
        <w:spacing w:after="0" w:line="276" w:lineRule="auto"/>
        <w:ind w:left="993" w:hanging="338"/>
        <w:contextualSpacing/>
        <w:jc w:val="both"/>
        <w:rPr>
          <w:rFonts w:ascii="Verdana" w:eastAsia="Calibri" w:hAnsi="Verdana" w:cs="Times New Roman"/>
          <w:sz w:val="18"/>
          <w:szCs w:val="18"/>
        </w:rPr>
      </w:pPr>
      <w:r w:rsidRPr="00BF3528">
        <w:rPr>
          <w:rFonts w:ascii="Verdana" w:eastAsia="Calibri" w:hAnsi="Verdana" w:cs="Times New Roman"/>
          <w:sz w:val="18"/>
          <w:szCs w:val="18"/>
        </w:rPr>
        <w:t>podwykonawcę Ubezpieczającego/Ubezpieczonego, w sytuacji gdy Ubezpieczający/ Ubezpieczony na podstawie obowiązujących przepisów prawa ponosi za niego odpowiedzialność jak za działania własne. W takim przypadku w/w szkody są pokryte z zachowaniem prawa do regresu.</w:t>
      </w:r>
    </w:p>
    <w:p w:rsidR="00BF3528" w:rsidRPr="00BF3528" w:rsidRDefault="00BF3528" w:rsidP="00BF3528">
      <w:pPr>
        <w:shd w:val="clear" w:color="auto" w:fill="FFFFFF" w:themeFill="background1"/>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Za podwykonawcę uważa się:</w:t>
      </w:r>
    </w:p>
    <w:p w:rsidR="00BF3528" w:rsidRPr="00BF3528" w:rsidRDefault="00BF3528" w:rsidP="00BF3528">
      <w:pPr>
        <w:numPr>
          <w:ilvl w:val="0"/>
          <w:numId w:val="45"/>
        </w:numPr>
        <w:shd w:val="clear" w:color="auto" w:fill="FFFFFF" w:themeFill="background1"/>
        <w:spacing w:after="0" w:line="276" w:lineRule="auto"/>
        <w:ind w:left="1701"/>
        <w:jc w:val="both"/>
        <w:rPr>
          <w:rFonts w:ascii="Verdana" w:eastAsia="Calibri" w:hAnsi="Verdana" w:cs="Times New Roman"/>
          <w:sz w:val="18"/>
          <w:szCs w:val="18"/>
        </w:rPr>
      </w:pPr>
      <w:r w:rsidRPr="00BF3528">
        <w:rPr>
          <w:rFonts w:ascii="Verdana" w:eastAsia="Calibri" w:hAnsi="Verdana" w:cs="Times New Roman"/>
          <w:sz w:val="18"/>
          <w:szCs w:val="18"/>
        </w:rPr>
        <w:t>podmiot leczniczy;</w:t>
      </w:r>
    </w:p>
    <w:p w:rsidR="00BF3528" w:rsidRPr="00BF3528" w:rsidRDefault="00BF3528" w:rsidP="00BF3528">
      <w:pPr>
        <w:numPr>
          <w:ilvl w:val="0"/>
          <w:numId w:val="45"/>
        </w:numPr>
        <w:shd w:val="clear" w:color="auto" w:fill="FFFFFF" w:themeFill="background1"/>
        <w:spacing w:after="0" w:line="276" w:lineRule="auto"/>
        <w:ind w:left="1701"/>
        <w:jc w:val="both"/>
        <w:rPr>
          <w:rFonts w:ascii="Verdana" w:eastAsia="Calibri" w:hAnsi="Verdana" w:cs="Times New Roman"/>
          <w:sz w:val="18"/>
          <w:szCs w:val="18"/>
        </w:rPr>
      </w:pPr>
      <w:r w:rsidRPr="00BF3528">
        <w:rPr>
          <w:rFonts w:ascii="Verdana" w:eastAsia="Calibri" w:hAnsi="Verdana" w:cs="Times New Roman"/>
          <w:sz w:val="18"/>
          <w:szCs w:val="18"/>
        </w:rPr>
        <w:t>przedsiębiorcę nie będącego podmiotem leczniczym;</w:t>
      </w:r>
    </w:p>
    <w:p w:rsidR="00BF3528" w:rsidRPr="00BF3528" w:rsidRDefault="00BF3528" w:rsidP="00BF3528">
      <w:pPr>
        <w:numPr>
          <w:ilvl w:val="0"/>
          <w:numId w:val="45"/>
        </w:numPr>
        <w:shd w:val="clear" w:color="auto" w:fill="FFFFFF" w:themeFill="background1"/>
        <w:spacing w:after="0" w:line="276" w:lineRule="auto"/>
        <w:ind w:left="1701"/>
        <w:jc w:val="both"/>
        <w:rPr>
          <w:rFonts w:ascii="Verdana" w:eastAsia="Calibri" w:hAnsi="Verdana" w:cs="Times New Roman"/>
          <w:sz w:val="18"/>
          <w:szCs w:val="18"/>
        </w:rPr>
      </w:pPr>
      <w:r w:rsidRPr="00BF3528">
        <w:rPr>
          <w:rFonts w:ascii="Verdana" w:eastAsia="Calibri" w:hAnsi="Verdana" w:cs="Times New Roman"/>
          <w:sz w:val="18"/>
          <w:szCs w:val="18"/>
        </w:rPr>
        <w:t xml:space="preserve">osobę wykonującą zawód lekarza, pielęgniarki lub inny zawód medyczny, która prowadzi we własnym imieniu działalność gospodarczą lub zawodową </w:t>
      </w:r>
      <w:r w:rsidRPr="00BF3528">
        <w:rPr>
          <w:rFonts w:ascii="Verdana" w:eastAsia="Calibri" w:hAnsi="Verdana" w:cs="Times New Roman"/>
          <w:sz w:val="18"/>
          <w:szCs w:val="18"/>
        </w:rPr>
        <w:lastRenderedPageBreak/>
        <w:t>a Ubezpieczający/Ubezpieczony powierzył jej wykonanie świadczeń zdrowotnych określonych w łączącej ich umowie.</w:t>
      </w:r>
    </w:p>
    <w:p w:rsidR="00BF3528" w:rsidRDefault="00BF3528" w:rsidP="00BF3528">
      <w:pPr>
        <w:shd w:val="clear" w:color="auto" w:fill="FFFFFF"/>
        <w:tabs>
          <w:tab w:val="left" w:pos="142"/>
        </w:tabs>
        <w:spacing w:after="0" w:line="276" w:lineRule="auto"/>
        <w:ind w:left="426"/>
        <w:contextualSpacing/>
        <w:jc w:val="both"/>
        <w:rPr>
          <w:rFonts w:ascii="Verdana" w:eastAsia="Calibri" w:hAnsi="Verdana" w:cs="Times New Roman"/>
          <w:sz w:val="18"/>
          <w:szCs w:val="18"/>
        </w:rPr>
      </w:pPr>
    </w:p>
    <w:p w:rsidR="000F2E69" w:rsidRPr="00BF3528" w:rsidRDefault="000F2E69" w:rsidP="00BF3528">
      <w:pPr>
        <w:shd w:val="clear" w:color="auto" w:fill="FFFFFF"/>
        <w:tabs>
          <w:tab w:val="left" w:pos="142"/>
        </w:tabs>
        <w:spacing w:after="0" w:line="276" w:lineRule="auto"/>
        <w:ind w:left="426"/>
        <w:contextualSpacing/>
        <w:jc w:val="both"/>
        <w:rPr>
          <w:rFonts w:ascii="Verdana" w:eastAsia="Calibri" w:hAnsi="Verdana" w:cs="Times New Roman"/>
          <w:sz w:val="18"/>
          <w:szCs w:val="18"/>
        </w:rPr>
      </w:pPr>
    </w:p>
    <w:p w:rsidR="00BF3528" w:rsidRPr="00BF3528" w:rsidRDefault="00BF3528" w:rsidP="00BF3528">
      <w:pPr>
        <w:shd w:val="clear" w:color="auto" w:fill="FFFFFF"/>
        <w:tabs>
          <w:tab w:val="left" w:pos="142"/>
        </w:tabs>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Zakres ubezpieczenia obejmuje szkody wyrządzone:</w:t>
      </w:r>
    </w:p>
    <w:p w:rsidR="00BF3528" w:rsidRPr="00BF3528" w:rsidRDefault="00BF3528" w:rsidP="00BF3528">
      <w:pPr>
        <w:numPr>
          <w:ilvl w:val="0"/>
          <w:numId w:val="110"/>
        </w:numPr>
        <w:shd w:val="clear" w:color="auto" w:fill="FFFFFF"/>
        <w:tabs>
          <w:tab w:val="left" w:pos="142"/>
        </w:tabs>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osobom, za które Ubezpieczający ponosi odpowiedzialność w sytuacji kiedy staną się pacjentami Ubezpieczającego,</w:t>
      </w:r>
    </w:p>
    <w:p w:rsidR="00BF3528" w:rsidRPr="00BF3528" w:rsidRDefault="00BF3528" w:rsidP="00BF3528">
      <w:pPr>
        <w:numPr>
          <w:ilvl w:val="0"/>
          <w:numId w:val="110"/>
        </w:numPr>
        <w:shd w:val="clear" w:color="auto" w:fill="FFFFFF"/>
        <w:tabs>
          <w:tab w:val="left" w:pos="142"/>
        </w:tabs>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osobom bliskim osób, za które Ubezpieczający ponosi odpowiedzialność w sytuacji kiedy staną się pacjentami Ubezpieczającego.</w:t>
      </w:r>
    </w:p>
    <w:p w:rsidR="00BF3528" w:rsidRPr="00BF3528" w:rsidRDefault="00BF3528" w:rsidP="00BF3528">
      <w:pPr>
        <w:shd w:val="clear" w:color="auto" w:fill="FFFFFF"/>
        <w:spacing w:after="0" w:line="276" w:lineRule="auto"/>
        <w:contextualSpacing/>
        <w:jc w:val="both"/>
        <w:rPr>
          <w:rFonts w:ascii="Verdana" w:eastAsia="Calibri" w:hAnsi="Verdana" w:cs="Times New Roman"/>
          <w:b/>
          <w:sz w:val="18"/>
          <w:szCs w:val="18"/>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Rozszerzenia zakresu ubezpieczenia</w:t>
      </w:r>
    </w:p>
    <w:p w:rsidR="00BF3528" w:rsidRPr="00BF3528" w:rsidRDefault="00BF3528" w:rsidP="00BF3528">
      <w:pPr>
        <w:numPr>
          <w:ilvl w:val="0"/>
          <w:numId w:val="57"/>
        </w:numPr>
        <w:shd w:val="clear" w:color="auto" w:fill="FFFFFF"/>
        <w:suppressAutoHyphens/>
        <w:autoSpaceDE w:val="0"/>
        <w:autoSpaceDN w:val="0"/>
        <w:adjustRightInd w:val="0"/>
        <w:spacing w:after="0" w:line="276" w:lineRule="auto"/>
        <w:ind w:left="993"/>
        <w:jc w:val="both"/>
        <w:rPr>
          <w:rFonts w:ascii="Verdana" w:eastAsia="HelveticaNeuePl-Regular" w:hAnsi="Verdana" w:cs="HelveticaNeuePl-Regular"/>
          <w:sz w:val="18"/>
          <w:szCs w:val="18"/>
        </w:rPr>
      </w:pPr>
      <w:r w:rsidRPr="00BF3528">
        <w:rPr>
          <w:rFonts w:ascii="Verdana" w:eastAsia="HelveticaNeuePl-Regular" w:hAnsi="Verdana" w:cs="HelveticaNeuePl-Regular"/>
          <w:sz w:val="18"/>
          <w:szCs w:val="18"/>
          <w:u w:val="single"/>
          <w:lang w:eastAsia="pl-PL"/>
        </w:rPr>
        <w:t xml:space="preserve">OC za szkody powstałe </w:t>
      </w:r>
      <w:r w:rsidRPr="00BF3528">
        <w:rPr>
          <w:rFonts w:ascii="Verdana" w:eastAsia="HelveticaNeuePl-Regular" w:hAnsi="Verdana" w:cs="HelveticaNeuePl-Regular"/>
          <w:sz w:val="18"/>
          <w:szCs w:val="18"/>
          <w:u w:val="single"/>
        </w:rPr>
        <w:t xml:space="preserve">w związku z prowadzoną działalnością apteki szpitalnej </w:t>
      </w:r>
      <w:r w:rsidRPr="00BF3528">
        <w:rPr>
          <w:rFonts w:ascii="Verdana" w:eastAsia="Calibri" w:hAnsi="Verdana" w:cs="Tahoma"/>
          <w:bCs/>
          <w:sz w:val="18"/>
          <w:szCs w:val="18"/>
          <w:u w:val="single"/>
        </w:rPr>
        <w:t>lub zakładowej</w:t>
      </w:r>
      <w:r w:rsidRPr="00BF3528">
        <w:rPr>
          <w:rFonts w:ascii="Verdana" w:eastAsia="HelveticaNeuePl-Regular" w:hAnsi="Verdana" w:cs="HelveticaNeuePl-Regular"/>
          <w:sz w:val="18"/>
          <w:szCs w:val="18"/>
          <w:u w:val="single"/>
        </w:rPr>
        <w:t xml:space="preserve"> oraz wytwarzaniem leków na potrzeby Szpitala</w:t>
      </w:r>
    </w:p>
    <w:p w:rsidR="00BF3528" w:rsidRPr="00BF3528" w:rsidRDefault="00BF3528" w:rsidP="00BF3528">
      <w:pPr>
        <w:shd w:val="clear" w:color="auto" w:fill="FFFFFF"/>
        <w:suppressAutoHyphens/>
        <w:autoSpaceDE w:val="0"/>
        <w:autoSpaceDN w:val="0"/>
        <w:adjustRightInd w:val="0"/>
        <w:spacing w:after="0" w:line="276" w:lineRule="auto"/>
        <w:ind w:left="993"/>
        <w:jc w:val="both"/>
        <w:rPr>
          <w:rFonts w:ascii="Verdana" w:eastAsia="HelveticaNeuePl-Regular" w:hAnsi="Verdana" w:cs="HelveticaNeuePl-Regular"/>
          <w:sz w:val="18"/>
          <w:szCs w:val="18"/>
        </w:rPr>
      </w:pPr>
      <w:r w:rsidRPr="00BF3528">
        <w:rPr>
          <w:rFonts w:ascii="Verdana" w:eastAsia="Calibri" w:hAnsi="Verdana" w:cs="Tahoma"/>
          <w:sz w:val="18"/>
          <w:szCs w:val="18"/>
        </w:rPr>
        <w:t xml:space="preserve">Odpowiedzialność ubezpieczonego za szkody wyrządzone osobom trzecim w związku z prowadzoną przez ubezpieczonego apteką szpitalną lub zakładową </w:t>
      </w:r>
      <w:r w:rsidRPr="00BF3528">
        <w:rPr>
          <w:rFonts w:ascii="Verdana" w:eastAsia="HelveticaNeuePl-Regular" w:hAnsi="Verdana" w:cs="HelveticaNeuePl-Regular"/>
          <w:sz w:val="18"/>
          <w:szCs w:val="18"/>
        </w:rPr>
        <w:t>oraz wytwarzaniem leków na potrzeby szpitala.</w:t>
      </w:r>
    </w:p>
    <w:p w:rsidR="00BF3528" w:rsidRPr="00BF3528" w:rsidRDefault="00BF3528" w:rsidP="00BF3528">
      <w:pPr>
        <w:spacing w:after="0" w:line="276" w:lineRule="auto"/>
        <w:ind w:left="993"/>
        <w:jc w:val="both"/>
        <w:rPr>
          <w:rFonts w:ascii="Verdana" w:eastAsia="Calibri" w:hAnsi="Verdana" w:cs="Tahoma"/>
          <w:sz w:val="18"/>
          <w:szCs w:val="18"/>
        </w:rPr>
      </w:pPr>
      <w:r w:rsidRPr="00BF3528">
        <w:rPr>
          <w:rFonts w:ascii="Verdana" w:eastAsia="Calibri" w:hAnsi="Verdana" w:cs="Tahoma"/>
          <w:sz w:val="18"/>
          <w:szCs w:val="18"/>
        </w:rPr>
        <w:t>Ubezpieczyciel nie odpowiada za szkody:</w:t>
      </w:r>
    </w:p>
    <w:p w:rsidR="00BF3528" w:rsidRPr="00BF3528" w:rsidRDefault="00BF3528" w:rsidP="00BF3528">
      <w:pPr>
        <w:numPr>
          <w:ilvl w:val="0"/>
          <w:numId w:val="74"/>
        </w:numPr>
        <w:spacing w:after="0" w:line="276" w:lineRule="auto"/>
        <w:ind w:left="1701"/>
        <w:jc w:val="both"/>
        <w:rPr>
          <w:rFonts w:ascii="Verdana" w:eastAsia="Calibri" w:hAnsi="Verdana" w:cs="Tahoma"/>
          <w:sz w:val="18"/>
          <w:szCs w:val="18"/>
        </w:rPr>
      </w:pPr>
      <w:r w:rsidRPr="00BF3528">
        <w:rPr>
          <w:rFonts w:ascii="Verdana" w:eastAsia="Calibri" w:hAnsi="Verdana" w:cs="Tahoma"/>
          <w:sz w:val="18"/>
          <w:szCs w:val="18"/>
        </w:rPr>
        <w:t>powstałe wskutek wprowadzenia do obrotu leków niedopuszczonych do stosowania na terytorium RP;</w:t>
      </w:r>
    </w:p>
    <w:p w:rsidR="00BF3528" w:rsidRPr="00BF3528" w:rsidRDefault="00BF3528" w:rsidP="00BF3528">
      <w:pPr>
        <w:numPr>
          <w:ilvl w:val="0"/>
          <w:numId w:val="74"/>
        </w:numPr>
        <w:spacing w:after="0" w:line="276" w:lineRule="auto"/>
        <w:ind w:left="1701"/>
        <w:jc w:val="both"/>
        <w:rPr>
          <w:rFonts w:ascii="Verdana" w:eastAsia="Calibri" w:hAnsi="Verdana" w:cs="Tahoma"/>
          <w:sz w:val="18"/>
          <w:szCs w:val="18"/>
        </w:rPr>
      </w:pPr>
      <w:r w:rsidRPr="00BF3528">
        <w:rPr>
          <w:rFonts w:ascii="Verdana" w:eastAsia="Calibri" w:hAnsi="Verdana" w:cs="Tahoma"/>
          <w:sz w:val="18"/>
          <w:szCs w:val="18"/>
        </w:rPr>
        <w:t>powstałe w następstwie naruszenia przepisów o zabezpieczeniu leków silnie działających, środków psychotropowych, narkotyków;</w:t>
      </w:r>
    </w:p>
    <w:p w:rsidR="00BF3528" w:rsidRPr="00BF3528" w:rsidRDefault="00BF3528" w:rsidP="00BF3528">
      <w:pPr>
        <w:numPr>
          <w:ilvl w:val="0"/>
          <w:numId w:val="74"/>
        </w:numPr>
        <w:spacing w:after="0" w:line="276" w:lineRule="auto"/>
        <w:ind w:left="1701"/>
        <w:jc w:val="both"/>
        <w:rPr>
          <w:rFonts w:ascii="Verdana" w:eastAsia="Calibri" w:hAnsi="Verdana" w:cs="Tahoma"/>
          <w:sz w:val="18"/>
          <w:szCs w:val="18"/>
        </w:rPr>
      </w:pPr>
      <w:r w:rsidRPr="00BF3528">
        <w:rPr>
          <w:rFonts w:ascii="Verdana" w:eastAsia="Calibri" w:hAnsi="Verdana" w:cs="Tahoma"/>
          <w:sz w:val="18"/>
          <w:szCs w:val="18"/>
        </w:rPr>
        <w:t>powstałe wskutek sprzedaży lub wydania leku, na który wymagana jest recepta, bez recepty;</w:t>
      </w:r>
    </w:p>
    <w:p w:rsidR="00BF3528" w:rsidRPr="00BF3528" w:rsidRDefault="00BF3528" w:rsidP="00BF3528">
      <w:pPr>
        <w:numPr>
          <w:ilvl w:val="0"/>
          <w:numId w:val="74"/>
        </w:numPr>
        <w:spacing w:after="0" w:line="276" w:lineRule="auto"/>
        <w:ind w:left="1701"/>
        <w:jc w:val="both"/>
        <w:rPr>
          <w:rFonts w:ascii="Verdana" w:eastAsia="Calibri" w:hAnsi="Verdana" w:cs="Tahoma"/>
          <w:sz w:val="18"/>
          <w:szCs w:val="18"/>
        </w:rPr>
      </w:pPr>
      <w:r w:rsidRPr="00BF3528">
        <w:rPr>
          <w:rFonts w:ascii="Verdana" w:eastAsia="Calibri" w:hAnsi="Verdana" w:cs="Tahoma"/>
          <w:sz w:val="18"/>
          <w:szCs w:val="18"/>
        </w:rPr>
        <w:t>spowodowane przez produkty wprowadzone do obrotu przez aptekę przed okresem ubezpieczenia;</w:t>
      </w:r>
    </w:p>
    <w:p w:rsidR="00BF3528" w:rsidRPr="00BF3528" w:rsidRDefault="00BF3528" w:rsidP="00BF3528">
      <w:pPr>
        <w:numPr>
          <w:ilvl w:val="0"/>
          <w:numId w:val="74"/>
        </w:numPr>
        <w:spacing w:after="0" w:line="276" w:lineRule="auto"/>
        <w:ind w:left="1701"/>
        <w:jc w:val="both"/>
        <w:rPr>
          <w:rFonts w:ascii="Verdana" w:eastAsia="Calibri" w:hAnsi="Verdana" w:cs="Tahoma"/>
          <w:sz w:val="18"/>
          <w:szCs w:val="18"/>
        </w:rPr>
      </w:pPr>
      <w:r w:rsidRPr="00BF3528">
        <w:rPr>
          <w:rFonts w:ascii="Verdana" w:eastAsia="Calibri" w:hAnsi="Verdana" w:cs="Tahoma"/>
          <w:sz w:val="18"/>
          <w:szCs w:val="18"/>
        </w:rPr>
        <w:t>wyrządzone wskutek zastosowania surowców farmaceutycznych niedopuszczonych do wytworzenia leków aptecznych i recepturowych lub przez produkt nie posiadający ważnego atestu (certyfikatu, zezwolenia) dopuszczającego do obrotu, o ile atest (certyfikat, zezwolenie) jest wymagane przez obowiązujące przepisy, jeżeli ich stan lub właściwości tych produktów, wyrobów lub aparatury miał wpływ na powstanie szkody;</w:t>
      </w:r>
    </w:p>
    <w:p w:rsidR="00BF3528" w:rsidRPr="00BF3528" w:rsidRDefault="00BF3528" w:rsidP="00BF3528">
      <w:pPr>
        <w:numPr>
          <w:ilvl w:val="0"/>
          <w:numId w:val="74"/>
        </w:numPr>
        <w:spacing w:after="0" w:line="276" w:lineRule="auto"/>
        <w:ind w:left="1701"/>
        <w:jc w:val="both"/>
        <w:rPr>
          <w:rFonts w:ascii="Verdana" w:eastAsia="Calibri" w:hAnsi="Verdana" w:cs="Tahoma"/>
          <w:sz w:val="18"/>
          <w:szCs w:val="18"/>
        </w:rPr>
      </w:pPr>
      <w:r w:rsidRPr="00BF3528">
        <w:rPr>
          <w:rFonts w:ascii="Verdana" w:eastAsia="Calibri" w:hAnsi="Verdana" w:cs="Tahoma"/>
          <w:sz w:val="18"/>
          <w:szCs w:val="18"/>
        </w:rPr>
        <w:t>polegające na uszkodzeniu bądź zniszczeniu produktu leczniczego, wyrobu medycznego, wyrobu kosmetycznego i toaletowego oraz z tytułu korzyści jakie poszkodowany mógłby osiągnąć w związku z jego używaniem;</w:t>
      </w:r>
    </w:p>
    <w:p w:rsidR="00BF3528" w:rsidRPr="00BF3528" w:rsidRDefault="00BF3528" w:rsidP="00BF3528">
      <w:pPr>
        <w:numPr>
          <w:ilvl w:val="0"/>
          <w:numId w:val="74"/>
        </w:numPr>
        <w:spacing w:after="0" w:line="276" w:lineRule="auto"/>
        <w:ind w:left="1701"/>
        <w:jc w:val="both"/>
        <w:rPr>
          <w:rFonts w:ascii="Verdana" w:eastAsia="Calibri" w:hAnsi="Verdana" w:cs="Tahoma"/>
          <w:sz w:val="18"/>
          <w:szCs w:val="18"/>
        </w:rPr>
      </w:pPr>
      <w:r w:rsidRPr="00BF3528">
        <w:rPr>
          <w:rFonts w:ascii="Verdana" w:eastAsia="Calibri" w:hAnsi="Verdana" w:cs="Tahoma"/>
          <w:sz w:val="18"/>
          <w:szCs w:val="18"/>
        </w:rPr>
        <w:t>wynikłe z wprowadzającej w błąd reklamy;</w:t>
      </w:r>
    </w:p>
    <w:p w:rsidR="00BF3528" w:rsidRPr="00BF3528" w:rsidRDefault="00BF3528" w:rsidP="00BF3528">
      <w:pPr>
        <w:numPr>
          <w:ilvl w:val="0"/>
          <w:numId w:val="74"/>
        </w:numPr>
        <w:spacing w:after="0" w:line="276" w:lineRule="auto"/>
        <w:ind w:left="1701"/>
        <w:jc w:val="both"/>
        <w:rPr>
          <w:rFonts w:ascii="Verdana" w:eastAsia="Calibri" w:hAnsi="Verdana" w:cs="Tahoma"/>
          <w:sz w:val="18"/>
          <w:szCs w:val="18"/>
        </w:rPr>
      </w:pPr>
      <w:r w:rsidRPr="00BF3528">
        <w:rPr>
          <w:rFonts w:ascii="Verdana" w:eastAsia="Calibri" w:hAnsi="Verdana" w:cs="Tahoma"/>
          <w:sz w:val="18"/>
          <w:szCs w:val="18"/>
        </w:rPr>
        <w:t>spowodowane wycofaniem z rynku wadliwej partii produktu leczniczego;</w:t>
      </w:r>
    </w:p>
    <w:p w:rsidR="00BF3528" w:rsidRPr="00BF3528" w:rsidRDefault="00BF3528" w:rsidP="00BF3528">
      <w:pPr>
        <w:numPr>
          <w:ilvl w:val="0"/>
          <w:numId w:val="74"/>
        </w:numPr>
        <w:spacing w:after="0" w:line="276" w:lineRule="auto"/>
        <w:ind w:left="1701"/>
        <w:jc w:val="both"/>
        <w:rPr>
          <w:rFonts w:ascii="Verdana" w:eastAsia="Calibri" w:hAnsi="Verdana" w:cs="Tahoma"/>
          <w:sz w:val="18"/>
          <w:szCs w:val="18"/>
        </w:rPr>
      </w:pPr>
      <w:r w:rsidRPr="00BF3528">
        <w:rPr>
          <w:rFonts w:ascii="Verdana" w:eastAsia="Calibri" w:hAnsi="Verdana" w:cs="Tahoma"/>
          <w:sz w:val="18"/>
          <w:szCs w:val="18"/>
        </w:rPr>
        <w:t>powstałe wskutek powolnego działania temperatury, gazów, oparów, wilgoci, dymu, sadzy, ścieków, zagrzybienia, wibracji oraz działania hałasu.</w:t>
      </w:r>
    </w:p>
    <w:p w:rsidR="00BF3528" w:rsidRPr="00BF3528" w:rsidRDefault="00BF3528" w:rsidP="00BF3528">
      <w:pPr>
        <w:numPr>
          <w:ilvl w:val="0"/>
          <w:numId w:val="74"/>
        </w:numPr>
        <w:shd w:val="clear" w:color="auto" w:fill="FFFFFF"/>
        <w:autoSpaceDE w:val="0"/>
        <w:autoSpaceDN w:val="0"/>
        <w:adjustRightInd w:val="0"/>
        <w:spacing w:after="0" w:line="276" w:lineRule="auto"/>
        <w:ind w:left="1701"/>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spowodowane przez produkty wprowadzone do obrotu przez aptekę przed okresem ubezpieczenia;</w:t>
      </w:r>
    </w:p>
    <w:p w:rsidR="00BF3528" w:rsidRPr="00BF3528" w:rsidRDefault="00BF3528" w:rsidP="00BF3528">
      <w:pPr>
        <w:numPr>
          <w:ilvl w:val="0"/>
          <w:numId w:val="74"/>
        </w:numPr>
        <w:shd w:val="clear" w:color="auto" w:fill="FFFFFF"/>
        <w:autoSpaceDE w:val="0"/>
        <w:autoSpaceDN w:val="0"/>
        <w:adjustRightInd w:val="0"/>
        <w:spacing w:after="0" w:line="276" w:lineRule="auto"/>
        <w:ind w:left="1701"/>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powstałe w wyniku używania produktu niezgodnie z jego przeznaczeniem lub załączona ulotką lub innym dokumentem opisującym właściwości produktu oraz sposób jego wykorzystania.</w:t>
      </w:r>
    </w:p>
    <w:p w:rsidR="00BF3528" w:rsidRPr="00BF3528" w:rsidRDefault="00BF3528" w:rsidP="00BF3528">
      <w:pPr>
        <w:spacing w:after="0" w:line="276" w:lineRule="auto"/>
        <w:ind w:left="993"/>
        <w:contextualSpacing/>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do wysokości sumy gwarancyjnej</w:t>
      </w:r>
    </w:p>
    <w:p w:rsidR="00BF3528" w:rsidRPr="00BF3528" w:rsidRDefault="00BF3528" w:rsidP="00BF3528">
      <w:pPr>
        <w:shd w:val="clear" w:color="auto" w:fill="FFFFFF"/>
        <w:autoSpaceDE w:val="0"/>
        <w:autoSpaceDN w:val="0"/>
        <w:adjustRightInd w:val="0"/>
        <w:spacing w:after="0" w:line="276" w:lineRule="auto"/>
        <w:ind w:left="720"/>
        <w:jc w:val="both"/>
        <w:rPr>
          <w:rFonts w:ascii="Verdana" w:eastAsia="HelveticaNeuePl-Regular" w:hAnsi="Verdana" w:cs="HelveticaNeuePl-Regular"/>
          <w:sz w:val="18"/>
          <w:szCs w:val="18"/>
          <w:lang w:eastAsia="pl-PL"/>
        </w:rPr>
      </w:pPr>
    </w:p>
    <w:p w:rsidR="00BF3528" w:rsidRPr="00B734D0" w:rsidRDefault="00BF3528" w:rsidP="00BF3528">
      <w:pPr>
        <w:numPr>
          <w:ilvl w:val="0"/>
          <w:numId w:val="57"/>
        </w:numPr>
        <w:shd w:val="clear" w:color="auto" w:fill="FFFFFF"/>
        <w:autoSpaceDE w:val="0"/>
        <w:autoSpaceDN w:val="0"/>
        <w:adjustRightInd w:val="0"/>
        <w:spacing w:after="0" w:line="276" w:lineRule="auto"/>
        <w:ind w:left="993"/>
        <w:contextualSpacing/>
        <w:jc w:val="both"/>
        <w:rPr>
          <w:rFonts w:ascii="Verdana" w:eastAsia="Calibri" w:hAnsi="Verdana" w:cs="Times New Roman"/>
          <w:b/>
          <w:sz w:val="18"/>
          <w:szCs w:val="18"/>
          <w:highlight w:val="cyan"/>
          <w:u w:val="single"/>
        </w:rPr>
      </w:pPr>
      <w:r w:rsidRPr="00B734D0">
        <w:rPr>
          <w:rFonts w:ascii="Verdana" w:eastAsia="Calibri" w:hAnsi="Verdana" w:cs="CIDFont+F1"/>
          <w:sz w:val="18"/>
          <w:szCs w:val="18"/>
          <w:highlight w:val="cyan"/>
          <w:u w:val="single"/>
        </w:rPr>
        <w:t>OC przeniesienia chorób zakaźnych</w:t>
      </w:r>
    </w:p>
    <w:p w:rsidR="00BF3528" w:rsidRPr="00B734D0" w:rsidRDefault="00BF3528" w:rsidP="00BF3528">
      <w:pPr>
        <w:shd w:val="clear" w:color="auto" w:fill="FFFFFF"/>
        <w:autoSpaceDE w:val="0"/>
        <w:autoSpaceDN w:val="0"/>
        <w:adjustRightInd w:val="0"/>
        <w:spacing w:after="0" w:line="276" w:lineRule="auto"/>
        <w:ind w:left="993"/>
        <w:contextualSpacing/>
        <w:jc w:val="both"/>
        <w:rPr>
          <w:rFonts w:ascii="Verdana" w:eastAsia="Calibri" w:hAnsi="Verdana" w:cs="Times New Roman"/>
          <w:b/>
          <w:sz w:val="18"/>
          <w:szCs w:val="18"/>
          <w:highlight w:val="cyan"/>
        </w:rPr>
      </w:pPr>
      <w:r w:rsidRPr="00B734D0">
        <w:rPr>
          <w:rFonts w:ascii="Verdana" w:eastAsia="HelveticaNeuePl-Regular" w:hAnsi="Verdana" w:cs="HelveticaNeuePl-Regular"/>
          <w:sz w:val="18"/>
          <w:szCs w:val="18"/>
          <w:highlight w:val="cyan"/>
          <w:lang w:eastAsia="pl-PL"/>
        </w:rPr>
        <w:t xml:space="preserve">Odpowiedzialności za szkody </w:t>
      </w:r>
      <w:r w:rsidRPr="00B734D0">
        <w:rPr>
          <w:rFonts w:ascii="Verdana" w:eastAsia="Calibri" w:hAnsi="Verdana" w:cs="CIDFont+F1"/>
          <w:sz w:val="18"/>
          <w:szCs w:val="18"/>
          <w:highlight w:val="cyan"/>
        </w:rPr>
        <w:t>powstałe w wyniku przeniesienia chorób zakaźnych i zakażeń szpitalnych (w tym HIV).</w:t>
      </w:r>
    </w:p>
    <w:p w:rsidR="00B734D0" w:rsidRPr="00B734D0" w:rsidRDefault="00BF3528" w:rsidP="00BF3528">
      <w:pPr>
        <w:spacing w:after="0" w:line="276" w:lineRule="auto"/>
        <w:ind w:left="993"/>
        <w:contextualSpacing/>
        <w:jc w:val="both"/>
        <w:rPr>
          <w:rFonts w:ascii="Verdana" w:eastAsia="HelveticaNeuePl-Regular" w:hAnsi="Verdana" w:cs="HelveticaNeuePl-Regular"/>
          <w:i/>
          <w:sz w:val="18"/>
          <w:szCs w:val="18"/>
          <w:highlight w:val="cyan"/>
          <w:lang w:eastAsia="pl-PL"/>
        </w:rPr>
      </w:pPr>
      <w:r w:rsidRPr="00B734D0">
        <w:rPr>
          <w:rFonts w:ascii="Verdana" w:eastAsia="HelveticaNeuePl-Regular" w:hAnsi="Verdana" w:cs="HelveticaNeuePl-Regular"/>
          <w:i/>
          <w:sz w:val="18"/>
          <w:szCs w:val="18"/>
          <w:highlight w:val="cyan"/>
          <w:lang w:eastAsia="pl-PL"/>
        </w:rPr>
        <w:t xml:space="preserve">Limit odpowiedzialności: </w:t>
      </w:r>
      <w:r w:rsidR="00B734D0" w:rsidRPr="00B734D0">
        <w:rPr>
          <w:rFonts w:ascii="Verdana" w:eastAsia="HelveticaNeuePl-Regular" w:hAnsi="Verdana" w:cs="HelveticaNeuePl-Regular"/>
          <w:i/>
          <w:sz w:val="18"/>
          <w:szCs w:val="18"/>
          <w:highlight w:val="cyan"/>
          <w:lang w:eastAsia="pl-PL"/>
        </w:rPr>
        <w:t>100 000 zł dla szkód powstałych w następstwie zakażenia wirusem SARS-CoV-2 (wywołującym chorobę COVID-19) oraz jego mutacjami.</w:t>
      </w:r>
    </w:p>
    <w:p w:rsidR="00BF3528" w:rsidRDefault="00B734D0" w:rsidP="00BF3528">
      <w:pPr>
        <w:spacing w:after="0" w:line="276" w:lineRule="auto"/>
        <w:ind w:left="993"/>
        <w:contextualSpacing/>
        <w:jc w:val="both"/>
        <w:rPr>
          <w:rFonts w:ascii="Verdana" w:eastAsia="HelveticaNeuePl-Regular" w:hAnsi="Verdana" w:cs="HelveticaNeuePl-Regular"/>
          <w:i/>
          <w:sz w:val="18"/>
          <w:szCs w:val="18"/>
          <w:lang w:eastAsia="pl-PL"/>
        </w:rPr>
      </w:pPr>
      <w:r w:rsidRPr="00B734D0">
        <w:rPr>
          <w:rFonts w:ascii="Verdana" w:eastAsia="HelveticaNeuePl-Regular" w:hAnsi="Verdana" w:cs="HelveticaNeuePl-Regular"/>
          <w:i/>
          <w:sz w:val="18"/>
          <w:szCs w:val="18"/>
          <w:highlight w:val="cyan"/>
          <w:lang w:eastAsia="pl-PL"/>
        </w:rPr>
        <w:t xml:space="preserve">Dla pozostałych szkód: </w:t>
      </w:r>
      <w:r w:rsidR="00BF3528" w:rsidRPr="00B734D0">
        <w:rPr>
          <w:rFonts w:ascii="Verdana" w:eastAsia="HelveticaNeuePl-Regular" w:hAnsi="Verdana" w:cs="HelveticaNeuePl-Regular"/>
          <w:i/>
          <w:sz w:val="18"/>
          <w:szCs w:val="18"/>
          <w:highlight w:val="cyan"/>
          <w:lang w:eastAsia="pl-PL"/>
        </w:rPr>
        <w:t>do wysokości sumy gwarancyjnej</w:t>
      </w:r>
    </w:p>
    <w:p w:rsidR="00B734D0" w:rsidRPr="00BF3528" w:rsidRDefault="00B734D0" w:rsidP="00BF3528">
      <w:pPr>
        <w:spacing w:after="0" w:line="276" w:lineRule="auto"/>
        <w:ind w:left="993"/>
        <w:contextualSpacing/>
        <w:jc w:val="both"/>
        <w:rPr>
          <w:rFonts w:ascii="Verdana" w:eastAsia="HelveticaNeuePl-Regular" w:hAnsi="Verdana" w:cs="HelveticaNeuePl-Regular"/>
          <w:i/>
          <w:sz w:val="18"/>
          <w:szCs w:val="18"/>
          <w:lang w:eastAsia="pl-PL"/>
        </w:rPr>
      </w:pPr>
    </w:p>
    <w:p w:rsidR="00BF3528" w:rsidRPr="00BF3528" w:rsidRDefault="00BF3528" w:rsidP="00BF3528">
      <w:pPr>
        <w:shd w:val="clear" w:color="auto" w:fill="FFFFFF"/>
        <w:autoSpaceDE w:val="0"/>
        <w:autoSpaceDN w:val="0"/>
        <w:adjustRightInd w:val="0"/>
        <w:spacing w:after="0" w:line="276" w:lineRule="auto"/>
        <w:ind w:left="993" w:hanging="360"/>
        <w:jc w:val="both"/>
        <w:rPr>
          <w:rFonts w:ascii="Verdana" w:eastAsia="Calibri" w:hAnsi="Verdana" w:cs="Times New Roman"/>
          <w:b/>
          <w:sz w:val="18"/>
          <w:szCs w:val="18"/>
        </w:rPr>
      </w:pPr>
    </w:p>
    <w:p w:rsidR="00BF3528" w:rsidRPr="00BF3528" w:rsidRDefault="00BF3528" w:rsidP="00BF3528">
      <w:pPr>
        <w:numPr>
          <w:ilvl w:val="0"/>
          <w:numId w:val="57"/>
        </w:numPr>
        <w:shd w:val="clear" w:color="auto" w:fill="FFFFFF"/>
        <w:autoSpaceDE w:val="0"/>
        <w:autoSpaceDN w:val="0"/>
        <w:adjustRightInd w:val="0"/>
        <w:spacing w:after="0" w:line="276" w:lineRule="auto"/>
        <w:ind w:left="993"/>
        <w:contextualSpacing/>
        <w:jc w:val="both"/>
        <w:rPr>
          <w:rFonts w:ascii="Verdana" w:eastAsia="Calibri" w:hAnsi="Verdana" w:cs="Times New Roman"/>
          <w:b/>
          <w:sz w:val="18"/>
          <w:szCs w:val="18"/>
          <w:u w:val="single"/>
        </w:rPr>
      </w:pPr>
      <w:r w:rsidRPr="00BF3528">
        <w:rPr>
          <w:rFonts w:ascii="Verdana" w:eastAsia="Calibri" w:hAnsi="Verdana" w:cs="CIDFont+F1"/>
          <w:sz w:val="18"/>
          <w:szCs w:val="18"/>
          <w:u w:val="single"/>
        </w:rPr>
        <w:t>OC z tytułu zatruć pokarmowych</w:t>
      </w:r>
    </w:p>
    <w:p w:rsidR="00BF3528" w:rsidRPr="00BF3528" w:rsidRDefault="00BF3528" w:rsidP="00BF3528">
      <w:pPr>
        <w:shd w:val="clear" w:color="auto" w:fill="FFFFFF"/>
        <w:autoSpaceDE w:val="0"/>
        <w:autoSpaceDN w:val="0"/>
        <w:adjustRightInd w:val="0"/>
        <w:spacing w:after="0" w:line="276" w:lineRule="auto"/>
        <w:ind w:left="993"/>
        <w:contextualSpacing/>
        <w:jc w:val="both"/>
        <w:rPr>
          <w:rFonts w:ascii="Verdana" w:eastAsia="Calibri" w:hAnsi="Verdana" w:cs="Times New Roman"/>
          <w:b/>
          <w:sz w:val="18"/>
          <w:szCs w:val="18"/>
        </w:rPr>
      </w:pPr>
      <w:r w:rsidRPr="00BF3528">
        <w:rPr>
          <w:rFonts w:ascii="Verdana" w:eastAsia="HelveticaNeuePl-Regular" w:hAnsi="Verdana" w:cs="HelveticaNeuePl-Regular"/>
          <w:sz w:val="18"/>
          <w:szCs w:val="18"/>
          <w:lang w:eastAsia="pl-PL"/>
        </w:rPr>
        <w:lastRenderedPageBreak/>
        <w:t xml:space="preserve">Odpowiedzialności za szkody </w:t>
      </w:r>
      <w:r w:rsidRPr="00BF3528">
        <w:rPr>
          <w:rFonts w:ascii="Verdana" w:eastAsia="Calibri" w:hAnsi="Verdana" w:cs="CIDFont+F1"/>
          <w:sz w:val="18"/>
          <w:szCs w:val="18"/>
        </w:rPr>
        <w:t>powstałe w wyniku zatruć pokarmowych w przypadku prowadzenia leczenia poprzez żywienie pozajelitowe itp.</w:t>
      </w:r>
    </w:p>
    <w:p w:rsidR="00BF3528" w:rsidRPr="00BF3528" w:rsidRDefault="00BF3528" w:rsidP="00BF3528">
      <w:pPr>
        <w:spacing w:after="0" w:line="276" w:lineRule="auto"/>
        <w:ind w:left="993"/>
        <w:contextualSpacing/>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do wysokości sumy gwarancyjnej</w:t>
      </w:r>
    </w:p>
    <w:p w:rsidR="00BF3528" w:rsidRPr="00BF3528" w:rsidRDefault="00BF3528" w:rsidP="00BF3528">
      <w:pPr>
        <w:shd w:val="clear" w:color="auto" w:fill="FFFFFF"/>
        <w:autoSpaceDE w:val="0"/>
        <w:autoSpaceDN w:val="0"/>
        <w:adjustRightInd w:val="0"/>
        <w:spacing w:after="0" w:line="276" w:lineRule="auto"/>
        <w:ind w:left="993" w:hanging="360"/>
        <w:jc w:val="both"/>
        <w:rPr>
          <w:rFonts w:ascii="Verdana" w:eastAsia="Calibri" w:hAnsi="Verdana" w:cs="Times New Roman"/>
          <w:b/>
          <w:sz w:val="18"/>
          <w:szCs w:val="18"/>
        </w:rPr>
      </w:pPr>
    </w:p>
    <w:p w:rsidR="00BF3528" w:rsidRPr="00BF3528" w:rsidRDefault="00BF3528" w:rsidP="00BF3528">
      <w:pPr>
        <w:numPr>
          <w:ilvl w:val="0"/>
          <w:numId w:val="57"/>
        </w:numPr>
        <w:shd w:val="clear" w:color="auto" w:fill="FFFFFF"/>
        <w:autoSpaceDE w:val="0"/>
        <w:autoSpaceDN w:val="0"/>
        <w:adjustRightInd w:val="0"/>
        <w:spacing w:after="0" w:line="276" w:lineRule="auto"/>
        <w:ind w:left="993"/>
        <w:contextualSpacing/>
        <w:jc w:val="both"/>
        <w:rPr>
          <w:rFonts w:ascii="Verdana" w:eastAsia="Calibri" w:hAnsi="Verdana" w:cs="Times New Roman"/>
          <w:sz w:val="18"/>
          <w:szCs w:val="18"/>
          <w:u w:val="single"/>
        </w:rPr>
      </w:pPr>
      <w:r w:rsidRPr="00BF3528">
        <w:rPr>
          <w:rFonts w:ascii="Verdana" w:eastAsia="Calibri" w:hAnsi="Verdana" w:cs="Times New Roman"/>
          <w:sz w:val="18"/>
          <w:szCs w:val="18"/>
          <w:u w:val="single"/>
        </w:rPr>
        <w:t>OC w związku z działalnością podmiotu jako ośrodka badawczego</w:t>
      </w:r>
    </w:p>
    <w:p w:rsidR="00BF3528" w:rsidRPr="00BF3528" w:rsidRDefault="00BF3528" w:rsidP="00BF3528">
      <w:pPr>
        <w:shd w:val="clear" w:color="auto" w:fill="FFFFFF"/>
        <w:autoSpaceDE w:val="0"/>
        <w:autoSpaceDN w:val="0"/>
        <w:adjustRightInd w:val="0"/>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Odpowiedzialność </w:t>
      </w:r>
      <w:r w:rsidRPr="00BF3528">
        <w:rPr>
          <w:rFonts w:ascii="Verdana" w:eastAsia="Calibri" w:hAnsi="Verdana" w:cs="CIDFont+F1"/>
          <w:sz w:val="18"/>
          <w:szCs w:val="18"/>
        </w:rPr>
        <w:t>cywilna</w:t>
      </w:r>
      <w:r w:rsidRPr="00BF3528">
        <w:rPr>
          <w:rFonts w:ascii="Verdana" w:eastAsia="Calibri" w:hAnsi="Verdana" w:cs="Times New Roman"/>
          <w:sz w:val="18"/>
          <w:szCs w:val="18"/>
        </w:rPr>
        <w:t xml:space="preserve"> za szkody powstałe w związku z działalnością Ubezpieczającego jako ośrodka badawczego w procesie badania klinicznego.</w:t>
      </w:r>
    </w:p>
    <w:p w:rsidR="00BF3528" w:rsidRPr="00BF3528" w:rsidRDefault="00BF3528" w:rsidP="00BF3528">
      <w:pPr>
        <w:shd w:val="clear" w:color="auto" w:fill="FFFFFF"/>
        <w:autoSpaceDE w:val="0"/>
        <w:autoSpaceDN w:val="0"/>
        <w:adjustRightInd w:val="0"/>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Na potrzeby niniejszego rozszerzenia za uczestnika badania uważa się osobę, która bierze udział w badaniu klinicznym:</w:t>
      </w:r>
    </w:p>
    <w:p w:rsidR="00BF3528" w:rsidRPr="00BF3528" w:rsidRDefault="00BF3528" w:rsidP="00BF3528">
      <w:pPr>
        <w:numPr>
          <w:ilvl w:val="0"/>
          <w:numId w:val="136"/>
        </w:numPr>
        <w:autoSpaceDE w:val="0"/>
        <w:autoSpaceDN w:val="0"/>
        <w:adjustRightInd w:val="0"/>
        <w:spacing w:after="0" w:line="276" w:lineRule="auto"/>
        <w:ind w:left="1560"/>
        <w:jc w:val="both"/>
        <w:rPr>
          <w:rFonts w:ascii="Verdana" w:eastAsia="Calibri" w:hAnsi="Verdana" w:cs="Times New Roman"/>
          <w:sz w:val="18"/>
          <w:szCs w:val="18"/>
        </w:rPr>
      </w:pPr>
      <w:r w:rsidRPr="00BF3528">
        <w:rPr>
          <w:rFonts w:ascii="Verdana" w:eastAsia="Calibri" w:hAnsi="Verdana" w:cs="Times New Roman"/>
          <w:sz w:val="18"/>
          <w:szCs w:val="18"/>
        </w:rPr>
        <w:t>przyjmując badany produkt leczniczy lub znajdując się  w grupie kontrolnej, zgodnie z Ustawą  z dnia 06 września 2001 r. Prawo farmaceutyczne art. 2 ust 2, i/lub</w:t>
      </w:r>
    </w:p>
    <w:p w:rsidR="00BF3528" w:rsidRPr="00BF3528" w:rsidRDefault="00BF3528" w:rsidP="00BF3528">
      <w:pPr>
        <w:numPr>
          <w:ilvl w:val="0"/>
          <w:numId w:val="136"/>
        </w:numPr>
        <w:autoSpaceDE w:val="0"/>
        <w:autoSpaceDN w:val="0"/>
        <w:adjustRightInd w:val="0"/>
        <w:spacing w:after="0" w:line="276" w:lineRule="auto"/>
        <w:ind w:left="1560"/>
        <w:jc w:val="both"/>
        <w:rPr>
          <w:rFonts w:ascii="Verdana" w:eastAsia="Calibri" w:hAnsi="Verdana" w:cs="Times New Roman"/>
          <w:sz w:val="18"/>
          <w:szCs w:val="18"/>
        </w:rPr>
      </w:pPr>
      <w:r w:rsidRPr="00BF3528">
        <w:rPr>
          <w:rFonts w:ascii="Verdana" w:eastAsia="Calibri" w:hAnsi="Verdana" w:cs="Times New Roman"/>
          <w:sz w:val="18"/>
          <w:szCs w:val="18"/>
        </w:rPr>
        <w:t>podjętym w celu weryfikacji bezpieczeństwa lub działania określonego wyrobu medycznego, wyposażenia wyrobu medycznego albo aktywnego wyrobu medycznego do implantacji, zgodnie z Ustawą z dnia 20 maja 2010 r. o wyrobach medycznych art. 2, ust. 1 pkt 4.</w:t>
      </w:r>
    </w:p>
    <w:p w:rsidR="00BF3528" w:rsidRPr="00BF3528" w:rsidRDefault="00BF3528" w:rsidP="00BF3528">
      <w:pPr>
        <w:spacing w:after="0" w:line="276" w:lineRule="auto"/>
        <w:ind w:left="993"/>
        <w:jc w:val="both"/>
        <w:rPr>
          <w:rFonts w:ascii="Verdana" w:eastAsia="Calibri" w:hAnsi="Verdana" w:cs="Times New Roman"/>
          <w:color w:val="FF0000"/>
          <w:sz w:val="18"/>
          <w:szCs w:val="18"/>
        </w:rPr>
      </w:pPr>
      <w:r w:rsidRPr="00BF3528">
        <w:rPr>
          <w:rFonts w:ascii="Verdana" w:eastAsia="Calibri" w:hAnsi="Verdana" w:cs="Times New Roman"/>
          <w:sz w:val="18"/>
          <w:szCs w:val="18"/>
        </w:rPr>
        <w:t>Ochrona ubezpieczeniowa istnieje pod warunkiem uzyskania pozytywnej opinii komisji bioetycznej w sprawie prowadzenia badania oraz otrzymaniu zgody Prezesa Urzędu Produktów Leczniczych, Wyrobów Medycznych i Produktów Biobójczych jeszcze przed rozpoczęciem badania. Brak któregokolwiek z powyższych dokumentów, a także brak uzyskania wpisu badania przed jego rozpoczęciem do Centralnej Ewidencji Badań Klinicznych (CEBK) skutkuje, jako ważny powód, rozwiązaniem umowy ze skutkiem natychmiastowym.</w:t>
      </w:r>
    </w:p>
    <w:p w:rsidR="00BF3528" w:rsidRPr="00BF3528" w:rsidRDefault="00BF3528" w:rsidP="00BF3528">
      <w:pPr>
        <w:autoSpaceDE w:val="0"/>
        <w:autoSpaceDN w:val="0"/>
        <w:adjustRightInd w:val="0"/>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 xml:space="preserve">Przepisy określone w powyższym zdaniu mają zastosowanie również w przypadku prowadzenia badania klinicznego niekomercyjnego w takim zakresie, w jakim przepisy prawa nakładają na sponsora obowiązek uzyskania powyższych dokumentów w odniesieniu do każdego badania klinicznego niekomercyjnego. </w:t>
      </w:r>
    </w:p>
    <w:p w:rsidR="00BF3528" w:rsidRPr="00BF3528" w:rsidRDefault="00BF3528" w:rsidP="00BF3528">
      <w:pPr>
        <w:autoSpaceDE w:val="0"/>
        <w:autoSpaceDN w:val="0"/>
        <w:adjustRightInd w:val="0"/>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Ubezpieczyciel w zakresie wskazanym w niniejszej klauzuli, nie ponosi odpowiedzialności za szkody:</w:t>
      </w:r>
    </w:p>
    <w:p w:rsidR="00BF3528" w:rsidRPr="00BF3528" w:rsidRDefault="00BF3528" w:rsidP="00BF3528">
      <w:pPr>
        <w:numPr>
          <w:ilvl w:val="1"/>
          <w:numId w:val="135"/>
        </w:numPr>
        <w:autoSpaceDE w:val="0"/>
        <w:autoSpaceDN w:val="0"/>
        <w:adjustRightInd w:val="0"/>
        <w:spacing w:after="0" w:line="276" w:lineRule="auto"/>
        <w:ind w:left="1560"/>
        <w:jc w:val="both"/>
        <w:rPr>
          <w:rFonts w:ascii="Verdana" w:eastAsia="Calibri" w:hAnsi="Verdana" w:cs="Times New Roman"/>
          <w:sz w:val="18"/>
          <w:szCs w:val="18"/>
        </w:rPr>
      </w:pPr>
      <w:r w:rsidRPr="00BF3528">
        <w:rPr>
          <w:rFonts w:ascii="Verdana" w:eastAsia="Calibri" w:hAnsi="Verdana" w:cs="Times New Roman"/>
          <w:sz w:val="18"/>
          <w:szCs w:val="18"/>
        </w:rPr>
        <w:t>objęte obowiązkowym ubezpieczeniem odpowiedzialności cywilnej badacza i sponsora; rozszerzenie zakresu ubezpieczenia niniejszą klauzulą nie stanowi również ubezpieczenia nadwyżkowego nad obowiązkowe ubezpieczenie odpowiedzialności cywilnej badacza i sponsora;</w:t>
      </w:r>
    </w:p>
    <w:p w:rsidR="00BF3528" w:rsidRPr="00BF3528" w:rsidRDefault="00BF3528" w:rsidP="00BF3528">
      <w:pPr>
        <w:numPr>
          <w:ilvl w:val="1"/>
          <w:numId w:val="135"/>
        </w:numPr>
        <w:autoSpaceDE w:val="0"/>
        <w:autoSpaceDN w:val="0"/>
        <w:adjustRightInd w:val="0"/>
        <w:spacing w:after="0" w:line="276" w:lineRule="auto"/>
        <w:ind w:left="1560"/>
        <w:jc w:val="both"/>
        <w:rPr>
          <w:rFonts w:ascii="Verdana" w:eastAsia="Calibri" w:hAnsi="Verdana" w:cs="Times New Roman"/>
          <w:sz w:val="18"/>
          <w:szCs w:val="18"/>
        </w:rPr>
      </w:pPr>
      <w:r w:rsidRPr="00BF3528">
        <w:rPr>
          <w:rFonts w:ascii="Verdana" w:eastAsia="Calibri" w:hAnsi="Verdana" w:cs="Times New Roman"/>
          <w:sz w:val="18"/>
          <w:szCs w:val="18"/>
        </w:rPr>
        <w:t>podlegające zaspokojeniu z innej, zawartej umowy ubezpieczenia odpowiedzialności cywilnej, także w sytuacji, gdy szkoda objęta jest zakresem ubezpieczenia w innej umowie, jednak nie może być pokryta z uwagi na wyczerpanie sumy gwarancyjnej, lub uprawniony nie zgłosił stosownego roszczenia z takiej umowy ubezpieczenia.</w:t>
      </w:r>
    </w:p>
    <w:p w:rsidR="00BF3528" w:rsidRPr="00BF3528" w:rsidRDefault="00BF3528" w:rsidP="00B734D0">
      <w:pPr>
        <w:spacing w:after="0" w:line="276" w:lineRule="auto"/>
        <w:ind w:left="993"/>
        <w:contextualSpacing/>
        <w:jc w:val="both"/>
        <w:rPr>
          <w:rFonts w:ascii="Verdana" w:eastAsia="HelveticaNeuePl-Regular" w:hAnsi="Verdana" w:cs="HelveticaNeuePl-Regular"/>
          <w:i/>
          <w:sz w:val="18"/>
          <w:szCs w:val="18"/>
          <w:lang w:eastAsia="pl-PL"/>
        </w:rPr>
      </w:pPr>
      <w:r w:rsidRPr="00B734D0">
        <w:rPr>
          <w:rFonts w:ascii="Verdana" w:eastAsia="HelveticaNeuePl-Regular" w:hAnsi="Verdana" w:cs="HelveticaNeuePl-Regular"/>
          <w:i/>
          <w:sz w:val="18"/>
          <w:szCs w:val="18"/>
          <w:highlight w:val="cyan"/>
          <w:lang w:eastAsia="pl-PL"/>
        </w:rPr>
        <w:t xml:space="preserve">Limit odpowiedzialności: </w:t>
      </w:r>
      <w:r w:rsidR="00B734D0" w:rsidRPr="00B734D0">
        <w:rPr>
          <w:rFonts w:ascii="Verdana" w:eastAsia="HelveticaNeuePl-Regular" w:hAnsi="Verdana" w:cs="HelveticaNeuePl-Regular"/>
          <w:i/>
          <w:sz w:val="18"/>
          <w:szCs w:val="18"/>
          <w:highlight w:val="cyan"/>
          <w:lang w:eastAsia="pl-PL"/>
        </w:rPr>
        <w:t>500 000 zł na jeden i wszystkie zdarzenia w okresie ubezpieczenia</w:t>
      </w:r>
    </w:p>
    <w:p w:rsidR="00BF3528" w:rsidRPr="00BF3528" w:rsidRDefault="00BF3528" w:rsidP="00BF3528">
      <w:pPr>
        <w:shd w:val="clear" w:color="auto" w:fill="FFFFFF"/>
        <w:autoSpaceDE w:val="0"/>
        <w:autoSpaceDN w:val="0"/>
        <w:adjustRightInd w:val="0"/>
        <w:spacing w:after="0" w:line="276" w:lineRule="auto"/>
        <w:ind w:left="993" w:hanging="360"/>
        <w:jc w:val="both"/>
        <w:rPr>
          <w:rFonts w:ascii="Verdana" w:eastAsia="HelveticaNeuePl-Regular" w:hAnsi="Verdana" w:cs="HelveticaNeuePl-Regular"/>
          <w:color w:val="FF0000"/>
          <w:sz w:val="18"/>
          <w:szCs w:val="18"/>
          <w:lang w:eastAsia="pl-PL"/>
        </w:rPr>
      </w:pPr>
    </w:p>
    <w:p w:rsidR="00BF3528" w:rsidRPr="00BF3528" w:rsidRDefault="00BF3528" w:rsidP="00BF3528">
      <w:pPr>
        <w:numPr>
          <w:ilvl w:val="0"/>
          <w:numId w:val="57"/>
        </w:numPr>
        <w:shd w:val="clear" w:color="auto" w:fill="FFFFFF"/>
        <w:autoSpaceDE w:val="0"/>
        <w:autoSpaceDN w:val="0"/>
        <w:adjustRightInd w:val="0"/>
        <w:spacing w:after="0" w:line="276" w:lineRule="auto"/>
        <w:ind w:left="993"/>
        <w:jc w:val="both"/>
        <w:rPr>
          <w:rFonts w:ascii="Verdana" w:eastAsia="HelveticaNeuePl-Regular" w:hAnsi="Verdana" w:cs="HelveticaNeuePl-Regular"/>
          <w:color w:val="FF0000"/>
          <w:sz w:val="18"/>
          <w:szCs w:val="18"/>
          <w:u w:val="single"/>
          <w:lang w:eastAsia="pl-PL"/>
        </w:rPr>
      </w:pPr>
      <w:r w:rsidRPr="00BF3528">
        <w:rPr>
          <w:rFonts w:ascii="Verdana" w:eastAsia="HelveticaNeuePl-Regular" w:hAnsi="Verdana" w:cs="HelveticaNeuePl-Regular"/>
          <w:sz w:val="18"/>
          <w:szCs w:val="18"/>
          <w:u w:val="single"/>
        </w:rPr>
        <w:t>OC działania promieni jonizujących</w:t>
      </w:r>
    </w:p>
    <w:p w:rsidR="00B86A11" w:rsidRPr="00B86A11" w:rsidRDefault="00B86A11" w:rsidP="00B86A11">
      <w:pPr>
        <w:shd w:val="clear" w:color="auto" w:fill="FFFFFF"/>
        <w:autoSpaceDE w:val="0"/>
        <w:autoSpaceDN w:val="0"/>
        <w:adjustRightInd w:val="0"/>
        <w:spacing w:after="0" w:line="276" w:lineRule="auto"/>
        <w:ind w:left="993"/>
        <w:jc w:val="both"/>
        <w:rPr>
          <w:rFonts w:ascii="Verdana" w:eastAsia="Calibri" w:hAnsi="Verdana" w:cs="Arial"/>
          <w:sz w:val="18"/>
          <w:szCs w:val="18"/>
          <w:highlight w:val="cyan"/>
        </w:rPr>
      </w:pPr>
      <w:r w:rsidRPr="00B86A11">
        <w:rPr>
          <w:rFonts w:ascii="Verdana" w:eastAsia="Calibri" w:hAnsi="Verdana" w:cs="Arial"/>
          <w:sz w:val="18"/>
          <w:szCs w:val="18"/>
          <w:highlight w:val="cyan"/>
        </w:rPr>
        <w:t>Odpowiedzialność za szkody wynikające z działania promieni jonizujących, laserowych, maserowych, energii jądrowej, pola magnetycznego lub elektromagnetycznego oraz skażenia radioaktywnego wywołanego awarią lub uszkodzeniem urządzeń medycznych, pod warunkiem że oddziaływanie powstało w następstwie wykonywania zawodu niezgodnie z obowiązującymi w tym zakresie normami.</w:t>
      </w:r>
    </w:p>
    <w:p w:rsidR="00BF3528" w:rsidRDefault="00B86A11" w:rsidP="00B86A11">
      <w:pPr>
        <w:shd w:val="clear" w:color="auto" w:fill="FFFFFF"/>
        <w:autoSpaceDE w:val="0"/>
        <w:autoSpaceDN w:val="0"/>
        <w:adjustRightInd w:val="0"/>
        <w:spacing w:after="0" w:line="276" w:lineRule="auto"/>
        <w:ind w:left="993"/>
        <w:jc w:val="both"/>
        <w:rPr>
          <w:rFonts w:ascii="Verdana" w:eastAsia="Calibri" w:hAnsi="Verdana" w:cs="Arial"/>
          <w:sz w:val="18"/>
          <w:szCs w:val="18"/>
        </w:rPr>
      </w:pPr>
      <w:r w:rsidRPr="00B86A11">
        <w:rPr>
          <w:rFonts w:ascii="Verdana" w:eastAsia="Calibri" w:hAnsi="Verdana" w:cs="Arial"/>
          <w:sz w:val="18"/>
          <w:szCs w:val="18"/>
          <w:highlight w:val="cyan"/>
        </w:rPr>
        <w:t>Limit odpowiedzialności: do wysokości sumy gwarancyjnej</w:t>
      </w:r>
    </w:p>
    <w:p w:rsidR="00B86A11" w:rsidRPr="00BF3528" w:rsidRDefault="00B86A11" w:rsidP="00B86A11">
      <w:pPr>
        <w:shd w:val="clear" w:color="auto" w:fill="FFFFFF"/>
        <w:autoSpaceDE w:val="0"/>
        <w:autoSpaceDN w:val="0"/>
        <w:adjustRightInd w:val="0"/>
        <w:spacing w:after="0" w:line="276" w:lineRule="auto"/>
        <w:ind w:left="993" w:hanging="360"/>
        <w:jc w:val="both"/>
        <w:rPr>
          <w:rFonts w:ascii="Verdana" w:eastAsia="HelveticaNeuePl-Regular" w:hAnsi="Verdana" w:cs="HelveticaNeuePl-Regular"/>
          <w:color w:val="FF0000"/>
          <w:sz w:val="18"/>
          <w:szCs w:val="18"/>
          <w:lang w:eastAsia="pl-PL"/>
        </w:rPr>
      </w:pPr>
    </w:p>
    <w:p w:rsidR="00BF3528" w:rsidRPr="00BF3528" w:rsidRDefault="00BF3528" w:rsidP="00BF3528">
      <w:pPr>
        <w:numPr>
          <w:ilvl w:val="0"/>
          <w:numId w:val="57"/>
        </w:numPr>
        <w:shd w:val="clear" w:color="auto" w:fill="FFFFFF"/>
        <w:autoSpaceDE w:val="0"/>
        <w:autoSpaceDN w:val="0"/>
        <w:adjustRightInd w:val="0"/>
        <w:spacing w:after="0" w:line="276" w:lineRule="auto"/>
        <w:ind w:left="993"/>
        <w:jc w:val="both"/>
        <w:rPr>
          <w:rFonts w:ascii="Verdana" w:eastAsia="Calibri" w:hAnsi="Verdana" w:cs="Times New Roman"/>
          <w:b/>
          <w:sz w:val="18"/>
          <w:szCs w:val="18"/>
          <w:u w:val="single"/>
        </w:rPr>
      </w:pPr>
      <w:r w:rsidRPr="00BF3528">
        <w:rPr>
          <w:rFonts w:ascii="Verdana" w:eastAsia="HelveticaNeuePl-Regular" w:hAnsi="Verdana" w:cs="HelveticaNeuePl-Regular"/>
          <w:sz w:val="18"/>
          <w:szCs w:val="18"/>
          <w:u w:val="single"/>
        </w:rPr>
        <w:t xml:space="preserve">OC </w:t>
      </w:r>
      <w:r w:rsidRPr="00BF3528">
        <w:rPr>
          <w:rFonts w:ascii="Verdana" w:eastAsia="Calibri" w:hAnsi="Verdana" w:cs="UniversPro-Roman"/>
          <w:sz w:val="18"/>
          <w:szCs w:val="18"/>
          <w:u w:val="single"/>
        </w:rPr>
        <w:t>za naruszenie praw pacjenta związane ze szkodą osobową</w:t>
      </w:r>
    </w:p>
    <w:p w:rsidR="00BF3528" w:rsidRPr="00BF3528" w:rsidRDefault="00BF3528" w:rsidP="00BF3528">
      <w:pPr>
        <w:shd w:val="clear" w:color="auto" w:fill="FFFFFF"/>
        <w:autoSpaceDE w:val="0"/>
        <w:autoSpaceDN w:val="0"/>
        <w:adjustRightInd w:val="0"/>
        <w:spacing w:after="0" w:line="276" w:lineRule="auto"/>
        <w:ind w:left="993"/>
        <w:jc w:val="both"/>
        <w:rPr>
          <w:rFonts w:ascii="Verdana" w:eastAsia="Calibri" w:hAnsi="Verdana" w:cs="UniversPro-Roman"/>
          <w:sz w:val="18"/>
          <w:szCs w:val="18"/>
        </w:rPr>
      </w:pPr>
      <w:r w:rsidRPr="00BF3528">
        <w:rPr>
          <w:rFonts w:ascii="Verdana" w:eastAsia="Calibri" w:hAnsi="Verdana" w:cs="Arial"/>
          <w:sz w:val="18"/>
          <w:szCs w:val="18"/>
        </w:rPr>
        <w:t>Odpowiedzialność</w:t>
      </w:r>
      <w:r w:rsidRPr="00BF3528">
        <w:rPr>
          <w:rFonts w:ascii="Verdana" w:eastAsia="HelveticaNeuePl-Regular" w:hAnsi="Verdana" w:cs="HelveticaNeuePl-Regular"/>
          <w:sz w:val="18"/>
          <w:szCs w:val="18"/>
        </w:rPr>
        <w:t xml:space="preserve"> u</w:t>
      </w:r>
      <w:r w:rsidRPr="00BF3528">
        <w:rPr>
          <w:rFonts w:ascii="Verdana" w:eastAsia="Calibri" w:hAnsi="Verdana" w:cs="UniversPro-Roman"/>
          <w:sz w:val="18"/>
          <w:szCs w:val="18"/>
        </w:rPr>
        <w:t>stawowa osób objętych ubezpieczeniem za naruszenie wybranych praw pacjenta zgodnie z art. 448 KC</w:t>
      </w:r>
    </w:p>
    <w:p w:rsidR="00BF3528" w:rsidRPr="00BF3528" w:rsidRDefault="00BF3528" w:rsidP="00BF3528">
      <w:pPr>
        <w:shd w:val="clear" w:color="auto" w:fill="FFFFFF"/>
        <w:autoSpaceDE w:val="0"/>
        <w:autoSpaceDN w:val="0"/>
        <w:adjustRightInd w:val="0"/>
        <w:spacing w:after="0" w:line="276" w:lineRule="auto"/>
        <w:ind w:left="993"/>
        <w:jc w:val="both"/>
        <w:rPr>
          <w:rFonts w:ascii="Verdana" w:eastAsia="Calibri" w:hAnsi="Verdana" w:cs="UniversPro-Roman"/>
          <w:sz w:val="18"/>
          <w:szCs w:val="18"/>
        </w:rPr>
      </w:pPr>
      <w:r w:rsidRPr="00BF3528">
        <w:rPr>
          <w:rFonts w:ascii="Verdana" w:eastAsia="Calibri" w:hAnsi="Verdana" w:cs="UniversPro-Roman"/>
          <w:sz w:val="18"/>
          <w:szCs w:val="18"/>
        </w:rPr>
        <w:t>Przez wybrane prawa pacjenta rozumie się:</w:t>
      </w:r>
    </w:p>
    <w:p w:rsidR="00BF3528" w:rsidRPr="00BF3528" w:rsidRDefault="00BF3528" w:rsidP="00BF3528">
      <w:pPr>
        <w:numPr>
          <w:ilvl w:val="1"/>
          <w:numId w:val="111"/>
        </w:numPr>
        <w:shd w:val="clear" w:color="auto" w:fill="FFFFFF"/>
        <w:autoSpaceDE w:val="0"/>
        <w:autoSpaceDN w:val="0"/>
        <w:adjustRightInd w:val="0"/>
        <w:spacing w:after="0" w:line="276" w:lineRule="auto"/>
        <w:ind w:left="1701"/>
        <w:jc w:val="both"/>
        <w:rPr>
          <w:rFonts w:ascii="Verdana" w:eastAsia="Calibri" w:hAnsi="Verdana" w:cs="UniversPro-Roman"/>
          <w:sz w:val="18"/>
          <w:szCs w:val="18"/>
        </w:rPr>
      </w:pPr>
      <w:r w:rsidRPr="00BF3528">
        <w:rPr>
          <w:rFonts w:ascii="Verdana" w:eastAsia="Calibri" w:hAnsi="Verdana" w:cs="UniversPro-Roman"/>
          <w:sz w:val="18"/>
          <w:szCs w:val="18"/>
        </w:rPr>
        <w:t>prawo do informacji o stanie zdrowia,</w:t>
      </w:r>
    </w:p>
    <w:p w:rsidR="00BF3528" w:rsidRPr="00BF3528" w:rsidRDefault="00BF3528" w:rsidP="00BF3528">
      <w:pPr>
        <w:numPr>
          <w:ilvl w:val="1"/>
          <w:numId w:val="111"/>
        </w:numPr>
        <w:shd w:val="clear" w:color="auto" w:fill="FFFFFF"/>
        <w:autoSpaceDE w:val="0"/>
        <w:autoSpaceDN w:val="0"/>
        <w:adjustRightInd w:val="0"/>
        <w:spacing w:after="0" w:line="276" w:lineRule="auto"/>
        <w:ind w:left="1701"/>
        <w:jc w:val="both"/>
        <w:rPr>
          <w:rFonts w:ascii="Verdana" w:eastAsia="Calibri" w:hAnsi="Verdana" w:cs="UniversPro-Roman"/>
          <w:sz w:val="18"/>
          <w:szCs w:val="18"/>
        </w:rPr>
      </w:pPr>
      <w:r w:rsidRPr="00BF3528">
        <w:rPr>
          <w:rFonts w:ascii="Verdana" w:eastAsia="Calibri" w:hAnsi="Verdana" w:cs="UniversPro-Roman"/>
          <w:sz w:val="18"/>
          <w:szCs w:val="18"/>
        </w:rPr>
        <w:t>prawo do zachowania tajemnicy,</w:t>
      </w:r>
    </w:p>
    <w:p w:rsidR="00BF3528" w:rsidRPr="00BF3528" w:rsidRDefault="00BF3528" w:rsidP="00BF3528">
      <w:pPr>
        <w:numPr>
          <w:ilvl w:val="1"/>
          <w:numId w:val="111"/>
        </w:numPr>
        <w:shd w:val="clear" w:color="auto" w:fill="FFFFFF"/>
        <w:autoSpaceDE w:val="0"/>
        <w:autoSpaceDN w:val="0"/>
        <w:adjustRightInd w:val="0"/>
        <w:spacing w:after="0" w:line="276" w:lineRule="auto"/>
        <w:ind w:left="1701"/>
        <w:jc w:val="both"/>
        <w:rPr>
          <w:rFonts w:ascii="Verdana" w:eastAsia="Calibri" w:hAnsi="Verdana" w:cs="UniversPro-Roman"/>
          <w:sz w:val="18"/>
          <w:szCs w:val="18"/>
        </w:rPr>
      </w:pPr>
      <w:r w:rsidRPr="00BF3528">
        <w:rPr>
          <w:rFonts w:ascii="Verdana" w:eastAsia="Calibri" w:hAnsi="Verdana" w:cs="UniversPro-Roman"/>
          <w:sz w:val="18"/>
          <w:szCs w:val="18"/>
        </w:rPr>
        <w:t>prawo do poszanowania godności i intymności,</w:t>
      </w:r>
    </w:p>
    <w:p w:rsidR="00BF3528" w:rsidRPr="00BF3528" w:rsidRDefault="00BF3528" w:rsidP="00BF3528">
      <w:pPr>
        <w:numPr>
          <w:ilvl w:val="1"/>
          <w:numId w:val="111"/>
        </w:numPr>
        <w:shd w:val="clear" w:color="auto" w:fill="FFFFFF"/>
        <w:autoSpaceDE w:val="0"/>
        <w:autoSpaceDN w:val="0"/>
        <w:adjustRightInd w:val="0"/>
        <w:spacing w:after="0" w:line="276" w:lineRule="auto"/>
        <w:ind w:left="1701"/>
        <w:jc w:val="both"/>
        <w:rPr>
          <w:rFonts w:ascii="Verdana" w:eastAsia="Calibri" w:hAnsi="Verdana" w:cs="UniversPro-Roman"/>
          <w:sz w:val="18"/>
          <w:szCs w:val="18"/>
        </w:rPr>
      </w:pPr>
      <w:r w:rsidRPr="00BF3528">
        <w:rPr>
          <w:rFonts w:ascii="Verdana" w:eastAsia="Calibri" w:hAnsi="Verdana" w:cs="UniversPro-Roman"/>
          <w:sz w:val="18"/>
          <w:szCs w:val="18"/>
        </w:rPr>
        <w:lastRenderedPageBreak/>
        <w:t>prawo do zgłaszania sprzeciwu odnośnie opinii lub orzeczenia lekarza,</w:t>
      </w:r>
    </w:p>
    <w:p w:rsidR="00BF3528" w:rsidRPr="00BF3528" w:rsidRDefault="00BF3528" w:rsidP="00BF3528">
      <w:pPr>
        <w:numPr>
          <w:ilvl w:val="1"/>
          <w:numId w:val="111"/>
        </w:numPr>
        <w:shd w:val="clear" w:color="auto" w:fill="FFFFFF"/>
        <w:autoSpaceDE w:val="0"/>
        <w:autoSpaceDN w:val="0"/>
        <w:adjustRightInd w:val="0"/>
        <w:spacing w:after="0" w:line="276" w:lineRule="auto"/>
        <w:ind w:left="1701"/>
        <w:jc w:val="both"/>
        <w:rPr>
          <w:rFonts w:ascii="Verdana" w:eastAsia="Calibri" w:hAnsi="Verdana" w:cs="UniversPro-Roman"/>
          <w:sz w:val="18"/>
          <w:szCs w:val="18"/>
        </w:rPr>
      </w:pPr>
      <w:r w:rsidRPr="00BF3528">
        <w:rPr>
          <w:rFonts w:ascii="Verdana" w:eastAsia="Calibri" w:hAnsi="Verdana" w:cs="UniversPro-Roman"/>
          <w:sz w:val="18"/>
          <w:szCs w:val="18"/>
        </w:rPr>
        <w:t>prawo do poszanowania życia prywatnego i rodzinnego,</w:t>
      </w:r>
    </w:p>
    <w:p w:rsidR="00BF3528" w:rsidRPr="00BF3528" w:rsidRDefault="00BF3528" w:rsidP="00BF3528">
      <w:pPr>
        <w:numPr>
          <w:ilvl w:val="1"/>
          <w:numId w:val="111"/>
        </w:numPr>
        <w:shd w:val="clear" w:color="auto" w:fill="FFFFFF"/>
        <w:autoSpaceDE w:val="0"/>
        <w:autoSpaceDN w:val="0"/>
        <w:adjustRightInd w:val="0"/>
        <w:spacing w:after="0" w:line="276" w:lineRule="auto"/>
        <w:ind w:left="1701"/>
        <w:jc w:val="both"/>
        <w:rPr>
          <w:rFonts w:ascii="Verdana" w:eastAsia="Calibri" w:hAnsi="Verdana" w:cs="UniversPro-Roman"/>
          <w:sz w:val="18"/>
          <w:szCs w:val="18"/>
        </w:rPr>
      </w:pPr>
      <w:r w:rsidRPr="00BF3528">
        <w:rPr>
          <w:rFonts w:ascii="Verdana" w:eastAsia="Calibri" w:hAnsi="Verdana" w:cs="UniversPro-Roman"/>
          <w:sz w:val="18"/>
          <w:szCs w:val="18"/>
        </w:rPr>
        <w:t>prawo do opieki duszpasterskiej.</w:t>
      </w:r>
    </w:p>
    <w:p w:rsidR="00BF3528" w:rsidRPr="00BF3528" w:rsidRDefault="00BF3528" w:rsidP="00BF3528">
      <w:pPr>
        <w:shd w:val="clear" w:color="auto" w:fill="FFFFFF"/>
        <w:autoSpaceDE w:val="0"/>
        <w:autoSpaceDN w:val="0"/>
        <w:adjustRightInd w:val="0"/>
        <w:spacing w:after="0" w:line="276" w:lineRule="auto"/>
        <w:ind w:left="993"/>
        <w:jc w:val="both"/>
        <w:rPr>
          <w:rFonts w:ascii="Verdana" w:eastAsia="Calibri" w:hAnsi="Verdana" w:cs="UniversPro-Roman"/>
          <w:sz w:val="18"/>
          <w:szCs w:val="18"/>
        </w:rPr>
      </w:pPr>
      <w:r w:rsidRPr="00BF3528">
        <w:rPr>
          <w:rFonts w:ascii="Verdana" w:eastAsia="Calibri" w:hAnsi="Verdana" w:cs="UniversPro-Roman"/>
          <w:sz w:val="18"/>
          <w:szCs w:val="18"/>
        </w:rPr>
        <w:t>Zakres praw pacjenta wskazanych w ust. 2 rozumiany jest zgodnie z brzmieniem ustawy z dnia 6 listopada 2008r. o prawach pacjenta i Rzeczniku Praw Pacjenta (Dz. U. 2011, Nr 113, poz. 660, z późn. zm.).</w:t>
      </w:r>
    </w:p>
    <w:p w:rsidR="00BF3528" w:rsidRPr="00BF3528" w:rsidRDefault="00BF3528" w:rsidP="00BF3528">
      <w:pPr>
        <w:spacing w:after="0" w:line="276" w:lineRule="auto"/>
        <w:ind w:left="993"/>
        <w:contextualSpacing/>
        <w:jc w:val="both"/>
        <w:rPr>
          <w:rFonts w:ascii="Verdana" w:eastAsia="HelveticaNeuePl-Regular" w:hAnsi="Verdana" w:cs="HelveticaNeuePl-Regular"/>
          <w:i/>
          <w:sz w:val="18"/>
          <w:szCs w:val="18"/>
          <w:lang w:eastAsia="pl-PL"/>
        </w:rPr>
      </w:pPr>
      <w:r w:rsidRPr="00B86A11">
        <w:rPr>
          <w:rFonts w:ascii="Verdana" w:eastAsia="HelveticaNeuePl-Regular" w:hAnsi="Verdana" w:cs="HelveticaNeuePl-Regular"/>
          <w:i/>
          <w:sz w:val="18"/>
          <w:szCs w:val="18"/>
          <w:highlight w:val="cyan"/>
          <w:lang w:eastAsia="pl-PL"/>
        </w:rPr>
        <w:t xml:space="preserve">Limit odpowiedzialności: </w:t>
      </w:r>
      <w:r w:rsidR="00B86A11" w:rsidRPr="00B86A11">
        <w:rPr>
          <w:rFonts w:ascii="Verdana" w:eastAsia="HelveticaNeuePl-Regular" w:hAnsi="Verdana" w:cs="HelveticaNeuePl-Regular"/>
          <w:i/>
          <w:sz w:val="18"/>
          <w:szCs w:val="18"/>
          <w:highlight w:val="cyan"/>
          <w:lang w:eastAsia="pl-PL"/>
        </w:rPr>
        <w:t>50 000 zł na jedno i wszystkie zdarzenia w okresie ubezpieczenia</w:t>
      </w:r>
    </w:p>
    <w:p w:rsidR="00BF3528" w:rsidRPr="00BF3528" w:rsidRDefault="00BF3528" w:rsidP="00BF3528">
      <w:pPr>
        <w:shd w:val="clear" w:color="auto" w:fill="FFFFFF"/>
        <w:autoSpaceDE w:val="0"/>
        <w:autoSpaceDN w:val="0"/>
        <w:adjustRightInd w:val="0"/>
        <w:spacing w:after="0" w:line="276" w:lineRule="auto"/>
        <w:ind w:left="993" w:hanging="360"/>
        <w:jc w:val="both"/>
        <w:rPr>
          <w:rFonts w:ascii="Verdana" w:eastAsia="Calibri" w:hAnsi="Verdana" w:cs="Times New Roman"/>
          <w:b/>
          <w:sz w:val="18"/>
          <w:szCs w:val="18"/>
        </w:rPr>
      </w:pPr>
    </w:p>
    <w:p w:rsidR="00BF3528" w:rsidRPr="00BF3528" w:rsidRDefault="00BF3528" w:rsidP="00BF3528">
      <w:pPr>
        <w:numPr>
          <w:ilvl w:val="0"/>
          <w:numId w:val="57"/>
        </w:numPr>
        <w:shd w:val="clear" w:color="auto" w:fill="FFFFFF"/>
        <w:autoSpaceDE w:val="0"/>
        <w:autoSpaceDN w:val="0"/>
        <w:adjustRightInd w:val="0"/>
        <w:spacing w:after="0" w:line="276" w:lineRule="auto"/>
        <w:ind w:left="993"/>
        <w:jc w:val="both"/>
        <w:rPr>
          <w:rFonts w:ascii="Verdana" w:eastAsia="Calibri" w:hAnsi="Verdana" w:cs="Tahoma"/>
          <w:bCs/>
          <w:color w:val="000000"/>
          <w:sz w:val="18"/>
          <w:szCs w:val="18"/>
          <w:u w:val="single"/>
        </w:rPr>
      </w:pPr>
      <w:r w:rsidRPr="00BF3528">
        <w:rPr>
          <w:rFonts w:ascii="Verdana" w:eastAsia="Calibri" w:hAnsi="Verdana" w:cs="Times New Roman"/>
          <w:sz w:val="18"/>
          <w:szCs w:val="18"/>
          <w:u w:val="single"/>
        </w:rPr>
        <w:t>Ubezpieczenie nadwyżkowe</w:t>
      </w:r>
    </w:p>
    <w:p w:rsidR="00BF3528" w:rsidRPr="00BF3528" w:rsidRDefault="00BF3528" w:rsidP="00BF3528">
      <w:pPr>
        <w:shd w:val="clear" w:color="auto" w:fill="FFFFFF"/>
        <w:autoSpaceDE w:val="0"/>
        <w:autoSpaceDN w:val="0"/>
        <w:adjustRightInd w:val="0"/>
        <w:spacing w:after="0" w:line="276" w:lineRule="auto"/>
        <w:ind w:left="993"/>
        <w:jc w:val="both"/>
        <w:rPr>
          <w:rFonts w:ascii="Verdana" w:eastAsia="Calibri" w:hAnsi="Verdana" w:cs="Tahoma"/>
          <w:bCs/>
          <w:color w:val="000000"/>
          <w:sz w:val="18"/>
          <w:szCs w:val="18"/>
        </w:rPr>
      </w:pPr>
      <w:r w:rsidRPr="00BF3528">
        <w:rPr>
          <w:rFonts w:ascii="Verdana" w:eastAsia="Calibri" w:hAnsi="Verdana" w:cs="Tahoma"/>
          <w:bCs/>
          <w:color w:val="000000"/>
          <w:sz w:val="18"/>
          <w:szCs w:val="18"/>
        </w:rPr>
        <w:t>Odpowiedzialność za szkody, które nie mogą być zaspokojone z tytułu obowiązko</w:t>
      </w:r>
      <w:r w:rsidRPr="00BF3528">
        <w:rPr>
          <w:rFonts w:ascii="Verdana" w:eastAsia="Calibri" w:hAnsi="Verdana" w:cs="Tahoma"/>
          <w:bCs/>
          <w:color w:val="000000"/>
          <w:sz w:val="18"/>
          <w:szCs w:val="18"/>
        </w:rPr>
        <w:softHyphen/>
        <w:t>wego ubezpieczenia odpowiedzialności cywilnej pod</w:t>
      </w:r>
      <w:r w:rsidRPr="00BF3528">
        <w:rPr>
          <w:rFonts w:ascii="Verdana" w:eastAsia="Calibri" w:hAnsi="Verdana" w:cs="Tahoma"/>
          <w:bCs/>
          <w:color w:val="000000"/>
          <w:sz w:val="18"/>
          <w:szCs w:val="18"/>
        </w:rPr>
        <w:softHyphen/>
        <w:t>miotu leczniczego z powodu wyczerpania sumy gwa</w:t>
      </w:r>
      <w:r w:rsidRPr="00BF3528">
        <w:rPr>
          <w:rFonts w:ascii="Verdana" w:eastAsia="Calibri" w:hAnsi="Verdana" w:cs="Tahoma"/>
          <w:bCs/>
          <w:color w:val="000000"/>
          <w:sz w:val="18"/>
          <w:szCs w:val="18"/>
        </w:rPr>
        <w:softHyphen/>
        <w:t>rancyjnej (ubezpieczenie nadwyżkowe).</w:t>
      </w:r>
    </w:p>
    <w:p w:rsidR="00BF3528" w:rsidRPr="00BF3528" w:rsidRDefault="00BF3528" w:rsidP="00BF3528">
      <w:pPr>
        <w:shd w:val="clear" w:color="auto" w:fill="FFFFFF"/>
        <w:spacing w:after="0" w:line="276" w:lineRule="auto"/>
        <w:ind w:left="993" w:hanging="360"/>
        <w:jc w:val="both"/>
        <w:rPr>
          <w:rFonts w:ascii="Verdana" w:eastAsia="Calibri" w:hAnsi="Verdana" w:cs="Tahoma"/>
          <w:color w:val="000000"/>
          <w:sz w:val="18"/>
          <w:szCs w:val="18"/>
        </w:rPr>
      </w:pPr>
      <w:r w:rsidRPr="00BF3528">
        <w:rPr>
          <w:rFonts w:ascii="Verdana" w:eastAsia="Calibri" w:hAnsi="Verdana" w:cs="Tahoma"/>
          <w:color w:val="000000"/>
          <w:sz w:val="18"/>
          <w:szCs w:val="18"/>
        </w:rPr>
        <w:tab/>
        <w:t>Strony postanowiły rozszerzyć zakres ubezpieczenia o odpowiedzialność cywilną za szkody, wyrządzone przez ubezpieczonego, który podlega obowiązkowemu ubezpieczeniu odpowiedzialności cywilnej podmiotu leczniczego w zakresie objętym tym obowiązko</w:t>
      </w:r>
      <w:r w:rsidRPr="00BF3528">
        <w:rPr>
          <w:rFonts w:ascii="Verdana" w:eastAsia="Calibri" w:hAnsi="Verdana" w:cs="Tahoma"/>
          <w:color w:val="000000"/>
          <w:sz w:val="18"/>
          <w:szCs w:val="18"/>
        </w:rPr>
        <w:softHyphen/>
        <w:t>wym ubezpieczeniem odpowiedzialności cywilnej, jednak wyłącznie w zakresie szkód, które nie mogą być zaspoko</w:t>
      </w:r>
      <w:r w:rsidRPr="00BF3528">
        <w:rPr>
          <w:rFonts w:ascii="Verdana" w:eastAsia="Calibri" w:hAnsi="Verdana" w:cs="Tahoma"/>
          <w:color w:val="000000"/>
          <w:sz w:val="18"/>
          <w:szCs w:val="18"/>
        </w:rPr>
        <w:softHyphen/>
        <w:t>jone z tytułu tego obowiązkowego ubezpieczenia odpowie</w:t>
      </w:r>
      <w:r w:rsidRPr="00BF3528">
        <w:rPr>
          <w:rFonts w:ascii="Verdana" w:eastAsia="Calibri" w:hAnsi="Verdana" w:cs="Tahoma"/>
          <w:color w:val="000000"/>
          <w:sz w:val="18"/>
          <w:szCs w:val="18"/>
        </w:rPr>
        <w:softHyphen/>
        <w:t>dzialności cywilnej z powodu wyczerpania sumy gwarancyj</w:t>
      </w:r>
      <w:r w:rsidRPr="00BF3528">
        <w:rPr>
          <w:rFonts w:ascii="Verdana" w:eastAsia="Calibri" w:hAnsi="Verdana" w:cs="Tahoma"/>
          <w:color w:val="000000"/>
          <w:sz w:val="18"/>
          <w:szCs w:val="18"/>
        </w:rPr>
        <w:softHyphen/>
        <w:t>nej (ubezpieczenie nadwyżkowe).</w:t>
      </w:r>
    </w:p>
    <w:p w:rsidR="00BF3528" w:rsidRPr="00BF3528" w:rsidRDefault="00BF3528" w:rsidP="00BF3528">
      <w:pPr>
        <w:spacing w:after="0" w:line="276" w:lineRule="auto"/>
        <w:ind w:left="993"/>
        <w:contextualSpacing/>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do wysokości sumy gwarancyjnej</w:t>
      </w:r>
    </w:p>
    <w:p w:rsidR="00BF3528" w:rsidRPr="00BF3528" w:rsidRDefault="00BF3528" w:rsidP="00BF3528">
      <w:pPr>
        <w:shd w:val="clear" w:color="auto" w:fill="FFFFFF"/>
        <w:autoSpaceDE w:val="0"/>
        <w:autoSpaceDN w:val="0"/>
        <w:adjustRightInd w:val="0"/>
        <w:spacing w:after="0" w:line="276" w:lineRule="auto"/>
        <w:ind w:left="993" w:hanging="360"/>
        <w:jc w:val="both"/>
        <w:rPr>
          <w:rFonts w:ascii="Verdana" w:eastAsia="HelveticaNeuePl-Regular" w:hAnsi="Verdana" w:cs="HelveticaNeuePl-Regular"/>
          <w:color w:val="FF0000"/>
          <w:sz w:val="18"/>
          <w:szCs w:val="18"/>
          <w:lang w:eastAsia="pl-PL"/>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Koszty pokrywane w graniach sumy gwarancyjnej</w:t>
      </w:r>
    </w:p>
    <w:p w:rsidR="00B86A11" w:rsidRPr="00B86A11" w:rsidRDefault="00B86A11" w:rsidP="00B86A11">
      <w:pPr>
        <w:shd w:val="clear" w:color="auto" w:fill="FFFFFF"/>
        <w:autoSpaceDE w:val="0"/>
        <w:autoSpaceDN w:val="0"/>
        <w:adjustRightInd w:val="0"/>
        <w:spacing w:after="0" w:line="276" w:lineRule="auto"/>
        <w:ind w:firstLine="426"/>
        <w:jc w:val="both"/>
        <w:rPr>
          <w:rFonts w:ascii="Verdana" w:eastAsia="Calibri" w:hAnsi="Verdana" w:cs="Times New Roman"/>
          <w:sz w:val="18"/>
          <w:szCs w:val="18"/>
          <w:highlight w:val="cyan"/>
        </w:rPr>
      </w:pPr>
      <w:r w:rsidRPr="00B86A11">
        <w:rPr>
          <w:rFonts w:ascii="Verdana" w:eastAsia="Calibri" w:hAnsi="Verdana" w:cs="Times New Roman"/>
          <w:sz w:val="18"/>
          <w:szCs w:val="18"/>
          <w:highlight w:val="cyan"/>
        </w:rPr>
        <w:t>W ramach sumy gwarancyjnej pokrywane są przez ubezpieczyciela następujące koszty:</w:t>
      </w:r>
    </w:p>
    <w:p w:rsidR="00B86A11" w:rsidRPr="00B86A11" w:rsidRDefault="00B86A11" w:rsidP="00B86A11">
      <w:pPr>
        <w:shd w:val="clear" w:color="auto" w:fill="FFFFFF"/>
        <w:autoSpaceDE w:val="0"/>
        <w:autoSpaceDN w:val="0"/>
        <w:adjustRightInd w:val="0"/>
        <w:spacing w:after="0" w:line="276" w:lineRule="auto"/>
        <w:ind w:left="993" w:hanging="360"/>
        <w:jc w:val="both"/>
        <w:rPr>
          <w:rFonts w:ascii="Verdana" w:eastAsia="Calibri" w:hAnsi="Verdana" w:cs="Times New Roman"/>
          <w:sz w:val="18"/>
          <w:szCs w:val="18"/>
          <w:highlight w:val="cyan"/>
        </w:rPr>
      </w:pPr>
      <w:r w:rsidRPr="00B86A11">
        <w:rPr>
          <w:rFonts w:ascii="Verdana" w:eastAsia="Calibri" w:hAnsi="Verdana" w:cs="Times New Roman"/>
          <w:sz w:val="18"/>
          <w:szCs w:val="18"/>
          <w:highlight w:val="cyan"/>
        </w:rPr>
        <w:t>1)</w:t>
      </w:r>
      <w:r w:rsidRPr="00B86A11">
        <w:rPr>
          <w:rFonts w:ascii="Verdana" w:eastAsia="Calibri" w:hAnsi="Verdana" w:cs="Times New Roman"/>
          <w:sz w:val="18"/>
          <w:szCs w:val="18"/>
          <w:highlight w:val="cyan"/>
        </w:rPr>
        <w:tab/>
        <w:t>wynikłe po zajściu wypadku ubezpieczeniowego, z zastosowania środków podjętych w celu zapobieżenia szkodzie lub zmniejszenia jej rozmiarów, jeżeli były celowe, chociażby okazały się bezskuteczne;</w:t>
      </w:r>
    </w:p>
    <w:p w:rsidR="00B86A11" w:rsidRPr="00B86A11" w:rsidRDefault="00B86A11" w:rsidP="00B86A11">
      <w:pPr>
        <w:shd w:val="clear" w:color="auto" w:fill="FFFFFF"/>
        <w:autoSpaceDE w:val="0"/>
        <w:autoSpaceDN w:val="0"/>
        <w:adjustRightInd w:val="0"/>
        <w:spacing w:after="0" w:line="276" w:lineRule="auto"/>
        <w:ind w:left="993" w:hanging="360"/>
        <w:jc w:val="both"/>
        <w:rPr>
          <w:rFonts w:ascii="Verdana" w:eastAsia="Calibri" w:hAnsi="Verdana" w:cs="Times New Roman"/>
          <w:sz w:val="18"/>
          <w:szCs w:val="18"/>
          <w:highlight w:val="cyan"/>
        </w:rPr>
      </w:pPr>
      <w:r w:rsidRPr="00B86A11">
        <w:rPr>
          <w:rFonts w:ascii="Verdana" w:eastAsia="Calibri" w:hAnsi="Verdana" w:cs="Times New Roman"/>
          <w:sz w:val="18"/>
          <w:szCs w:val="18"/>
          <w:highlight w:val="cyan"/>
        </w:rPr>
        <w:t>2)</w:t>
      </w:r>
      <w:r w:rsidRPr="00B86A11">
        <w:rPr>
          <w:rFonts w:ascii="Verdana" w:eastAsia="Calibri" w:hAnsi="Verdana" w:cs="Times New Roman"/>
          <w:sz w:val="18"/>
          <w:szCs w:val="18"/>
          <w:highlight w:val="cyan"/>
        </w:rPr>
        <w:tab/>
        <w:t>wynagrodzenia rzeczoznawców (ekspertów) powołanych w uzgodnieniu z ubezpieczycielem w celu ustalenia okoliczności, przyczyny lub rozmiaru szkody;</w:t>
      </w:r>
    </w:p>
    <w:p w:rsidR="00B86A11" w:rsidRPr="00B86A11" w:rsidRDefault="00B86A11" w:rsidP="00B86A11">
      <w:pPr>
        <w:shd w:val="clear" w:color="auto" w:fill="FFFFFF"/>
        <w:autoSpaceDE w:val="0"/>
        <w:autoSpaceDN w:val="0"/>
        <w:adjustRightInd w:val="0"/>
        <w:spacing w:after="0" w:line="276" w:lineRule="auto"/>
        <w:ind w:left="993" w:hanging="360"/>
        <w:jc w:val="both"/>
        <w:rPr>
          <w:rFonts w:ascii="Verdana" w:eastAsia="Calibri" w:hAnsi="Verdana" w:cs="Times New Roman"/>
          <w:sz w:val="18"/>
          <w:szCs w:val="18"/>
          <w:highlight w:val="cyan"/>
        </w:rPr>
      </w:pPr>
      <w:r w:rsidRPr="00B86A11">
        <w:rPr>
          <w:rFonts w:ascii="Verdana" w:eastAsia="Calibri" w:hAnsi="Verdana" w:cs="Times New Roman"/>
          <w:sz w:val="18"/>
          <w:szCs w:val="18"/>
          <w:highlight w:val="cyan"/>
        </w:rPr>
        <w:t>3)</w:t>
      </w:r>
      <w:r w:rsidRPr="00B86A11">
        <w:rPr>
          <w:rFonts w:ascii="Verdana" w:eastAsia="Calibri" w:hAnsi="Verdana" w:cs="Times New Roman"/>
          <w:sz w:val="18"/>
          <w:szCs w:val="18"/>
          <w:highlight w:val="cyan"/>
        </w:rPr>
        <w:tab/>
        <w:t>obrony sądowej w postępowaniu cywilnym  prowadzonym w porozumieniu z ubezpieczycielem z udziałem ubezpieczającego (ubezpieczonego) jako strony pozwanej, przeciwko której toczy się proces o naprawienie szkody objętej ochroną ubezpieczeniową,</w:t>
      </w:r>
    </w:p>
    <w:p w:rsidR="00B86A11" w:rsidRPr="00B86A11" w:rsidRDefault="00B86A11" w:rsidP="00B86A11">
      <w:pPr>
        <w:shd w:val="clear" w:color="auto" w:fill="FFFFFF"/>
        <w:autoSpaceDE w:val="0"/>
        <w:autoSpaceDN w:val="0"/>
        <w:adjustRightInd w:val="0"/>
        <w:spacing w:after="0" w:line="276" w:lineRule="auto"/>
        <w:ind w:left="993" w:hanging="360"/>
        <w:jc w:val="both"/>
        <w:rPr>
          <w:rFonts w:ascii="Verdana" w:eastAsia="Calibri" w:hAnsi="Verdana" w:cs="Times New Roman"/>
          <w:sz w:val="18"/>
          <w:szCs w:val="18"/>
          <w:highlight w:val="cyan"/>
        </w:rPr>
      </w:pPr>
      <w:r w:rsidRPr="00B86A11">
        <w:rPr>
          <w:rFonts w:ascii="Verdana" w:eastAsia="Calibri" w:hAnsi="Verdana" w:cs="Times New Roman"/>
          <w:sz w:val="18"/>
          <w:szCs w:val="18"/>
          <w:highlight w:val="cyan"/>
        </w:rPr>
        <w:t>4)</w:t>
      </w:r>
      <w:r w:rsidRPr="00B86A11">
        <w:rPr>
          <w:rFonts w:ascii="Verdana" w:eastAsia="Calibri" w:hAnsi="Verdana" w:cs="Times New Roman"/>
          <w:sz w:val="18"/>
          <w:szCs w:val="18"/>
          <w:highlight w:val="cyan"/>
        </w:rPr>
        <w:tab/>
        <w:t xml:space="preserve">obrony sądowej w postępowaniu karnym,  jeśli prowadzone postępowanie związane jest z ustaleniem odpowiedzialności ubezpieczonego, jeżeli ubezpieczyciel zażądał powołania obrony lub wyraził zgodę na pokrycie tych kosztów </w:t>
      </w:r>
    </w:p>
    <w:p w:rsidR="00BF3528" w:rsidRDefault="00B86A11" w:rsidP="00B86A11">
      <w:pPr>
        <w:shd w:val="clear" w:color="auto" w:fill="FFFFFF"/>
        <w:autoSpaceDE w:val="0"/>
        <w:autoSpaceDN w:val="0"/>
        <w:adjustRightInd w:val="0"/>
        <w:spacing w:after="0" w:line="276" w:lineRule="auto"/>
        <w:ind w:left="993" w:hanging="360"/>
        <w:jc w:val="both"/>
        <w:rPr>
          <w:rFonts w:ascii="Verdana" w:eastAsia="Calibri" w:hAnsi="Verdana" w:cs="Times New Roman"/>
          <w:sz w:val="18"/>
          <w:szCs w:val="18"/>
        </w:rPr>
      </w:pPr>
      <w:r w:rsidRPr="00B86A11">
        <w:rPr>
          <w:rFonts w:ascii="Verdana" w:eastAsia="Calibri" w:hAnsi="Verdana" w:cs="Times New Roman"/>
          <w:sz w:val="18"/>
          <w:szCs w:val="18"/>
          <w:highlight w:val="cyan"/>
        </w:rPr>
        <w:t>5)</w:t>
      </w:r>
      <w:r w:rsidRPr="00B86A11">
        <w:rPr>
          <w:rFonts w:ascii="Verdana" w:eastAsia="Calibri" w:hAnsi="Verdana" w:cs="Times New Roman"/>
          <w:sz w:val="18"/>
          <w:szCs w:val="18"/>
          <w:highlight w:val="cyan"/>
        </w:rPr>
        <w:tab/>
        <w:t>postępowań sądowych, w tym mediacji lub postępowania pojednawczego oraz koszty opłat administracyjnych, jeżeli ubezpieczyciel wyraził zgodę na pokrycie tych kosztów.</w:t>
      </w:r>
    </w:p>
    <w:p w:rsidR="00B86A11" w:rsidRDefault="00B86A11" w:rsidP="00B86A11">
      <w:pPr>
        <w:shd w:val="clear" w:color="auto" w:fill="FFFFFF"/>
        <w:autoSpaceDE w:val="0"/>
        <w:autoSpaceDN w:val="0"/>
        <w:adjustRightInd w:val="0"/>
        <w:spacing w:after="0" w:line="276" w:lineRule="auto"/>
        <w:ind w:left="993" w:hanging="360"/>
        <w:jc w:val="both"/>
        <w:rPr>
          <w:rFonts w:ascii="Verdana" w:eastAsia="Calibri" w:hAnsi="Verdana" w:cs="Times New Roman"/>
          <w:sz w:val="18"/>
          <w:szCs w:val="18"/>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Suma gwarancyjna</w:t>
      </w:r>
    </w:p>
    <w:p w:rsidR="00BF3528" w:rsidRPr="00BF3528" w:rsidRDefault="00BF3528" w:rsidP="00BF3528">
      <w:pPr>
        <w:numPr>
          <w:ilvl w:val="0"/>
          <w:numId w:val="20"/>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2 000 000 zł </w:t>
      </w:r>
      <w:r w:rsidRPr="00BF3528">
        <w:rPr>
          <w:rFonts w:ascii="Verdana" w:eastAsia="Calibri" w:hAnsi="Verdana" w:cs="UniversPro-Roman"/>
          <w:sz w:val="18"/>
          <w:szCs w:val="18"/>
          <w:lang w:eastAsia="pl-PL"/>
        </w:rPr>
        <w:t>w odniesieniu do jednego zdarzenia</w:t>
      </w:r>
    </w:p>
    <w:p w:rsidR="00BF3528" w:rsidRPr="00BF3528" w:rsidRDefault="00BF3528" w:rsidP="00BF3528">
      <w:pPr>
        <w:numPr>
          <w:ilvl w:val="0"/>
          <w:numId w:val="20"/>
        </w:numPr>
        <w:shd w:val="clear" w:color="auto" w:fill="FFFFFF"/>
        <w:spacing w:after="0" w:line="240" w:lineRule="auto"/>
        <w:ind w:left="993"/>
        <w:contextualSpacing/>
        <w:jc w:val="both"/>
        <w:rPr>
          <w:rFonts w:ascii="Verdana" w:eastAsia="Calibri" w:hAnsi="Verdana" w:cs="Times New Roman"/>
          <w:b/>
          <w:sz w:val="18"/>
          <w:szCs w:val="18"/>
        </w:rPr>
      </w:pPr>
      <w:r w:rsidRPr="00BF3528">
        <w:rPr>
          <w:rFonts w:ascii="Verdana" w:eastAsia="Calibri" w:hAnsi="Verdana" w:cs="Times New Roman"/>
          <w:sz w:val="18"/>
          <w:szCs w:val="18"/>
        </w:rPr>
        <w:t xml:space="preserve">2 000 000 zł </w:t>
      </w:r>
      <w:r w:rsidRPr="00BF3528">
        <w:rPr>
          <w:rFonts w:ascii="Verdana" w:eastAsia="Calibri" w:hAnsi="Verdana" w:cs="UniversPro-Roman"/>
          <w:sz w:val="18"/>
          <w:szCs w:val="18"/>
          <w:lang w:eastAsia="pl-PL"/>
        </w:rPr>
        <w:t xml:space="preserve">w odniesieniu do wszystkich zdarzeń  </w:t>
      </w:r>
    </w:p>
    <w:p w:rsidR="00BF3528" w:rsidRPr="00BF3528" w:rsidRDefault="00BF3528" w:rsidP="00BF3528">
      <w:pPr>
        <w:shd w:val="clear" w:color="auto" w:fill="FFFFFF"/>
        <w:spacing w:after="0" w:line="240" w:lineRule="auto"/>
        <w:contextualSpacing/>
        <w:rPr>
          <w:rFonts w:ascii="Verdana" w:eastAsia="Calibri" w:hAnsi="Verdana" w:cs="Times New Roman"/>
          <w:b/>
          <w:sz w:val="18"/>
          <w:szCs w:val="18"/>
        </w:rPr>
      </w:pPr>
    </w:p>
    <w:p w:rsidR="00BF3528" w:rsidRPr="00BF3528" w:rsidRDefault="00BF3528" w:rsidP="00BF3528">
      <w:pPr>
        <w:shd w:val="clear" w:color="auto" w:fill="FFFFFF"/>
        <w:spacing w:after="0" w:line="240" w:lineRule="auto"/>
        <w:contextualSpacing/>
        <w:rPr>
          <w:rFonts w:ascii="Verdana" w:eastAsia="Calibri" w:hAnsi="Verdana" w:cs="Times New Roman"/>
          <w:b/>
          <w:sz w:val="18"/>
          <w:szCs w:val="18"/>
        </w:rPr>
      </w:pPr>
    </w:p>
    <w:p w:rsidR="00BF3528" w:rsidRPr="00BF3528" w:rsidRDefault="00BF3528" w:rsidP="00BF3528">
      <w:pPr>
        <w:shd w:val="clear" w:color="auto" w:fill="FFFFFF"/>
        <w:spacing w:after="0" w:line="240" w:lineRule="auto"/>
        <w:contextualSpacing/>
        <w:rPr>
          <w:rFonts w:ascii="Verdana" w:eastAsia="Calibri" w:hAnsi="Verdana" w:cs="Times New Roman"/>
          <w:b/>
          <w:sz w:val="18"/>
          <w:szCs w:val="18"/>
        </w:rPr>
      </w:pPr>
      <w:r w:rsidRPr="00BF3528">
        <w:rPr>
          <w:rFonts w:ascii="Verdana" w:eastAsia="Calibri" w:hAnsi="Verdana" w:cs="Times New Roman"/>
          <w:b/>
          <w:sz w:val="18"/>
          <w:szCs w:val="18"/>
        </w:rPr>
        <w:t>Franszyzy i udziały własne</w:t>
      </w:r>
    </w:p>
    <w:p w:rsidR="00BF3528" w:rsidRPr="00BF3528" w:rsidRDefault="00BF3528" w:rsidP="00BF3528">
      <w:pPr>
        <w:shd w:val="clear" w:color="auto" w:fill="FFFFFF"/>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Franszyza integralna: </w:t>
      </w:r>
      <w:r w:rsidRPr="00BF3528">
        <w:rPr>
          <w:rFonts w:ascii="Verdana" w:eastAsia="Calibri" w:hAnsi="Verdana" w:cs="Times New Roman"/>
          <w:sz w:val="18"/>
          <w:szCs w:val="18"/>
        </w:rPr>
        <w:tab/>
      </w:r>
      <w:r w:rsidRPr="00BF3528">
        <w:rPr>
          <w:rFonts w:ascii="Verdana" w:eastAsia="Calibri" w:hAnsi="Verdana" w:cs="Times New Roman"/>
          <w:sz w:val="18"/>
          <w:szCs w:val="18"/>
        </w:rPr>
        <w:tab/>
        <w:t>zniesiona</w:t>
      </w:r>
    </w:p>
    <w:p w:rsidR="00BF3528" w:rsidRPr="00BF3528" w:rsidRDefault="00BF3528" w:rsidP="00BF3528">
      <w:pPr>
        <w:shd w:val="clear" w:color="auto" w:fill="FFFFFF"/>
        <w:tabs>
          <w:tab w:val="left" w:pos="708"/>
          <w:tab w:val="left" w:pos="1416"/>
          <w:tab w:val="left" w:pos="2124"/>
          <w:tab w:val="left" w:pos="2832"/>
          <w:tab w:val="left" w:pos="3540"/>
          <w:tab w:val="center" w:pos="4536"/>
        </w:tabs>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Franszyza redukcyjna: </w:t>
      </w:r>
      <w:r w:rsidRPr="00BF3528">
        <w:rPr>
          <w:rFonts w:ascii="Verdana" w:eastAsia="Calibri" w:hAnsi="Verdana" w:cs="Times New Roman"/>
          <w:sz w:val="18"/>
          <w:szCs w:val="18"/>
        </w:rPr>
        <w:tab/>
      </w:r>
      <w:r w:rsidRPr="00BF3528">
        <w:rPr>
          <w:rFonts w:ascii="Verdana" w:eastAsia="Calibri" w:hAnsi="Verdana" w:cs="Times New Roman"/>
          <w:sz w:val="18"/>
          <w:szCs w:val="18"/>
        </w:rPr>
        <w:tab/>
        <w:t xml:space="preserve">zniesiona </w:t>
      </w:r>
    </w:p>
    <w:p w:rsidR="00BF3528" w:rsidRPr="00BF3528" w:rsidRDefault="00BF3528" w:rsidP="00BF3528">
      <w:pPr>
        <w:shd w:val="clear" w:color="auto" w:fill="FFFFFF"/>
        <w:spacing w:after="0" w:line="276" w:lineRule="auto"/>
        <w:ind w:left="3540" w:hanging="3114"/>
        <w:contextualSpacing/>
        <w:jc w:val="both"/>
        <w:rPr>
          <w:rFonts w:ascii="Verdana" w:eastAsia="Calibri" w:hAnsi="Verdana" w:cs="Arial"/>
          <w:bCs/>
          <w:color w:val="FF0000"/>
          <w:sz w:val="18"/>
          <w:szCs w:val="18"/>
        </w:rPr>
      </w:pPr>
      <w:r w:rsidRPr="00BF3528">
        <w:rPr>
          <w:rFonts w:ascii="Verdana" w:eastAsia="Calibri" w:hAnsi="Verdana" w:cs="Times New Roman"/>
          <w:sz w:val="18"/>
          <w:szCs w:val="18"/>
        </w:rPr>
        <w:t xml:space="preserve">Udział własny: </w:t>
      </w:r>
      <w:r w:rsidRPr="00BF3528">
        <w:rPr>
          <w:rFonts w:ascii="Verdana" w:eastAsia="Calibri" w:hAnsi="Verdana" w:cs="Times New Roman"/>
          <w:sz w:val="18"/>
          <w:szCs w:val="18"/>
        </w:rPr>
        <w:tab/>
        <w:t xml:space="preserve">zniesiony </w:t>
      </w:r>
      <w:r w:rsidRPr="00BF3528">
        <w:rPr>
          <w:rFonts w:ascii="Verdana" w:eastAsia="Calibri" w:hAnsi="Verdana" w:cs="Arial"/>
          <w:bCs/>
          <w:sz w:val="18"/>
          <w:szCs w:val="18"/>
        </w:rPr>
        <w:t>w każdej szkodzie niezależnie od ilości szkód w okresie ubezpieczenia</w:t>
      </w:r>
    </w:p>
    <w:p w:rsidR="00BF3528" w:rsidRPr="00BF3528" w:rsidRDefault="00BF3528" w:rsidP="00BF3528">
      <w:pPr>
        <w:shd w:val="clear" w:color="auto" w:fill="FFFFFF"/>
        <w:spacing w:after="0" w:line="276" w:lineRule="auto"/>
        <w:contextualSpacing/>
        <w:jc w:val="both"/>
        <w:rPr>
          <w:rFonts w:ascii="Verdana" w:eastAsia="Calibri" w:hAnsi="Verdana" w:cs="Times New Roman"/>
          <w:b/>
          <w:sz w:val="18"/>
          <w:szCs w:val="18"/>
        </w:rPr>
      </w:pPr>
      <w:r w:rsidRPr="00BF3528">
        <w:rPr>
          <w:rFonts w:ascii="Verdana" w:eastAsia="Calibri" w:hAnsi="Verdana" w:cs="Times New Roman"/>
          <w:b/>
          <w:sz w:val="18"/>
          <w:szCs w:val="18"/>
        </w:rPr>
        <w:tab/>
      </w: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 xml:space="preserve">Obligatoryjne klauzule </w:t>
      </w:r>
    </w:p>
    <w:p w:rsidR="00BF3528" w:rsidRPr="00BF3528" w:rsidRDefault="00BF3528" w:rsidP="00BF3528">
      <w:pPr>
        <w:numPr>
          <w:ilvl w:val="0"/>
          <w:numId w:val="21"/>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Klauzula jurysdykcji</w:t>
      </w:r>
    </w:p>
    <w:p w:rsidR="00BF3528" w:rsidRPr="00BF3528" w:rsidRDefault="00BF3528" w:rsidP="00BF3528">
      <w:pPr>
        <w:numPr>
          <w:ilvl w:val="0"/>
          <w:numId w:val="21"/>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Klauzula stempla bankowego</w:t>
      </w:r>
    </w:p>
    <w:p w:rsidR="00BF3528" w:rsidRPr="00BF3528" w:rsidRDefault="00BF3528" w:rsidP="00BF3528">
      <w:pPr>
        <w:numPr>
          <w:ilvl w:val="0"/>
          <w:numId w:val="21"/>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Klauzula przekształceniowa</w:t>
      </w:r>
    </w:p>
    <w:p w:rsidR="00BF3528" w:rsidRPr="00BF3528" w:rsidRDefault="00BF3528" w:rsidP="00BF3528">
      <w:pPr>
        <w:numPr>
          <w:ilvl w:val="0"/>
          <w:numId w:val="21"/>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Klauzula początku odpowiedzialności </w:t>
      </w:r>
    </w:p>
    <w:p w:rsidR="00BF3528" w:rsidRPr="00BF3528" w:rsidRDefault="00BF3528" w:rsidP="00BF3528">
      <w:pPr>
        <w:numPr>
          <w:ilvl w:val="0"/>
          <w:numId w:val="21"/>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bCs/>
          <w:sz w:val="18"/>
          <w:szCs w:val="18"/>
        </w:rPr>
        <w:t>Klauzula informacji</w:t>
      </w:r>
    </w:p>
    <w:p w:rsidR="00BF3528" w:rsidRPr="00BF3528" w:rsidRDefault="00BF3528" w:rsidP="00BF3528">
      <w:pPr>
        <w:numPr>
          <w:ilvl w:val="0"/>
          <w:numId w:val="21"/>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Verdana"/>
          <w:bCs/>
          <w:sz w:val="18"/>
          <w:szCs w:val="18"/>
          <w:lang w:eastAsia="pl-PL"/>
        </w:rPr>
        <w:t>Klauzula terminu oględzin w ubezpieczeniu OC</w:t>
      </w:r>
    </w:p>
    <w:p w:rsidR="00BF3528" w:rsidRPr="00BF3528" w:rsidRDefault="00BF3528" w:rsidP="00BF3528">
      <w:pPr>
        <w:shd w:val="clear" w:color="auto" w:fill="FFFFFF"/>
        <w:spacing w:after="0" w:line="276" w:lineRule="auto"/>
        <w:contextualSpacing/>
        <w:jc w:val="both"/>
        <w:rPr>
          <w:rFonts w:ascii="Verdana" w:eastAsia="Calibri" w:hAnsi="Verdana" w:cs="Times New Roman"/>
          <w:sz w:val="18"/>
          <w:szCs w:val="18"/>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 xml:space="preserve">Fakultatywne klauzule </w:t>
      </w:r>
    </w:p>
    <w:p w:rsidR="00BF3528" w:rsidRPr="00BF3528" w:rsidRDefault="00BF3528" w:rsidP="00BF3528">
      <w:pPr>
        <w:numPr>
          <w:ilvl w:val="0"/>
          <w:numId w:val="112"/>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bCs/>
          <w:sz w:val="18"/>
          <w:szCs w:val="18"/>
        </w:rPr>
        <w:t>Klauzula wypłaty odsetek</w:t>
      </w:r>
    </w:p>
    <w:p w:rsidR="00BF3528" w:rsidRPr="00BF3528" w:rsidRDefault="00BF3528" w:rsidP="00BF3528">
      <w:pPr>
        <w:numPr>
          <w:ilvl w:val="0"/>
          <w:numId w:val="112"/>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bCs/>
          <w:sz w:val="18"/>
          <w:szCs w:val="18"/>
        </w:rPr>
        <w:t>Klauzula realizacji wyroku</w:t>
      </w:r>
    </w:p>
    <w:p w:rsidR="00BF3528" w:rsidRPr="00BF3528" w:rsidRDefault="00BF3528" w:rsidP="00BF3528">
      <w:pPr>
        <w:numPr>
          <w:ilvl w:val="0"/>
          <w:numId w:val="112"/>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Arial"/>
          <w:bCs/>
          <w:sz w:val="18"/>
          <w:szCs w:val="18"/>
        </w:rPr>
        <w:t>Klauzula funduszu prewencyjnego</w:t>
      </w:r>
    </w:p>
    <w:p w:rsidR="00BF3528" w:rsidRPr="00BF3528" w:rsidRDefault="00BF3528" w:rsidP="00BF3528">
      <w:pPr>
        <w:shd w:val="clear" w:color="auto" w:fill="FFFFFF"/>
        <w:spacing w:after="0" w:line="276" w:lineRule="auto"/>
        <w:jc w:val="both"/>
        <w:rPr>
          <w:rFonts w:ascii="Verdana" w:eastAsia="Calibri" w:hAnsi="Verdana" w:cs="Times New Roman"/>
          <w:sz w:val="18"/>
          <w:szCs w:val="18"/>
        </w:rPr>
      </w:pPr>
    </w:p>
    <w:p w:rsidR="00BF3528" w:rsidRPr="00BF3528" w:rsidRDefault="00BF3528" w:rsidP="00BF3528">
      <w:pPr>
        <w:shd w:val="clear" w:color="auto" w:fill="FFFFFF"/>
        <w:spacing w:after="0" w:line="276" w:lineRule="auto"/>
        <w:ind w:left="720"/>
        <w:contextualSpacing/>
        <w:jc w:val="both"/>
        <w:rPr>
          <w:rFonts w:ascii="Verdana" w:eastAsia="Calibri" w:hAnsi="Verdana" w:cs="Times New Roman"/>
          <w:sz w:val="18"/>
          <w:szCs w:val="18"/>
        </w:rPr>
      </w:pPr>
    </w:p>
    <w:tbl>
      <w:tblPr>
        <w:tblW w:w="505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60"/>
      </w:tblGrid>
      <w:tr w:rsidR="00BF3528" w:rsidRPr="00BF3528" w:rsidTr="00AA0108">
        <w:trPr>
          <w:trHeight w:val="836"/>
        </w:trPr>
        <w:tc>
          <w:tcPr>
            <w:tcW w:w="5000" w:type="pct"/>
            <w:vAlign w:val="center"/>
          </w:tcPr>
          <w:p w:rsidR="00BF3528" w:rsidRPr="00BF3528" w:rsidRDefault="00BF3528" w:rsidP="00BF3528">
            <w:pPr>
              <w:spacing w:after="0" w:line="240" w:lineRule="auto"/>
              <w:ind w:left="720" w:hanging="360"/>
              <w:outlineLvl w:val="1"/>
              <w:rPr>
                <w:rFonts w:ascii="Verdana" w:eastAsia="Calibri" w:hAnsi="Verdana" w:cs="Times New Roman"/>
                <w:b/>
                <w:color w:val="C2B000"/>
                <w:sz w:val="20"/>
              </w:rPr>
            </w:pPr>
            <w:bookmarkStart w:id="13" w:name="_Toc55770608"/>
            <w:r w:rsidRPr="00BF3528">
              <w:rPr>
                <w:rFonts w:ascii="Verdana" w:eastAsia="Calibri" w:hAnsi="Verdana" w:cs="Times New Roman"/>
                <w:b/>
                <w:color w:val="C2B000"/>
                <w:sz w:val="20"/>
              </w:rPr>
              <w:t xml:space="preserve">Treść klauzul obligatoryjnych dla zadań </w:t>
            </w:r>
            <w:r w:rsidRPr="00BF3528">
              <w:rPr>
                <w:rFonts w:ascii="Verdana" w:eastAsia="Calibri" w:hAnsi="Verdana" w:cs="Times New Roman"/>
                <w:b/>
                <w:sz w:val="20"/>
              </w:rPr>
              <w:t xml:space="preserve">CZĘŚCI II </w:t>
            </w:r>
            <w:r w:rsidRPr="00BF3528">
              <w:rPr>
                <w:rFonts w:ascii="Verdana" w:eastAsia="Calibri" w:hAnsi="Verdana" w:cs="Times New Roman"/>
                <w:b/>
                <w:color w:val="C2B000"/>
                <w:sz w:val="20"/>
              </w:rPr>
              <w:t>zamówienia</w:t>
            </w:r>
            <w:bookmarkEnd w:id="13"/>
            <w:r w:rsidRPr="00BF3528">
              <w:rPr>
                <w:rFonts w:ascii="Verdana" w:eastAsia="Calibri" w:hAnsi="Verdana" w:cs="Times New Roman"/>
                <w:b/>
                <w:color w:val="C2B000"/>
                <w:sz w:val="20"/>
              </w:rPr>
              <w:t xml:space="preserve"> </w:t>
            </w:r>
          </w:p>
        </w:tc>
      </w:tr>
    </w:tbl>
    <w:p w:rsidR="00BF3528" w:rsidRPr="00BF3528" w:rsidRDefault="00BF3528" w:rsidP="00BF3528">
      <w:pPr>
        <w:spacing w:after="0" w:line="276" w:lineRule="auto"/>
        <w:jc w:val="center"/>
        <w:rPr>
          <w:rFonts w:ascii="Verdana" w:eastAsia="Calibri" w:hAnsi="Verdana" w:cs="Times New Roman"/>
          <w:b/>
          <w:sz w:val="18"/>
          <w:szCs w:val="18"/>
        </w:rPr>
      </w:pPr>
    </w:p>
    <w:p w:rsidR="00BF3528" w:rsidRPr="00BF3528" w:rsidRDefault="00BF3528" w:rsidP="00BF3528">
      <w:pPr>
        <w:spacing w:after="0" w:line="276" w:lineRule="auto"/>
        <w:contextualSpacing/>
        <w:jc w:val="both"/>
        <w:rPr>
          <w:rFonts w:ascii="Verdana" w:eastAsia="Calibri" w:hAnsi="Verdana" w:cs="Times New Roman"/>
          <w:color w:val="000000" w:themeColor="text1"/>
          <w:sz w:val="18"/>
          <w:szCs w:val="18"/>
        </w:rPr>
      </w:pPr>
      <w:r w:rsidRPr="00BF3528">
        <w:rPr>
          <w:rFonts w:ascii="Verdana" w:eastAsia="Calibri" w:hAnsi="Verdana" w:cs="Times New Roman"/>
          <w:color w:val="000000" w:themeColor="text1"/>
          <w:sz w:val="18"/>
          <w:szCs w:val="18"/>
        </w:rPr>
        <w:t>W opisanych powyżej rodzajach ubezpieczeń zostały podane nazwy klauzul obligatoryjnych, które będą obowiązywać w danym rodzaju ubezpieczenia.</w:t>
      </w:r>
    </w:p>
    <w:p w:rsidR="00BF3528" w:rsidRPr="00BF3528" w:rsidRDefault="00BF3528" w:rsidP="00BF3528">
      <w:pPr>
        <w:spacing w:after="0" w:line="276" w:lineRule="auto"/>
        <w:contextualSpacing/>
        <w:jc w:val="both"/>
        <w:rPr>
          <w:rFonts w:ascii="Verdana" w:eastAsia="Calibri" w:hAnsi="Verdana" w:cs="Times New Roman"/>
          <w:color w:val="FF0000"/>
          <w:sz w:val="18"/>
          <w:szCs w:val="18"/>
        </w:rPr>
      </w:pPr>
    </w:p>
    <w:p w:rsidR="00BF3528" w:rsidRPr="00BF3528" w:rsidRDefault="00BF3528" w:rsidP="00BF3528">
      <w:pPr>
        <w:spacing w:after="200" w:line="276" w:lineRule="auto"/>
        <w:contextualSpacing/>
        <w:jc w:val="both"/>
        <w:rPr>
          <w:rFonts w:ascii="Verdana" w:eastAsia="Tahoma" w:hAnsi="Verdana" w:cs="Times New Roman"/>
          <w:sz w:val="18"/>
          <w:szCs w:val="18"/>
        </w:rPr>
      </w:pPr>
      <w:r w:rsidRPr="00BF3528">
        <w:rPr>
          <w:rFonts w:ascii="Verdana" w:eastAsia="Tahoma" w:hAnsi="Verdana" w:cs="Times New Roman"/>
          <w:sz w:val="18"/>
          <w:szCs w:val="18"/>
        </w:rPr>
        <w:t>Limity odpowiedzialności podane w poszczególnych klauzulach są wspólne dla poszczególnych rodzajów ubezpieczeń, do których dana klauzula została przypisana.</w:t>
      </w:r>
    </w:p>
    <w:p w:rsidR="00BF3528" w:rsidRPr="00BF3528" w:rsidRDefault="00BF3528" w:rsidP="00BF3528">
      <w:pPr>
        <w:spacing w:after="0" w:line="276" w:lineRule="auto"/>
        <w:contextualSpacing/>
        <w:jc w:val="both"/>
        <w:rPr>
          <w:rFonts w:ascii="Verdana" w:eastAsia="Calibri" w:hAnsi="Verdana" w:cs="Times New Roman"/>
          <w:color w:val="FF0000"/>
          <w:sz w:val="18"/>
          <w:szCs w:val="18"/>
        </w:rPr>
      </w:pPr>
    </w:p>
    <w:p w:rsidR="00BF3528" w:rsidRPr="00BF3528" w:rsidRDefault="00BF3528" w:rsidP="00BF3528">
      <w:pPr>
        <w:numPr>
          <w:ilvl w:val="0"/>
          <w:numId w:val="138"/>
        </w:numPr>
        <w:tabs>
          <w:tab w:val="left" w:pos="1560"/>
          <w:tab w:val="left" w:pos="2835"/>
        </w:tabs>
        <w:spacing w:after="240" w:line="276" w:lineRule="auto"/>
        <w:ind w:left="1276" w:hanging="1276"/>
        <w:contextualSpacing/>
        <w:jc w:val="both"/>
        <w:rPr>
          <w:rFonts w:ascii="Verdana" w:eastAsia="Calibri" w:hAnsi="Verdana" w:cs="Times New Roman"/>
          <w:i/>
          <w:sz w:val="18"/>
          <w:szCs w:val="18"/>
        </w:rPr>
      </w:pPr>
      <w:r w:rsidRPr="00BF3528">
        <w:rPr>
          <w:rFonts w:ascii="Verdana" w:eastAsia="Calibri" w:hAnsi="Verdana" w:cs="Times New Roman"/>
          <w:i/>
          <w:sz w:val="18"/>
          <w:szCs w:val="18"/>
        </w:rPr>
        <w:t>Zestawienie klauzul obligatoryjnych dla zadań CZĘŚCI II zamówienia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8522"/>
      </w:tblGrid>
      <w:tr w:rsidR="00BF3528" w:rsidRPr="00BF3528" w:rsidTr="00AA0108">
        <w:trPr>
          <w:cantSplit/>
          <w:trHeight w:hRule="exact" w:val="560"/>
          <w:tblHeader/>
        </w:trPr>
        <w:tc>
          <w:tcPr>
            <w:tcW w:w="298" w:type="pct"/>
            <w:tcBorders>
              <w:bottom w:val="single" w:sz="4" w:space="0" w:color="000000"/>
              <w:right w:val="dotted" w:sz="4" w:space="0" w:color="C2B000"/>
            </w:tcBorders>
            <w:shd w:val="clear" w:color="auto" w:fill="C2B000"/>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Lp.</w:t>
            </w:r>
          </w:p>
        </w:tc>
        <w:tc>
          <w:tcPr>
            <w:tcW w:w="4702" w:type="pct"/>
            <w:tcBorders>
              <w:left w:val="dotted" w:sz="4" w:space="0" w:color="C2B000"/>
              <w:bottom w:val="single" w:sz="4" w:space="0" w:color="000000"/>
            </w:tcBorders>
            <w:shd w:val="clear" w:color="auto" w:fill="C2B000"/>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Nazwa i treść klauzuli</w:t>
            </w:r>
          </w:p>
        </w:tc>
      </w:tr>
      <w:tr w:rsidR="00BF3528" w:rsidRPr="00BF3528" w:rsidTr="00AA0108">
        <w:trPr>
          <w:cantSplit/>
        </w:trPr>
        <w:tc>
          <w:tcPr>
            <w:tcW w:w="298" w:type="pct"/>
            <w:tcBorders>
              <w:bottom w:val="single" w:sz="4" w:space="0" w:color="000000"/>
              <w:right w:val="dotted" w:sz="6" w:space="0" w:color="C2B000"/>
            </w:tcBorders>
            <w:vAlign w:val="center"/>
          </w:tcPr>
          <w:p w:rsidR="00BF3528" w:rsidRPr="00BF3528" w:rsidRDefault="00BF3528" w:rsidP="00BF3528">
            <w:pPr>
              <w:numPr>
                <w:ilvl w:val="0"/>
                <w:numId w:val="15"/>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vAlign w:val="center"/>
          </w:tcPr>
          <w:p w:rsidR="00BF3528" w:rsidRPr="00BF3528" w:rsidRDefault="00BF3528" w:rsidP="00BF3528">
            <w:pPr>
              <w:spacing w:after="0" w:line="276" w:lineRule="auto"/>
              <w:contextualSpacing/>
              <w:jc w:val="both"/>
              <w:rPr>
                <w:rFonts w:ascii="Verdana" w:eastAsia="Calibri" w:hAnsi="Verdana" w:cs="Times New Roman"/>
                <w:b/>
                <w:sz w:val="18"/>
                <w:szCs w:val="18"/>
              </w:rPr>
            </w:pPr>
            <w:r w:rsidRPr="00BF3528">
              <w:rPr>
                <w:rFonts w:ascii="Verdana" w:eastAsia="Calibri" w:hAnsi="Verdana" w:cs="Times New Roman"/>
                <w:b/>
                <w:sz w:val="18"/>
                <w:szCs w:val="18"/>
              </w:rPr>
              <w:t xml:space="preserve">Klauzula jurysdykcji </w:t>
            </w:r>
          </w:p>
          <w:p w:rsidR="00BF3528" w:rsidRPr="00BF3528" w:rsidRDefault="00BF3528" w:rsidP="00BF3528">
            <w:p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Niniejszym ustala się, że wszelkie spory z tytułu przedmiotowej umowy ubezpieczenia mogą być poddane przez strony rozstrzygnięciu przez sąd polubowny. W przypadku braku zapisu na sąd polubowny spory rozstrzygane będą przez sąd właściwy rzeczowo dla siedziby Ubezpieczającego.</w:t>
            </w:r>
          </w:p>
        </w:tc>
      </w:tr>
      <w:tr w:rsidR="00BF3528" w:rsidRPr="00BF3528" w:rsidTr="00AA0108">
        <w:trPr>
          <w:cantSplit/>
        </w:trPr>
        <w:tc>
          <w:tcPr>
            <w:tcW w:w="298" w:type="pct"/>
            <w:tcBorders>
              <w:bottom w:val="single" w:sz="4" w:space="0" w:color="000000"/>
              <w:right w:val="dotted" w:sz="6" w:space="0" w:color="C2B000"/>
            </w:tcBorders>
            <w:vAlign w:val="center"/>
          </w:tcPr>
          <w:p w:rsidR="00BF3528" w:rsidRPr="00BF3528" w:rsidRDefault="00BF3528" w:rsidP="00BF3528">
            <w:pPr>
              <w:numPr>
                <w:ilvl w:val="0"/>
                <w:numId w:val="15"/>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vAlign w:val="center"/>
          </w:tcPr>
          <w:p w:rsidR="00BF3528" w:rsidRPr="00BF3528" w:rsidRDefault="00BF3528" w:rsidP="00BF3528">
            <w:pPr>
              <w:spacing w:after="0" w:line="276" w:lineRule="auto"/>
              <w:contextualSpacing/>
              <w:jc w:val="both"/>
              <w:rPr>
                <w:rFonts w:ascii="Verdana" w:eastAsia="Calibri" w:hAnsi="Verdana" w:cs="Times New Roman"/>
                <w:b/>
                <w:sz w:val="18"/>
                <w:szCs w:val="18"/>
              </w:rPr>
            </w:pPr>
            <w:r w:rsidRPr="00BF3528">
              <w:rPr>
                <w:rFonts w:ascii="Verdana" w:eastAsia="Calibri" w:hAnsi="Verdana" w:cs="Times New Roman"/>
                <w:b/>
                <w:sz w:val="18"/>
                <w:szCs w:val="18"/>
              </w:rPr>
              <w:t>Klauzula stempla bankowego</w:t>
            </w:r>
          </w:p>
          <w:p w:rsidR="00BF3528" w:rsidRPr="00BF3528" w:rsidRDefault="00BF3528" w:rsidP="00BF3528">
            <w:p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Niniejszym ustala się, że za datę prawidłowego opłacenia składki (raty składki) ubezpieczeniowej uznaje się datę stempla bankowego lub pocztowego, jaka jest uwidoczniona na przelewie bankowym lub pocztowym, przy założeniu że na rachunku Ubezpieczającego znajdowała się wystarczająca ilość wolnych środków.</w:t>
            </w:r>
          </w:p>
          <w:p w:rsidR="00BF3528" w:rsidRPr="00BF3528" w:rsidRDefault="00BF3528" w:rsidP="00BF3528">
            <w:p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W przeciwnym wypadku za datę zapłaty zostanie uznana data, w której składka (rata składki) znalazła się na rachunku Ubezpieczyciela.</w:t>
            </w:r>
          </w:p>
        </w:tc>
      </w:tr>
      <w:tr w:rsidR="00BF3528" w:rsidRPr="00BF3528" w:rsidTr="00AA0108">
        <w:trPr>
          <w:cantSplit/>
        </w:trPr>
        <w:tc>
          <w:tcPr>
            <w:tcW w:w="298" w:type="pct"/>
            <w:tcBorders>
              <w:bottom w:val="single" w:sz="4" w:space="0" w:color="000000"/>
              <w:right w:val="dotted" w:sz="6" w:space="0" w:color="C2B000"/>
            </w:tcBorders>
            <w:vAlign w:val="center"/>
          </w:tcPr>
          <w:p w:rsidR="00BF3528" w:rsidRPr="00BF3528" w:rsidRDefault="00BF3528" w:rsidP="00BF3528">
            <w:pPr>
              <w:numPr>
                <w:ilvl w:val="0"/>
                <w:numId w:val="15"/>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vAlign w:val="center"/>
          </w:tcPr>
          <w:p w:rsidR="00BF3528" w:rsidRPr="00BF3528" w:rsidRDefault="00BF3528" w:rsidP="00BF3528">
            <w:pPr>
              <w:spacing w:after="0" w:line="276" w:lineRule="auto"/>
              <w:contextualSpacing/>
              <w:jc w:val="both"/>
              <w:rPr>
                <w:rFonts w:ascii="Verdana" w:eastAsia="Calibri" w:hAnsi="Verdana" w:cs="Times New Roman"/>
                <w:b/>
                <w:sz w:val="18"/>
                <w:szCs w:val="18"/>
              </w:rPr>
            </w:pPr>
            <w:r w:rsidRPr="00BF3528">
              <w:rPr>
                <w:rFonts w:ascii="Verdana" w:eastAsia="Calibri" w:hAnsi="Verdana" w:cs="Times New Roman"/>
                <w:b/>
                <w:sz w:val="18"/>
                <w:szCs w:val="18"/>
              </w:rPr>
              <w:t>Klauzula przekształceniowa</w:t>
            </w:r>
          </w:p>
          <w:p w:rsidR="00BF3528" w:rsidRPr="00BF3528" w:rsidRDefault="00BF3528" w:rsidP="00BF3528">
            <w:pPr>
              <w:spacing w:after="0" w:line="276" w:lineRule="auto"/>
              <w:contextualSpacing/>
              <w:jc w:val="both"/>
              <w:rPr>
                <w:rFonts w:ascii="Verdana" w:eastAsia="Calibri" w:hAnsi="Verdana" w:cs="Times New Roman"/>
                <w:bCs/>
                <w:iCs/>
                <w:sz w:val="18"/>
                <w:szCs w:val="20"/>
              </w:rPr>
            </w:pPr>
            <w:r w:rsidRPr="00BF3528">
              <w:rPr>
                <w:rFonts w:ascii="Verdana" w:eastAsia="Calibri" w:hAnsi="Verdana" w:cs="Times New Roman"/>
                <w:sz w:val="18"/>
                <w:szCs w:val="20"/>
              </w:rPr>
              <w:t xml:space="preserve">Niniejszym ustala się, że w przypadku </w:t>
            </w:r>
            <w:r w:rsidRPr="00BF3528">
              <w:rPr>
                <w:rFonts w:ascii="Verdana" w:eastAsia="Calibri" w:hAnsi="Verdana" w:cs="Times New Roman"/>
                <w:bCs/>
                <w:iCs/>
                <w:sz w:val="18"/>
                <w:szCs w:val="20"/>
              </w:rPr>
              <w:t xml:space="preserve">przekształcenia prawnego SPZOZ-ów, ZOZ-ów (także w spółkę prawa handlowego) Ubezpieczyciel dokona cesji wszelkich praw wynikających z zawartych umów ubezpieczenia na nowy podmiot. </w:t>
            </w:r>
          </w:p>
          <w:p w:rsidR="00BF3528" w:rsidRPr="00BF3528" w:rsidRDefault="00BF3528" w:rsidP="00BF3528">
            <w:pPr>
              <w:spacing w:after="0" w:line="276" w:lineRule="auto"/>
              <w:contextualSpacing/>
              <w:jc w:val="both"/>
              <w:rPr>
                <w:rFonts w:ascii="Verdana" w:eastAsia="Calibri" w:hAnsi="Verdana" w:cs="Times New Roman"/>
                <w:bCs/>
                <w:iCs/>
                <w:sz w:val="18"/>
                <w:szCs w:val="20"/>
              </w:rPr>
            </w:pPr>
            <w:r w:rsidRPr="00BF3528">
              <w:rPr>
                <w:rFonts w:ascii="Verdana" w:eastAsia="Calibri" w:hAnsi="Verdana" w:cs="Times New Roman"/>
                <w:bCs/>
                <w:iCs/>
                <w:sz w:val="18"/>
                <w:szCs w:val="20"/>
              </w:rPr>
              <w:t>Cesja zostanie dokonana:</w:t>
            </w:r>
          </w:p>
          <w:p w:rsidR="00BF3528" w:rsidRPr="00BF3528" w:rsidRDefault="00BF3528" w:rsidP="00BF3528">
            <w:pPr>
              <w:numPr>
                <w:ilvl w:val="0"/>
                <w:numId w:val="127"/>
              </w:numPr>
              <w:spacing w:after="0" w:line="276" w:lineRule="auto"/>
              <w:contextualSpacing/>
              <w:jc w:val="both"/>
              <w:rPr>
                <w:rFonts w:ascii="Verdana" w:eastAsia="Calibri" w:hAnsi="Verdana" w:cs="Times New Roman"/>
                <w:bCs/>
                <w:iCs/>
                <w:sz w:val="18"/>
                <w:szCs w:val="20"/>
              </w:rPr>
            </w:pPr>
            <w:r w:rsidRPr="00BF3528">
              <w:rPr>
                <w:rFonts w:ascii="Verdana" w:eastAsia="Calibri" w:hAnsi="Verdana" w:cs="Times New Roman"/>
                <w:bCs/>
                <w:iCs/>
                <w:sz w:val="18"/>
                <w:szCs w:val="20"/>
              </w:rPr>
              <w:t>na wniosek Ubezpieczającego/Ubezpieczonego;</w:t>
            </w:r>
          </w:p>
          <w:p w:rsidR="00BF3528" w:rsidRPr="00BF3528" w:rsidRDefault="00BF3528" w:rsidP="00BF3528">
            <w:pPr>
              <w:numPr>
                <w:ilvl w:val="0"/>
                <w:numId w:val="127"/>
              </w:numPr>
              <w:spacing w:after="0" w:line="276" w:lineRule="auto"/>
              <w:contextualSpacing/>
              <w:jc w:val="both"/>
              <w:rPr>
                <w:rFonts w:ascii="Verdana" w:eastAsia="Calibri" w:hAnsi="Verdana" w:cs="Times New Roman"/>
                <w:bCs/>
                <w:iCs/>
                <w:sz w:val="18"/>
                <w:szCs w:val="20"/>
              </w:rPr>
            </w:pPr>
            <w:r w:rsidRPr="00BF3528">
              <w:rPr>
                <w:rFonts w:ascii="Verdana" w:eastAsia="Calibri" w:hAnsi="Verdana" w:cs="Times New Roman"/>
                <w:bCs/>
                <w:iCs/>
                <w:sz w:val="18"/>
                <w:szCs w:val="20"/>
              </w:rPr>
              <w:t>za zgodną wolą obu Stron;</w:t>
            </w:r>
          </w:p>
          <w:p w:rsidR="00BF3528" w:rsidRPr="00BF3528" w:rsidRDefault="00BF3528" w:rsidP="00BF3528">
            <w:pPr>
              <w:numPr>
                <w:ilvl w:val="0"/>
                <w:numId w:val="127"/>
              </w:numPr>
              <w:spacing w:after="0" w:line="276" w:lineRule="auto"/>
              <w:contextualSpacing/>
              <w:jc w:val="both"/>
              <w:rPr>
                <w:rFonts w:ascii="Verdana" w:eastAsia="Calibri" w:hAnsi="Verdana" w:cs="Times New Roman"/>
                <w:bCs/>
                <w:iCs/>
                <w:sz w:val="18"/>
                <w:szCs w:val="20"/>
              </w:rPr>
            </w:pPr>
            <w:r w:rsidRPr="00BF3528">
              <w:rPr>
                <w:rFonts w:ascii="Verdana" w:eastAsia="Calibri" w:hAnsi="Verdana" w:cs="Times New Roman"/>
                <w:bCs/>
                <w:iCs/>
                <w:sz w:val="18"/>
                <w:szCs w:val="20"/>
              </w:rPr>
              <w:t xml:space="preserve">z zachowaniem wszystkich warunków określonych w umowie ubezpieczenia; </w:t>
            </w:r>
          </w:p>
          <w:p w:rsidR="00BF3528" w:rsidRPr="00BF3528" w:rsidRDefault="00BF3528" w:rsidP="00BF3528">
            <w:pPr>
              <w:numPr>
                <w:ilvl w:val="0"/>
                <w:numId w:val="127"/>
              </w:numPr>
              <w:spacing w:after="0" w:line="276" w:lineRule="auto"/>
              <w:contextualSpacing/>
              <w:jc w:val="both"/>
              <w:rPr>
                <w:rFonts w:ascii="Verdana" w:eastAsia="Calibri" w:hAnsi="Verdana" w:cs="Times New Roman"/>
                <w:sz w:val="18"/>
                <w:szCs w:val="20"/>
              </w:rPr>
            </w:pPr>
            <w:r w:rsidRPr="00BF3528">
              <w:rPr>
                <w:rFonts w:ascii="Verdana" w:eastAsia="Calibri" w:hAnsi="Verdana" w:cs="Times New Roman"/>
                <w:sz w:val="18"/>
                <w:szCs w:val="20"/>
              </w:rPr>
              <w:t>pod warunkiem, że przekształcony podmiot będzie posiadać analogiczny profil działalności jak przed przekształceniem prawnym.</w:t>
            </w:r>
          </w:p>
        </w:tc>
      </w:tr>
      <w:tr w:rsidR="00BF3528" w:rsidRPr="00BF3528" w:rsidTr="00AA0108">
        <w:trPr>
          <w:cantSplit/>
        </w:trPr>
        <w:tc>
          <w:tcPr>
            <w:tcW w:w="298" w:type="pct"/>
            <w:tcBorders>
              <w:bottom w:val="single" w:sz="4" w:space="0" w:color="000000"/>
              <w:right w:val="dotted" w:sz="6" w:space="0" w:color="C2B000"/>
            </w:tcBorders>
            <w:vAlign w:val="center"/>
          </w:tcPr>
          <w:p w:rsidR="00BF3528" w:rsidRPr="00BF3528" w:rsidRDefault="00BF3528" w:rsidP="00BF3528">
            <w:pPr>
              <w:numPr>
                <w:ilvl w:val="0"/>
                <w:numId w:val="15"/>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vAlign w:val="center"/>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początku odpowiedzialności </w:t>
            </w:r>
          </w:p>
          <w:p w:rsidR="00BF3528" w:rsidRPr="00BF3528" w:rsidRDefault="00BF3528" w:rsidP="00BF3528">
            <w:pPr>
              <w:spacing w:after="0" w:line="276" w:lineRule="auto"/>
              <w:contextualSpacing/>
              <w:jc w:val="both"/>
              <w:rPr>
                <w:rFonts w:ascii="Verdana" w:eastAsia="Calibri" w:hAnsi="Verdana" w:cs="Times New Roman"/>
                <w:b/>
                <w:sz w:val="18"/>
                <w:szCs w:val="18"/>
              </w:rPr>
            </w:pPr>
            <w:r w:rsidRPr="00BF3528">
              <w:rPr>
                <w:rFonts w:ascii="Verdana" w:eastAsia="Calibri" w:hAnsi="Verdana" w:cs="Times New Roman"/>
                <w:sz w:val="18"/>
                <w:szCs w:val="18"/>
              </w:rPr>
              <w:t>Niniejszym uzgadnia się, że uchyla się wszelkie postanowienia karencji odpowiedzialności Ubezpieczyciela lub postanowienia o podobnym skutku dla Ubezpieczonego za jakiekolwiek ryzyko objęte ubezpieczeniem, zaś odpowiedzialność Ubezpieczyciela rozpoczyna się od dnia początku okresu ubezpieczenia zgodnie z treścią polisy oraz innych dokumentów, na podstawie których zawarto ubezpieczenie - w szczególności wniosku ubezpieczeniowego - niezależnie od dnia zapłaty składki ubezpieczeniowej oraz dnia dostarczenia dokumentu ubezpieczenia.</w:t>
            </w:r>
          </w:p>
        </w:tc>
      </w:tr>
      <w:tr w:rsidR="00BF3528" w:rsidRPr="00BF3528" w:rsidTr="00AA0108">
        <w:trPr>
          <w:cantSplit/>
        </w:trPr>
        <w:tc>
          <w:tcPr>
            <w:tcW w:w="298" w:type="pct"/>
            <w:tcBorders>
              <w:right w:val="dotted" w:sz="6" w:space="0" w:color="C2B000"/>
            </w:tcBorders>
            <w:vAlign w:val="center"/>
          </w:tcPr>
          <w:p w:rsidR="00BF3528" w:rsidRPr="00BF3528" w:rsidRDefault="00BF3528" w:rsidP="00BF3528">
            <w:pPr>
              <w:numPr>
                <w:ilvl w:val="0"/>
                <w:numId w:val="15"/>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tcBorders>
            <w:vAlign w:val="center"/>
          </w:tcPr>
          <w:p w:rsidR="00BF3528" w:rsidRPr="00C41829" w:rsidRDefault="00BF3528" w:rsidP="00BF3528">
            <w:pPr>
              <w:autoSpaceDE w:val="0"/>
              <w:autoSpaceDN w:val="0"/>
              <w:adjustRightInd w:val="0"/>
              <w:spacing w:after="0" w:line="276" w:lineRule="auto"/>
              <w:rPr>
                <w:rFonts w:ascii="Verdana" w:eastAsia="Calibri" w:hAnsi="Verdana" w:cs="Verdana"/>
                <w:b/>
                <w:sz w:val="18"/>
                <w:szCs w:val="18"/>
                <w:highlight w:val="cyan"/>
                <w:lang w:eastAsia="pl-PL"/>
              </w:rPr>
            </w:pPr>
            <w:r w:rsidRPr="00C41829">
              <w:rPr>
                <w:rFonts w:ascii="Verdana" w:eastAsia="Calibri" w:hAnsi="Verdana" w:cs="Verdana"/>
                <w:b/>
                <w:sz w:val="18"/>
                <w:szCs w:val="18"/>
                <w:highlight w:val="cyan"/>
                <w:lang w:eastAsia="pl-PL"/>
              </w:rPr>
              <w:t>Klauzula informacji</w:t>
            </w:r>
          </w:p>
          <w:p w:rsidR="00C41829" w:rsidRPr="00C41829" w:rsidRDefault="00C41829" w:rsidP="00C41829">
            <w:pPr>
              <w:autoSpaceDE w:val="0"/>
              <w:autoSpaceDN w:val="0"/>
              <w:adjustRightInd w:val="0"/>
              <w:spacing w:after="0" w:line="276" w:lineRule="auto"/>
              <w:jc w:val="both"/>
              <w:rPr>
                <w:rFonts w:ascii="Verdana" w:eastAsia="Calibri" w:hAnsi="Verdana" w:cs="Times New Roman"/>
                <w:sz w:val="18"/>
                <w:szCs w:val="18"/>
                <w:highlight w:val="cyan"/>
              </w:rPr>
            </w:pPr>
            <w:r w:rsidRPr="00C41829">
              <w:rPr>
                <w:rFonts w:ascii="Verdana" w:eastAsia="Calibri" w:hAnsi="Verdana" w:cs="Times New Roman"/>
                <w:sz w:val="18"/>
                <w:szCs w:val="18"/>
                <w:highlight w:val="cyan"/>
              </w:rPr>
              <w:t>Niniejszym uzgadnia się, że Zakład ubezpieczeń zobowiązuje się do każdorazowego, niezwłocznego informowania Ubezpieczającego o:</w:t>
            </w:r>
          </w:p>
          <w:p w:rsidR="00C41829" w:rsidRPr="00C41829" w:rsidRDefault="00C41829" w:rsidP="00C41829">
            <w:pPr>
              <w:autoSpaceDE w:val="0"/>
              <w:autoSpaceDN w:val="0"/>
              <w:adjustRightInd w:val="0"/>
              <w:spacing w:after="0" w:line="276" w:lineRule="auto"/>
              <w:jc w:val="both"/>
              <w:rPr>
                <w:rFonts w:ascii="Verdana" w:eastAsia="Calibri" w:hAnsi="Verdana" w:cs="Times New Roman"/>
                <w:sz w:val="18"/>
                <w:szCs w:val="18"/>
                <w:highlight w:val="cyan"/>
              </w:rPr>
            </w:pPr>
            <w:r w:rsidRPr="00C41829">
              <w:rPr>
                <w:rFonts w:ascii="Verdana" w:eastAsia="Calibri" w:hAnsi="Verdana" w:cs="Times New Roman"/>
                <w:sz w:val="18"/>
                <w:szCs w:val="18"/>
                <w:highlight w:val="cyan"/>
              </w:rPr>
              <w:t>- roszczeniu z tytułu ubezpieczenia odpowiedzialności cywilnej podmiotu wykonującego działalność leczniczą, jakie wpłynie bezpośrednio do Zakładu ubezpieczeń;</w:t>
            </w:r>
          </w:p>
          <w:p w:rsidR="00BF3528" w:rsidRPr="00BF3528" w:rsidRDefault="00C41829" w:rsidP="00C41829">
            <w:pPr>
              <w:autoSpaceDE w:val="0"/>
              <w:autoSpaceDN w:val="0"/>
              <w:adjustRightInd w:val="0"/>
              <w:spacing w:after="0" w:line="276" w:lineRule="auto"/>
              <w:jc w:val="both"/>
              <w:rPr>
                <w:rFonts w:ascii="Verdana" w:eastAsia="Calibri" w:hAnsi="Verdana" w:cs="Verdana"/>
                <w:sz w:val="18"/>
                <w:szCs w:val="18"/>
                <w:lang w:eastAsia="pl-PL"/>
              </w:rPr>
            </w:pPr>
            <w:r w:rsidRPr="00C41829">
              <w:rPr>
                <w:rFonts w:ascii="Verdana" w:eastAsia="Calibri" w:hAnsi="Verdana" w:cs="Times New Roman"/>
                <w:sz w:val="18"/>
                <w:szCs w:val="18"/>
                <w:highlight w:val="cyan"/>
              </w:rPr>
              <w:t xml:space="preserve">- przed wydaniem decyzji o zamiarze zawarcia ugody z poszkodowanym, uznania roszczenia oraz o dokonanych wypłatach zadośćuczynienia i/lub odszkodowania Zakład ubezpieczeń każdorazowo przekaże Ubezpieczającemu kopię decyzji o wypłacie odszkodowania i/lub zadośćuczynienia </w:t>
            </w:r>
            <w:r w:rsidRPr="00C41829">
              <w:rPr>
                <w:rFonts w:ascii="Verdana" w:eastAsia="Calibri" w:hAnsi="Verdana" w:cs="Times New Roman"/>
                <w:b/>
                <w:sz w:val="18"/>
                <w:szCs w:val="18"/>
                <w:highlight w:val="cyan"/>
              </w:rPr>
              <w:t>pod warunkiem uprzedniego wyrażenia przez poszkodowanego, jego przedstawiciela ustawowego lub uprawnionego - zgody na przekazanie danych, w tym danych dotyczących zdrowia podmiotowi leczniczemu, który wykonywał świadczenia zdrowotne.</w:t>
            </w:r>
          </w:p>
        </w:tc>
      </w:tr>
      <w:tr w:rsidR="00BF3528" w:rsidRPr="00BF3528" w:rsidTr="00AA0108">
        <w:trPr>
          <w:cantSplit/>
          <w:trHeight w:val="883"/>
        </w:trPr>
        <w:tc>
          <w:tcPr>
            <w:tcW w:w="298" w:type="pct"/>
            <w:tcBorders>
              <w:right w:val="dotted" w:sz="6" w:space="0" w:color="C2B000"/>
            </w:tcBorders>
            <w:vAlign w:val="center"/>
          </w:tcPr>
          <w:p w:rsidR="00BF3528" w:rsidRPr="00BF3528" w:rsidRDefault="00BF3528" w:rsidP="00BF3528">
            <w:pPr>
              <w:numPr>
                <w:ilvl w:val="0"/>
                <w:numId w:val="15"/>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vAlign w:val="center"/>
          </w:tcPr>
          <w:p w:rsidR="00BF3528" w:rsidRPr="00BF3528" w:rsidRDefault="00BF3528" w:rsidP="00BF3528">
            <w:pPr>
              <w:autoSpaceDE w:val="0"/>
              <w:autoSpaceDN w:val="0"/>
              <w:adjustRightInd w:val="0"/>
              <w:spacing w:after="0" w:line="276" w:lineRule="auto"/>
              <w:jc w:val="both"/>
              <w:rPr>
                <w:rFonts w:ascii="Verdana" w:eastAsia="Calibri" w:hAnsi="Verdana" w:cs="Verdana"/>
                <w:b/>
                <w:bCs/>
                <w:sz w:val="18"/>
                <w:szCs w:val="18"/>
                <w:lang w:eastAsia="pl-PL"/>
              </w:rPr>
            </w:pPr>
            <w:r w:rsidRPr="00BF3528">
              <w:rPr>
                <w:rFonts w:ascii="Verdana" w:eastAsia="Calibri" w:hAnsi="Verdana" w:cs="Verdana"/>
                <w:b/>
                <w:bCs/>
                <w:sz w:val="18"/>
                <w:szCs w:val="18"/>
                <w:lang w:eastAsia="pl-PL"/>
              </w:rPr>
              <w:t>Klauzula terminu oględzin w ubezpieczeniu OC</w:t>
            </w:r>
          </w:p>
          <w:p w:rsidR="00BF3528" w:rsidRPr="00BF3528" w:rsidRDefault="00BF3528" w:rsidP="00BF3528">
            <w:pPr>
              <w:autoSpaceDE w:val="0"/>
              <w:autoSpaceDN w:val="0"/>
              <w:adjustRightInd w:val="0"/>
              <w:spacing w:after="0" w:line="276" w:lineRule="auto"/>
              <w:jc w:val="both"/>
              <w:rPr>
                <w:rFonts w:ascii="Verdana" w:eastAsia="Calibri" w:hAnsi="Verdana" w:cs="Verdana"/>
                <w:sz w:val="18"/>
                <w:szCs w:val="18"/>
                <w:lang w:eastAsia="pl-PL"/>
              </w:rPr>
            </w:pPr>
            <w:r w:rsidRPr="00BF3528">
              <w:rPr>
                <w:rFonts w:ascii="Verdana" w:eastAsia="Calibri" w:hAnsi="Verdana" w:cs="Verdana"/>
                <w:sz w:val="18"/>
                <w:szCs w:val="18"/>
                <w:lang w:eastAsia="pl-PL"/>
              </w:rPr>
              <w:t>Niniejszym uzgadnia się, Ubezpieczyciel zobowiązuje się do przeprowadzenia oględzin przedmiotu szkody w ciągu 7 dni roboczych od daty zgłoszenia szkody.</w:t>
            </w:r>
          </w:p>
          <w:p w:rsidR="00BF3528" w:rsidRPr="00BF3528" w:rsidRDefault="00BF3528" w:rsidP="00BF3528">
            <w:pPr>
              <w:autoSpaceDE w:val="0"/>
              <w:autoSpaceDN w:val="0"/>
              <w:adjustRightInd w:val="0"/>
              <w:spacing w:after="0" w:line="276" w:lineRule="auto"/>
              <w:jc w:val="both"/>
              <w:rPr>
                <w:rFonts w:ascii="Verdana" w:eastAsia="Calibri" w:hAnsi="Verdana" w:cs="Verdana"/>
                <w:sz w:val="18"/>
                <w:szCs w:val="18"/>
                <w:lang w:eastAsia="pl-PL"/>
              </w:rPr>
            </w:pPr>
            <w:r w:rsidRPr="00BF3528">
              <w:rPr>
                <w:rFonts w:ascii="Verdana" w:eastAsia="Calibri" w:hAnsi="Verdana" w:cs="Verdana"/>
                <w:sz w:val="18"/>
                <w:szCs w:val="18"/>
                <w:lang w:eastAsia="pl-PL"/>
              </w:rPr>
              <w:t>W sytuacji braku oględzin we wskazanym okresie Poszkodowany po dokonaniu we własnym zakresie dokumentacji fotograficznej przedstawiającej uszkodzenia i spisaniu protokołu z oględzin uszkodzonego mienia może przystąpić do naprawiania szkody.</w:t>
            </w:r>
          </w:p>
          <w:p w:rsidR="00BF3528" w:rsidRPr="00BF3528" w:rsidRDefault="00BF3528" w:rsidP="00BF3528">
            <w:pPr>
              <w:autoSpaceDE w:val="0"/>
              <w:autoSpaceDN w:val="0"/>
              <w:adjustRightInd w:val="0"/>
              <w:spacing w:after="0" w:line="276" w:lineRule="auto"/>
              <w:jc w:val="both"/>
              <w:rPr>
                <w:rFonts w:ascii="Verdana" w:eastAsia="Calibri" w:hAnsi="Verdana" w:cs="Verdana"/>
                <w:sz w:val="18"/>
                <w:szCs w:val="18"/>
                <w:lang w:eastAsia="pl-PL"/>
              </w:rPr>
            </w:pPr>
            <w:r w:rsidRPr="00BF3528">
              <w:rPr>
                <w:rFonts w:ascii="Verdana" w:eastAsia="Calibri" w:hAnsi="Verdana" w:cs="Verdana"/>
                <w:sz w:val="18"/>
                <w:szCs w:val="18"/>
                <w:lang w:eastAsia="pl-PL"/>
              </w:rPr>
              <w:t>Ubezpieczyciel zobowiązuje się do obligatoryjnego przesyłania Ubezpieczającemu decyzji o wypłacie odszkodowania w przypadku każdej szkody likwidowanej z polisy ubezpieczeniowej.</w:t>
            </w:r>
          </w:p>
          <w:p w:rsidR="00BF3528" w:rsidRPr="00BF3528" w:rsidRDefault="00BF3528" w:rsidP="00BF3528">
            <w:pPr>
              <w:autoSpaceDE w:val="0"/>
              <w:autoSpaceDN w:val="0"/>
              <w:adjustRightInd w:val="0"/>
              <w:spacing w:after="0" w:line="276" w:lineRule="auto"/>
              <w:jc w:val="both"/>
              <w:rPr>
                <w:rFonts w:ascii="Verdana" w:eastAsia="Calibri" w:hAnsi="Verdana" w:cs="Verdana"/>
                <w:b/>
                <w:sz w:val="18"/>
                <w:szCs w:val="18"/>
                <w:lang w:eastAsia="pl-PL"/>
              </w:rPr>
            </w:pPr>
            <w:r w:rsidRPr="00BF3528">
              <w:rPr>
                <w:rFonts w:ascii="Verdana" w:eastAsia="Calibri" w:hAnsi="Verdana" w:cs="Verdana"/>
                <w:sz w:val="18"/>
                <w:szCs w:val="18"/>
                <w:lang w:eastAsia="pl-PL"/>
              </w:rPr>
              <w:t>Inne niż opisane powyżej zasady dotyczące terminu oględzin określone w OWU Ubezpieczyciela, nie mają zastosowania jeśli ich przyjęcie miałoby zmniejszyć uprawnienia Ubezpieczającego.</w:t>
            </w:r>
          </w:p>
        </w:tc>
      </w:tr>
    </w:tbl>
    <w:p w:rsidR="00BF3528" w:rsidRPr="00BF3528" w:rsidRDefault="00BF3528" w:rsidP="00BF3528">
      <w:pPr>
        <w:spacing w:after="0" w:line="276" w:lineRule="auto"/>
        <w:contextualSpacing/>
        <w:jc w:val="both"/>
        <w:rPr>
          <w:rFonts w:ascii="Verdana" w:eastAsia="Calibri" w:hAnsi="Verdana" w:cs="Times New Roman"/>
          <w:color w:val="FF0000"/>
          <w:sz w:val="18"/>
          <w:szCs w:val="18"/>
        </w:rPr>
      </w:pPr>
    </w:p>
    <w:p w:rsidR="00BF3528" w:rsidRPr="00BF3528" w:rsidRDefault="00BF3528" w:rsidP="00BF3528">
      <w:pPr>
        <w:spacing w:after="0" w:line="276" w:lineRule="auto"/>
        <w:ind w:left="720"/>
        <w:contextualSpacing/>
        <w:jc w:val="both"/>
        <w:rPr>
          <w:rFonts w:ascii="Verdana" w:eastAsia="Calibri" w:hAnsi="Verdana" w:cs="Times New Roman"/>
          <w:sz w:val="18"/>
          <w:szCs w:val="18"/>
          <w:u w:val="single"/>
        </w:rPr>
      </w:pPr>
    </w:p>
    <w:p w:rsidR="00BF3528" w:rsidRDefault="00BF3528"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Pr="00BF3528" w:rsidRDefault="000F2E69" w:rsidP="00BF3528">
      <w:pPr>
        <w:spacing w:after="0" w:line="276" w:lineRule="auto"/>
        <w:ind w:left="720"/>
        <w:contextualSpacing/>
        <w:jc w:val="both"/>
        <w:rPr>
          <w:rFonts w:ascii="Verdana" w:eastAsia="Calibri" w:hAnsi="Verdana" w:cs="Times New Roman"/>
          <w:sz w:val="18"/>
          <w:szCs w:val="18"/>
          <w:u w:val="single"/>
        </w:rPr>
      </w:pPr>
    </w:p>
    <w:p w:rsidR="00BF3528" w:rsidRPr="00BF3528" w:rsidRDefault="00BF3528" w:rsidP="00BF3528">
      <w:pPr>
        <w:spacing w:after="0" w:line="276" w:lineRule="auto"/>
        <w:ind w:left="720"/>
        <w:contextualSpacing/>
        <w:jc w:val="both"/>
        <w:rPr>
          <w:rFonts w:ascii="Verdana" w:eastAsia="Calibri" w:hAnsi="Verdana" w:cs="Times New Roman"/>
          <w:sz w:val="18"/>
          <w:szCs w:val="18"/>
          <w:u w:val="single"/>
        </w:rPr>
      </w:pPr>
    </w:p>
    <w:p w:rsidR="00BF3528" w:rsidRPr="00BF3528" w:rsidRDefault="00BF3528" w:rsidP="00BF3528">
      <w:pPr>
        <w:spacing w:after="0" w:line="276" w:lineRule="auto"/>
        <w:ind w:left="720"/>
        <w:contextualSpacing/>
        <w:jc w:val="both"/>
        <w:rPr>
          <w:rFonts w:ascii="Verdana" w:eastAsia="Calibri" w:hAnsi="Verdana" w:cs="Times New Roman"/>
          <w:sz w:val="18"/>
          <w:szCs w:val="18"/>
          <w:u w:val="single"/>
        </w:rPr>
      </w:pPr>
    </w:p>
    <w:p w:rsidR="00BF3528" w:rsidRPr="00BF3528" w:rsidRDefault="00BF3528" w:rsidP="00BF3528">
      <w:pPr>
        <w:spacing w:after="0" w:line="276" w:lineRule="auto"/>
        <w:ind w:left="720"/>
        <w:contextualSpacing/>
        <w:jc w:val="both"/>
        <w:rPr>
          <w:rFonts w:ascii="Verdana" w:eastAsia="Calibri" w:hAnsi="Verdana" w:cs="Times New Roman"/>
          <w:sz w:val="18"/>
          <w:szCs w:val="18"/>
          <w:u w:val="single"/>
        </w:rPr>
      </w:pPr>
    </w:p>
    <w:p w:rsidR="00BF3528" w:rsidRPr="00BF3528" w:rsidRDefault="00BF3528" w:rsidP="00BF3528">
      <w:pPr>
        <w:spacing w:after="0" w:line="276" w:lineRule="auto"/>
        <w:ind w:left="720"/>
        <w:contextualSpacing/>
        <w:jc w:val="both"/>
        <w:rPr>
          <w:rFonts w:ascii="Verdana" w:eastAsia="Calibri" w:hAnsi="Verdana" w:cs="Times New Roman"/>
          <w:sz w:val="18"/>
          <w:szCs w:val="18"/>
          <w:u w:val="single"/>
        </w:rPr>
      </w:pPr>
    </w:p>
    <w:p w:rsidR="00BF3528" w:rsidRPr="00BF3528" w:rsidRDefault="00BF3528" w:rsidP="00BF3528">
      <w:pPr>
        <w:spacing w:after="0" w:line="276" w:lineRule="auto"/>
        <w:ind w:left="720"/>
        <w:contextualSpacing/>
        <w:jc w:val="both"/>
        <w:rPr>
          <w:rFonts w:ascii="Verdana" w:eastAsia="Calibri" w:hAnsi="Verdana" w:cs="Times New Roman"/>
          <w:sz w:val="18"/>
          <w:szCs w:val="18"/>
          <w:u w:val="single"/>
        </w:rPr>
      </w:pPr>
    </w:p>
    <w:p w:rsidR="00BF3528" w:rsidRPr="00BF3528" w:rsidRDefault="00BF3528" w:rsidP="00BF3528">
      <w:pPr>
        <w:spacing w:after="0" w:line="276" w:lineRule="auto"/>
        <w:ind w:left="720"/>
        <w:contextualSpacing/>
        <w:jc w:val="both"/>
        <w:rPr>
          <w:rFonts w:ascii="Verdana" w:eastAsia="Calibri" w:hAnsi="Verdana" w:cs="Times New Roman"/>
          <w:sz w:val="18"/>
          <w:szCs w:val="18"/>
          <w:u w:val="single"/>
        </w:rPr>
      </w:pPr>
    </w:p>
    <w:p w:rsidR="00BF3528" w:rsidRPr="00BF3528" w:rsidRDefault="00BF3528" w:rsidP="00BF3528">
      <w:pPr>
        <w:spacing w:after="0" w:line="276" w:lineRule="auto"/>
        <w:ind w:left="720"/>
        <w:contextualSpacing/>
        <w:jc w:val="both"/>
        <w:rPr>
          <w:rFonts w:ascii="Verdana" w:eastAsia="Calibri" w:hAnsi="Verdana" w:cs="Times New Roman"/>
          <w:sz w:val="18"/>
          <w:szCs w:val="18"/>
          <w:u w:val="single"/>
        </w:rPr>
      </w:pPr>
    </w:p>
    <w:p w:rsidR="00BF3528" w:rsidRPr="00BF3528" w:rsidRDefault="00BF3528" w:rsidP="00BF3528">
      <w:pPr>
        <w:spacing w:after="0" w:line="276" w:lineRule="auto"/>
        <w:ind w:left="720"/>
        <w:contextualSpacing/>
        <w:jc w:val="both"/>
        <w:rPr>
          <w:rFonts w:ascii="Verdana" w:eastAsia="Calibri" w:hAnsi="Verdana" w:cs="Times New Roman"/>
          <w:sz w:val="18"/>
          <w:szCs w:val="18"/>
          <w:u w:val="single"/>
        </w:rPr>
      </w:pPr>
    </w:p>
    <w:p w:rsidR="00BF3528" w:rsidRPr="00BF3528" w:rsidRDefault="00BF3528" w:rsidP="00BF3528">
      <w:pPr>
        <w:spacing w:after="0" w:line="276" w:lineRule="auto"/>
        <w:ind w:left="720"/>
        <w:contextualSpacing/>
        <w:jc w:val="both"/>
        <w:rPr>
          <w:rFonts w:ascii="Verdana" w:eastAsia="Calibri" w:hAnsi="Verdana" w:cs="Times New Roman"/>
          <w:sz w:val="18"/>
          <w:szCs w:val="18"/>
          <w:u w:val="single"/>
        </w:rPr>
      </w:pPr>
    </w:p>
    <w:tbl>
      <w:tblPr>
        <w:tblW w:w="502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11"/>
      </w:tblGrid>
      <w:tr w:rsidR="00BF3528" w:rsidRPr="00BF3528" w:rsidTr="00AA0108">
        <w:trPr>
          <w:trHeight w:val="843"/>
        </w:trPr>
        <w:tc>
          <w:tcPr>
            <w:tcW w:w="5000" w:type="pct"/>
            <w:vAlign w:val="center"/>
          </w:tcPr>
          <w:p w:rsidR="00BF3528" w:rsidRPr="00BF3528" w:rsidRDefault="00BF3528" w:rsidP="00BF3528">
            <w:pPr>
              <w:spacing w:after="0" w:line="240" w:lineRule="auto"/>
              <w:ind w:left="720" w:hanging="360"/>
              <w:outlineLvl w:val="1"/>
              <w:rPr>
                <w:rFonts w:ascii="Verdana" w:eastAsia="Calibri" w:hAnsi="Verdana" w:cs="Times New Roman"/>
                <w:b/>
                <w:color w:val="C2B000"/>
                <w:sz w:val="20"/>
              </w:rPr>
            </w:pPr>
            <w:bookmarkStart w:id="14" w:name="_Toc55770609"/>
            <w:r w:rsidRPr="00BF3528">
              <w:rPr>
                <w:rFonts w:ascii="Verdana" w:eastAsia="Calibri" w:hAnsi="Verdana" w:cs="Times New Roman"/>
                <w:b/>
                <w:color w:val="C2B000"/>
                <w:sz w:val="20"/>
              </w:rPr>
              <w:t xml:space="preserve">Treść fakultatywnych klauzul oraz liczba punktów możliwych do uzyskania w przypadku ich akceptacji dla </w:t>
            </w:r>
            <w:r w:rsidRPr="00BF3528">
              <w:rPr>
                <w:rFonts w:ascii="Verdana" w:eastAsia="Calibri" w:hAnsi="Verdana" w:cs="Times New Roman"/>
                <w:b/>
                <w:sz w:val="20"/>
              </w:rPr>
              <w:t xml:space="preserve">zadań CZĘŚCI II </w:t>
            </w:r>
            <w:r w:rsidRPr="00BF3528">
              <w:rPr>
                <w:rFonts w:ascii="Verdana" w:eastAsia="Calibri" w:hAnsi="Verdana" w:cs="Times New Roman"/>
                <w:b/>
                <w:color w:val="C2B000"/>
                <w:sz w:val="20"/>
              </w:rPr>
              <w:t>zamówienia</w:t>
            </w:r>
            <w:bookmarkEnd w:id="14"/>
          </w:p>
        </w:tc>
      </w:tr>
    </w:tbl>
    <w:p w:rsidR="00BF3528" w:rsidRPr="00BF3528" w:rsidRDefault="00BF3528" w:rsidP="00BF3528">
      <w:pPr>
        <w:spacing w:after="0" w:line="276" w:lineRule="auto"/>
        <w:contextualSpacing/>
        <w:jc w:val="both"/>
        <w:rPr>
          <w:rFonts w:ascii="Verdana" w:eastAsia="Calibri" w:hAnsi="Verdana" w:cs="Times New Roman"/>
          <w:color w:val="FF0000"/>
          <w:sz w:val="18"/>
          <w:szCs w:val="18"/>
        </w:rPr>
      </w:pPr>
    </w:p>
    <w:p w:rsidR="00BF3528" w:rsidRPr="00BF3528" w:rsidRDefault="00BF3528" w:rsidP="00BF3528">
      <w:pPr>
        <w:spacing w:after="0" w:line="276" w:lineRule="auto"/>
        <w:contextualSpacing/>
        <w:jc w:val="both"/>
        <w:rPr>
          <w:rFonts w:ascii="Verdana" w:eastAsia="Calibri" w:hAnsi="Verdana" w:cs="Times New Roman"/>
          <w:color w:val="000000" w:themeColor="text1"/>
          <w:sz w:val="18"/>
          <w:szCs w:val="18"/>
        </w:rPr>
      </w:pPr>
      <w:r w:rsidRPr="00BF3528">
        <w:rPr>
          <w:rFonts w:ascii="Verdana" w:eastAsia="Calibri" w:hAnsi="Verdana" w:cs="Times New Roman"/>
          <w:color w:val="000000" w:themeColor="text1"/>
          <w:sz w:val="18"/>
          <w:szCs w:val="18"/>
        </w:rPr>
        <w:t>W opisanych powyżej rodzajach ubezpieczeń zostały podane nazwy klauzul fakultatywnych, które będą obowiązywać (w przypadku ich akceptacji) w danym rodzaju ubezpieczenia.</w:t>
      </w:r>
    </w:p>
    <w:p w:rsidR="00BF3528" w:rsidRPr="00BF3528" w:rsidRDefault="00BF3528" w:rsidP="00BF3528">
      <w:pPr>
        <w:spacing w:after="0" w:line="276" w:lineRule="auto"/>
        <w:contextualSpacing/>
        <w:jc w:val="both"/>
        <w:rPr>
          <w:rFonts w:ascii="Verdana" w:eastAsia="Calibri" w:hAnsi="Verdana" w:cs="Times New Roman"/>
          <w:color w:val="000000" w:themeColor="text1"/>
          <w:sz w:val="18"/>
          <w:szCs w:val="18"/>
        </w:rPr>
      </w:pPr>
    </w:p>
    <w:p w:rsidR="00BF3528" w:rsidRPr="00BF3528" w:rsidRDefault="00BF3528" w:rsidP="00BF3528">
      <w:pPr>
        <w:spacing w:after="200" w:line="276" w:lineRule="auto"/>
        <w:contextualSpacing/>
        <w:jc w:val="both"/>
        <w:rPr>
          <w:rFonts w:ascii="Verdana" w:eastAsia="Tahoma" w:hAnsi="Verdana" w:cs="Times New Roman"/>
          <w:sz w:val="18"/>
          <w:szCs w:val="18"/>
        </w:rPr>
      </w:pPr>
      <w:r w:rsidRPr="00BF3528">
        <w:rPr>
          <w:rFonts w:ascii="Verdana" w:eastAsia="Tahoma" w:hAnsi="Verdana" w:cs="Times New Roman"/>
          <w:sz w:val="18"/>
          <w:szCs w:val="18"/>
        </w:rPr>
        <w:t>Limity odpowiedzialności podane w poszczególnych klauzulach są wspólne dla poszczególnych rodzajów ubezpieczeń, do których dana klauzula została przypisana.</w:t>
      </w:r>
    </w:p>
    <w:p w:rsidR="00BF3528" w:rsidRPr="00BF3528" w:rsidRDefault="00BF3528" w:rsidP="00BF3528">
      <w:pPr>
        <w:spacing w:after="0" w:line="276" w:lineRule="auto"/>
        <w:contextualSpacing/>
        <w:jc w:val="both"/>
        <w:rPr>
          <w:rFonts w:ascii="Verdana" w:eastAsia="Calibri" w:hAnsi="Verdana" w:cs="Times New Roman"/>
          <w:color w:val="000000" w:themeColor="text1"/>
          <w:sz w:val="18"/>
          <w:szCs w:val="18"/>
        </w:rPr>
      </w:pPr>
    </w:p>
    <w:p w:rsidR="00BF3528" w:rsidRPr="00BF3528" w:rsidRDefault="00BF3528" w:rsidP="00BF3528">
      <w:pPr>
        <w:numPr>
          <w:ilvl w:val="0"/>
          <w:numId w:val="138"/>
        </w:numPr>
        <w:tabs>
          <w:tab w:val="left" w:pos="1560"/>
          <w:tab w:val="left" w:pos="2835"/>
        </w:tabs>
        <w:spacing w:after="240" w:line="276" w:lineRule="auto"/>
        <w:ind w:left="1276" w:hanging="1276"/>
        <w:contextualSpacing/>
        <w:jc w:val="both"/>
        <w:rPr>
          <w:rFonts w:ascii="Verdana" w:eastAsia="Calibri" w:hAnsi="Verdana" w:cs="Times New Roman"/>
          <w:i/>
          <w:sz w:val="18"/>
          <w:szCs w:val="18"/>
        </w:rPr>
      </w:pPr>
      <w:r w:rsidRPr="00BF3528">
        <w:rPr>
          <w:rFonts w:ascii="Verdana" w:eastAsia="Calibri" w:hAnsi="Verdana" w:cs="Times New Roman"/>
          <w:i/>
          <w:sz w:val="18"/>
          <w:szCs w:val="18"/>
        </w:rPr>
        <w:t>Zestawienie klauzul fakultatywnych dla zadań CZĘŚCI II zamówienia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0"/>
        <w:gridCol w:w="7186"/>
        <w:gridCol w:w="1356"/>
      </w:tblGrid>
      <w:tr w:rsidR="00BF3528" w:rsidRPr="00BF3528" w:rsidTr="00AA0108">
        <w:trPr>
          <w:cantSplit/>
          <w:trHeight w:val="419"/>
          <w:tblHeader/>
        </w:trPr>
        <w:tc>
          <w:tcPr>
            <w:tcW w:w="287" w:type="pct"/>
            <w:tcBorders>
              <w:bottom w:val="single" w:sz="4" w:space="0" w:color="000000"/>
              <w:right w:val="dotted" w:sz="6" w:space="0" w:color="C2B000"/>
            </w:tcBorders>
            <w:shd w:val="clear" w:color="auto" w:fill="C2B000"/>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Lp.</w:t>
            </w:r>
          </w:p>
        </w:tc>
        <w:tc>
          <w:tcPr>
            <w:tcW w:w="3965" w:type="pct"/>
            <w:tcBorders>
              <w:left w:val="dotted" w:sz="6" w:space="0" w:color="C2B000"/>
              <w:bottom w:val="single" w:sz="4" w:space="0" w:color="000000"/>
              <w:right w:val="dotted" w:sz="6" w:space="0" w:color="C2B000"/>
            </w:tcBorders>
            <w:shd w:val="clear" w:color="auto" w:fill="C2B000"/>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 xml:space="preserve">Nazwa i treść klauzuli </w:t>
            </w:r>
          </w:p>
        </w:tc>
        <w:tc>
          <w:tcPr>
            <w:tcW w:w="748" w:type="pct"/>
            <w:tcBorders>
              <w:left w:val="dotted" w:sz="6" w:space="0" w:color="C2B000"/>
              <w:bottom w:val="single" w:sz="4" w:space="0" w:color="000000"/>
            </w:tcBorders>
            <w:shd w:val="clear" w:color="auto" w:fill="C2B000"/>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 xml:space="preserve">Liczba punktów za akceptację </w:t>
            </w:r>
          </w:p>
        </w:tc>
      </w:tr>
      <w:tr w:rsidR="00BF3528" w:rsidRPr="00BF3528" w:rsidTr="00AA0108">
        <w:trPr>
          <w:cantSplit/>
        </w:trPr>
        <w:tc>
          <w:tcPr>
            <w:tcW w:w="287" w:type="pct"/>
            <w:tcBorders>
              <w:right w:val="dotted" w:sz="6" w:space="0" w:color="C2B000"/>
            </w:tcBorders>
            <w:shd w:val="clear" w:color="auto" w:fill="auto"/>
            <w:vAlign w:val="center"/>
          </w:tcPr>
          <w:p w:rsidR="00BF3528" w:rsidRPr="00BF3528" w:rsidRDefault="00BF3528" w:rsidP="00BF3528">
            <w:pPr>
              <w:numPr>
                <w:ilvl w:val="0"/>
                <w:numId w:val="49"/>
              </w:numPr>
              <w:spacing w:after="0" w:line="240" w:lineRule="auto"/>
              <w:ind w:left="426"/>
              <w:contextualSpacing/>
              <w:jc w:val="center"/>
              <w:rPr>
                <w:rFonts w:ascii="Verdana" w:eastAsia="Calibri" w:hAnsi="Verdana" w:cs="Times New Roman"/>
                <w:sz w:val="18"/>
                <w:szCs w:val="18"/>
              </w:rPr>
            </w:pPr>
          </w:p>
        </w:tc>
        <w:tc>
          <w:tcPr>
            <w:tcW w:w="3965" w:type="pct"/>
            <w:tcBorders>
              <w:left w:val="dotted" w:sz="6" w:space="0" w:color="C2B000"/>
              <w:right w:val="dotted" w:sz="6" w:space="0" w:color="C2B000"/>
            </w:tcBorders>
            <w:shd w:val="clear" w:color="auto" w:fill="auto"/>
            <w:vAlign w:val="center"/>
          </w:tcPr>
          <w:p w:rsidR="00BF3528" w:rsidRPr="00BF3528" w:rsidRDefault="00BF3528" w:rsidP="00BF3528">
            <w:pPr>
              <w:tabs>
                <w:tab w:val="left" w:pos="567"/>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Klauzula wypłaty odsetek</w:t>
            </w:r>
          </w:p>
          <w:p w:rsidR="00BF3528" w:rsidRPr="00BF3528" w:rsidRDefault="00BF3528" w:rsidP="00BF3528">
            <w:pPr>
              <w:shd w:val="clear" w:color="auto" w:fill="FFFFFF"/>
              <w:spacing w:after="0" w:line="276" w:lineRule="auto"/>
              <w:jc w:val="both"/>
              <w:rPr>
                <w:rFonts w:ascii="Verdana" w:eastAsia="Calibri" w:hAnsi="Verdana" w:cs="Times New Roman"/>
                <w:color w:val="FF0000"/>
                <w:sz w:val="18"/>
                <w:szCs w:val="18"/>
              </w:rPr>
            </w:pPr>
            <w:r w:rsidRPr="00BF3528">
              <w:rPr>
                <w:rFonts w:ascii="Verdana" w:eastAsia="Calibri" w:hAnsi="Verdana" w:cs="Times New Roman"/>
                <w:sz w:val="18"/>
                <w:szCs w:val="20"/>
              </w:rPr>
              <w:t>Niniejszym ustala się, że w przypadku zasądzenia przez Sąd wyroku (</w:t>
            </w:r>
            <w:r w:rsidRPr="00BF3528">
              <w:rPr>
                <w:rFonts w:ascii="Verdana" w:eastAsia="Calibri" w:hAnsi="Verdana" w:cs="Times New Roman"/>
                <w:sz w:val="18"/>
                <w:szCs w:val="18"/>
              </w:rPr>
              <w:t>wyrok dotyczy sprawy, którą co do zasady chroniła umowa ubezpieczenia zawarta z  Ubezpieczycielem)</w:t>
            </w:r>
            <w:r w:rsidRPr="00BF3528">
              <w:rPr>
                <w:rFonts w:ascii="Verdana" w:eastAsia="Calibri" w:hAnsi="Verdana" w:cs="Times New Roman"/>
                <w:sz w:val="18"/>
                <w:szCs w:val="20"/>
              </w:rPr>
              <w:t xml:space="preserve">, na podstawie którego Ubezpieczający zostaje zobowiązany do wypłaty należnego odszkodowania oraz odsetek za okres wskazany w wyroku sądowym, </w:t>
            </w:r>
            <w:r w:rsidRPr="00BF3528">
              <w:rPr>
                <w:rFonts w:ascii="Verdana" w:eastAsia="Calibri" w:hAnsi="Verdana" w:cs="Times New Roman"/>
                <w:sz w:val="18"/>
                <w:szCs w:val="18"/>
              </w:rPr>
              <w:t xml:space="preserve">Ubezpieczyciel </w:t>
            </w:r>
            <w:r w:rsidRPr="00BF3528">
              <w:rPr>
                <w:rFonts w:ascii="Verdana" w:eastAsia="Calibri" w:hAnsi="Verdana" w:cs="Times New Roman"/>
                <w:sz w:val="18"/>
                <w:szCs w:val="20"/>
              </w:rPr>
              <w:t xml:space="preserve">dokona wypłaty odszkodowania oraz odsetek w pełnej wysokości zasądzonej przez Sąd bez względu na datę zawiadomienia o roszczeniu </w:t>
            </w:r>
            <w:r w:rsidRPr="00BF3528">
              <w:rPr>
                <w:rFonts w:ascii="Verdana" w:eastAsia="Calibri" w:hAnsi="Verdana" w:cs="Times New Roman"/>
                <w:sz w:val="18"/>
                <w:szCs w:val="18"/>
              </w:rPr>
              <w:t>Ubezpieczyciela</w:t>
            </w:r>
            <w:r w:rsidRPr="00BF3528">
              <w:rPr>
                <w:rFonts w:ascii="Verdana" w:eastAsia="Calibri" w:hAnsi="Verdana" w:cs="Times New Roman"/>
                <w:sz w:val="18"/>
                <w:szCs w:val="20"/>
              </w:rPr>
              <w:t xml:space="preserve"> przez Ubezpieczającego, jednak nie więcej niż suma gwarancyjna określona w polisie.</w:t>
            </w:r>
          </w:p>
          <w:p w:rsidR="00BF3528" w:rsidRPr="00BF3528" w:rsidRDefault="00BF3528" w:rsidP="00BF3528">
            <w:pPr>
              <w:shd w:val="clear" w:color="auto" w:fill="FFFFFF"/>
              <w:autoSpaceDE w:val="0"/>
              <w:autoSpaceDN w:val="0"/>
              <w:adjustRightInd w:val="0"/>
              <w:spacing w:after="0" w:line="276" w:lineRule="auto"/>
              <w:jc w:val="both"/>
              <w:rPr>
                <w:rFonts w:ascii="Verdana" w:eastAsia="Calibri" w:hAnsi="Verdana" w:cs="Times New Roman"/>
                <w:i/>
                <w:sz w:val="18"/>
                <w:szCs w:val="18"/>
                <w:u w:val="single"/>
              </w:rPr>
            </w:pPr>
            <w:r w:rsidRPr="00BF3528">
              <w:rPr>
                <w:rFonts w:ascii="Verdana" w:eastAsia="Calibri" w:hAnsi="Verdana" w:cs="Times New Roman"/>
                <w:sz w:val="18"/>
                <w:szCs w:val="18"/>
              </w:rPr>
              <w:t>Przedmiotowa klauzula będzie miała zastosowanie wyłącznie  w przypadku jeśli Ubezpieczyciel został poinformowany o procesie, w terminie umożliwiającym wniesienie uwag na etapie procesu. Oznacza to, że poinformowanie Ubezpieczyciela o procesie na etapie gdy zakończono ustalenia co do sanu faktycznego i brak jest możliwości składania wniosków dowodowych, lub w momencie oczekiwania jedynie na wyrok sądu - nie może być uznane jako poinformowanie Ubezpieczyciela zgodnie z treścią tej klauzuli.</w:t>
            </w:r>
          </w:p>
        </w:tc>
        <w:tc>
          <w:tcPr>
            <w:tcW w:w="748" w:type="pct"/>
            <w:tcBorders>
              <w:left w:val="dotted" w:sz="6" w:space="0" w:color="C2B000"/>
            </w:tcBorders>
            <w:shd w:val="clear" w:color="auto" w:fill="auto"/>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25</w:t>
            </w:r>
          </w:p>
        </w:tc>
      </w:tr>
      <w:tr w:rsidR="00BF3528" w:rsidRPr="00BF3528" w:rsidTr="00AA0108">
        <w:trPr>
          <w:cantSplit/>
        </w:trPr>
        <w:tc>
          <w:tcPr>
            <w:tcW w:w="287" w:type="pct"/>
            <w:tcBorders>
              <w:right w:val="dotted" w:sz="6" w:space="0" w:color="C2B000"/>
            </w:tcBorders>
            <w:shd w:val="clear" w:color="auto" w:fill="auto"/>
            <w:vAlign w:val="center"/>
          </w:tcPr>
          <w:p w:rsidR="00BF3528" w:rsidRPr="00BF3528" w:rsidRDefault="00BF3528" w:rsidP="00BF3528">
            <w:pPr>
              <w:numPr>
                <w:ilvl w:val="0"/>
                <w:numId w:val="49"/>
              </w:numPr>
              <w:spacing w:after="0" w:line="240" w:lineRule="auto"/>
              <w:ind w:left="426"/>
              <w:contextualSpacing/>
              <w:jc w:val="center"/>
              <w:rPr>
                <w:rFonts w:ascii="Verdana" w:eastAsia="Calibri" w:hAnsi="Verdana" w:cs="Times New Roman"/>
                <w:sz w:val="18"/>
                <w:szCs w:val="18"/>
              </w:rPr>
            </w:pPr>
          </w:p>
        </w:tc>
        <w:tc>
          <w:tcPr>
            <w:tcW w:w="3965" w:type="pct"/>
            <w:tcBorders>
              <w:left w:val="dotted" w:sz="6" w:space="0" w:color="C2B000"/>
              <w:right w:val="dotted" w:sz="6" w:space="0" w:color="C2B000"/>
            </w:tcBorders>
            <w:shd w:val="clear" w:color="auto" w:fill="auto"/>
            <w:vAlign w:val="center"/>
          </w:tcPr>
          <w:p w:rsidR="00BF3528" w:rsidRPr="00BF3528" w:rsidRDefault="00BF3528" w:rsidP="00BF3528">
            <w:pPr>
              <w:tabs>
                <w:tab w:val="left" w:pos="567"/>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Klauzula realizacji wyroku</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 xml:space="preserve">Niniejszym ustala się, że w przypadku zasądzenia przez Sąd wyroku (wyrok dotyczy sprawy, którą co do zasady chroniła umowa ubezpieczenia zawarta z  Ubezpieczycielem), na podstawie którego Ubezpieczony zostaje zobowiązany do wypłaty należnego odszkodowania, Ubezpieczyciel realizuje ten wyrok w mieniu Ubezpieczonego tak, jakby był stroną procesu zobowiązaną do poniesienia wszelkich kosztów związanych z tym wyrokiem do wysokości sumy gwarancyjnej zgodnie z zawartą umową ubezpieczenia. </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Tym samym Ubezpieczyciel nie będzie uzależniał wypłaty odszkodowania od złożenia przez Ubezpieczającego tzw. wniosku o refundację - także w sytuacji kiedy Ubezpieczyciel nie był stroną procesu, ale pod warunkiem, że został poinformowany o wszczętym procesie niezwłocznie, nie później niż w terminie 14 dni od dnia otrzymania przez Ubezpieczającego pierwszego pisma procesowego w sprawie.</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Ubezpieczony zobowiązany jest do przekazania wyroku sądowego po zakończeniu postępowania procesowego z zachowaniem terminów pozwalających na realizację obowiązków informacyjnych a w przypadku wyroków w terminie 7 dni przed datą realizacji płatności określonej w wyroku.</w:t>
            </w:r>
          </w:p>
          <w:p w:rsidR="00BF3528" w:rsidRPr="00BF3528" w:rsidRDefault="00BF3528" w:rsidP="00BF3528">
            <w:pPr>
              <w:tabs>
                <w:tab w:val="left" w:pos="567"/>
              </w:tabs>
              <w:suppressAutoHyphen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Intencją klauzuli realizacji wyroku jest nieuzależnianie przez Ubezpieczyciela wypłaty odszkodowania od złożenia przez Ubezpieczającego tzw. wniosku o refundacji, nie jest zaś jej intencją rozszerzenie zakresu ubezpieczenia ponad zakres wskazany w Rozporządzeniu ministra Finansów z dnia 22.12.2011r. w sprawie obowiązkowego ubezpieczenia odpowiedzialności cywilnej podmiotu wykonującego działalność leczniczą.</w:t>
            </w:r>
          </w:p>
        </w:tc>
        <w:tc>
          <w:tcPr>
            <w:tcW w:w="748" w:type="pct"/>
            <w:tcBorders>
              <w:left w:val="dotted" w:sz="6" w:space="0" w:color="C2B000"/>
            </w:tcBorders>
            <w:shd w:val="clear" w:color="auto" w:fill="auto"/>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25</w:t>
            </w:r>
          </w:p>
        </w:tc>
      </w:tr>
      <w:tr w:rsidR="00BF3528" w:rsidRPr="00BF3528" w:rsidTr="00AA0108">
        <w:trPr>
          <w:cantSplit/>
        </w:trPr>
        <w:tc>
          <w:tcPr>
            <w:tcW w:w="287" w:type="pct"/>
            <w:tcBorders>
              <w:right w:val="dotted" w:sz="6" w:space="0" w:color="C2B000"/>
            </w:tcBorders>
            <w:shd w:val="clear" w:color="auto" w:fill="auto"/>
            <w:vAlign w:val="center"/>
          </w:tcPr>
          <w:p w:rsidR="00BF3528" w:rsidRPr="00BF3528" w:rsidRDefault="00BF3528" w:rsidP="00BF3528">
            <w:pPr>
              <w:numPr>
                <w:ilvl w:val="0"/>
                <w:numId w:val="49"/>
              </w:numPr>
              <w:spacing w:after="0" w:line="240" w:lineRule="auto"/>
              <w:ind w:left="426"/>
              <w:contextualSpacing/>
              <w:jc w:val="center"/>
              <w:rPr>
                <w:rFonts w:ascii="Verdana" w:eastAsia="Calibri" w:hAnsi="Verdana" w:cs="Times New Roman"/>
                <w:sz w:val="18"/>
                <w:szCs w:val="18"/>
              </w:rPr>
            </w:pPr>
          </w:p>
        </w:tc>
        <w:tc>
          <w:tcPr>
            <w:tcW w:w="3965" w:type="pct"/>
            <w:tcBorders>
              <w:left w:val="dotted" w:sz="6" w:space="0" w:color="C2B000"/>
              <w:right w:val="dotted" w:sz="6" w:space="0" w:color="C2B000"/>
            </w:tcBorders>
            <w:shd w:val="clear" w:color="auto" w:fill="auto"/>
            <w:vAlign w:val="center"/>
          </w:tcPr>
          <w:p w:rsidR="00BF3528" w:rsidRPr="00BF3528" w:rsidRDefault="00BF3528" w:rsidP="00BF3528">
            <w:pPr>
              <w:tabs>
                <w:tab w:val="left" w:pos="567"/>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funduszu prewencyjnego </w:t>
            </w:r>
          </w:p>
          <w:p w:rsidR="00BF3528" w:rsidRPr="00BF3528" w:rsidRDefault="00BF3528" w:rsidP="00BF3528">
            <w:pPr>
              <w:tabs>
                <w:tab w:val="left" w:pos="567"/>
              </w:tabs>
              <w:suppressAutoHyphens/>
              <w:spacing w:after="0" w:line="276" w:lineRule="auto"/>
              <w:jc w:val="both"/>
              <w:rPr>
                <w:rFonts w:ascii="Verdana" w:eastAsia="Calibri" w:hAnsi="Verdana" w:cs="Times New Roman"/>
                <w:bCs/>
                <w:sz w:val="18"/>
                <w:szCs w:val="18"/>
              </w:rPr>
            </w:pPr>
            <w:r w:rsidRPr="00BF3528">
              <w:rPr>
                <w:rFonts w:ascii="Verdana" w:eastAsia="Calibri" w:hAnsi="Verdana" w:cs="Times New Roman"/>
                <w:bCs/>
                <w:sz w:val="18"/>
                <w:szCs w:val="18"/>
              </w:rPr>
              <w:t>Niniejszym ugadania się, że Ubezpieczyciel stawia do dyspozycji Ubezpieczającego fundusz prewencyjny w wysokości 5% płaconych składek z całości ubezpieczeń zawartych w wyniku niniejszego przetargu. Środki z funduszu prewencyjnego mogą być wykorzystane w całości przed zakończeniem okresu ubezpieczenia. Ubezpieczyciel przekazuje ubezpieczającemu środki z funduszu prewencyjnego w ciągu 3 miesięcy od dnia otrzymania wniosku o przyznanie tych środków. Ubezpieczający przedstawi ubezpieczycielowi rachunki lub kosztorys potwierdzający wydatki z tego funduszu.</w:t>
            </w:r>
          </w:p>
        </w:tc>
        <w:tc>
          <w:tcPr>
            <w:tcW w:w="748" w:type="pct"/>
            <w:tcBorders>
              <w:left w:val="dotted" w:sz="6" w:space="0" w:color="C2B000"/>
            </w:tcBorders>
            <w:shd w:val="clear" w:color="auto" w:fill="auto"/>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65</w:t>
            </w:r>
          </w:p>
        </w:tc>
      </w:tr>
      <w:tr w:rsidR="00BF3528" w:rsidRPr="00BF3528" w:rsidTr="00AA0108">
        <w:trPr>
          <w:cantSplit/>
          <w:trHeight w:val="558"/>
        </w:trPr>
        <w:tc>
          <w:tcPr>
            <w:tcW w:w="4252" w:type="pct"/>
            <w:gridSpan w:val="2"/>
            <w:tcBorders>
              <w:bottom w:val="single" w:sz="4" w:space="0" w:color="000000"/>
              <w:right w:val="dotted" w:sz="6" w:space="0" w:color="C2B000"/>
            </w:tcBorders>
            <w:shd w:val="clear" w:color="auto" w:fill="C2B000"/>
            <w:vAlign w:val="center"/>
          </w:tcPr>
          <w:p w:rsidR="00BF3528" w:rsidRPr="00BF3528" w:rsidRDefault="00BF3528" w:rsidP="00BF3528">
            <w:pPr>
              <w:tabs>
                <w:tab w:val="left" w:pos="567"/>
              </w:tabs>
              <w:suppressAutoHyphens/>
              <w:spacing w:after="0" w:line="276" w:lineRule="auto"/>
              <w:jc w:val="right"/>
              <w:rPr>
                <w:rFonts w:ascii="Verdana" w:eastAsia="Calibri" w:hAnsi="Verdana" w:cs="Times New Roman"/>
                <w:bCs/>
                <w:sz w:val="18"/>
                <w:szCs w:val="18"/>
              </w:rPr>
            </w:pPr>
            <w:r w:rsidRPr="00BF3528">
              <w:rPr>
                <w:rFonts w:ascii="Verdana" w:eastAsia="Calibri" w:hAnsi="Verdana" w:cs="Times New Roman"/>
                <w:bCs/>
                <w:sz w:val="18"/>
                <w:szCs w:val="18"/>
              </w:rPr>
              <w:t>Łączna liczba klientów</w:t>
            </w:r>
          </w:p>
        </w:tc>
        <w:tc>
          <w:tcPr>
            <w:tcW w:w="748" w:type="pct"/>
            <w:tcBorders>
              <w:left w:val="dotted" w:sz="6" w:space="0" w:color="C2B000"/>
              <w:bottom w:val="single" w:sz="4" w:space="0" w:color="000000"/>
            </w:tcBorders>
            <w:shd w:val="clear" w:color="auto" w:fill="C2B000"/>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115</w:t>
            </w:r>
          </w:p>
        </w:tc>
      </w:tr>
    </w:tbl>
    <w:p w:rsidR="00BF3528" w:rsidRPr="00BF3528" w:rsidRDefault="00BF3528" w:rsidP="00BF3528">
      <w:pPr>
        <w:spacing w:after="0" w:line="240" w:lineRule="auto"/>
        <w:jc w:val="center"/>
        <w:outlineLvl w:val="0"/>
        <w:rPr>
          <w:rFonts w:ascii="Verdana" w:eastAsia="Calibri" w:hAnsi="Verdana" w:cs="Times New Roman"/>
          <w:b/>
          <w:color w:val="C2B000"/>
          <w:sz w:val="28"/>
        </w:rPr>
      </w:pPr>
    </w:p>
    <w:p w:rsidR="00BF3528" w:rsidRPr="00BF3528" w:rsidRDefault="00BF3528" w:rsidP="00BF3528">
      <w:pPr>
        <w:spacing w:after="0" w:line="240" w:lineRule="auto"/>
        <w:jc w:val="center"/>
        <w:outlineLvl w:val="0"/>
        <w:rPr>
          <w:rFonts w:ascii="Verdana" w:eastAsia="Calibri" w:hAnsi="Verdana" w:cs="Times New Roman"/>
          <w:b/>
          <w:color w:val="C2B000"/>
          <w:sz w:val="28"/>
        </w:rPr>
      </w:pPr>
    </w:p>
    <w:p w:rsidR="00BF3528" w:rsidRPr="00BF3528" w:rsidRDefault="00BF3528" w:rsidP="00BF3528">
      <w:pPr>
        <w:spacing w:after="0" w:line="240" w:lineRule="auto"/>
        <w:jc w:val="center"/>
        <w:outlineLvl w:val="0"/>
        <w:rPr>
          <w:rFonts w:ascii="Verdana" w:eastAsia="Calibri" w:hAnsi="Verdana" w:cs="Times New Roman"/>
          <w:b/>
          <w:color w:val="C2B000"/>
          <w:sz w:val="28"/>
        </w:rPr>
      </w:pPr>
    </w:p>
    <w:p w:rsidR="00BF3528" w:rsidRPr="00BF3528" w:rsidRDefault="00BF3528" w:rsidP="00BF3528">
      <w:pPr>
        <w:spacing w:after="0" w:line="240" w:lineRule="auto"/>
        <w:jc w:val="center"/>
        <w:outlineLvl w:val="0"/>
        <w:rPr>
          <w:rFonts w:ascii="Verdana" w:eastAsia="Calibri" w:hAnsi="Verdana" w:cs="Times New Roman"/>
          <w:b/>
          <w:color w:val="C2B000"/>
          <w:sz w:val="28"/>
        </w:rPr>
      </w:pPr>
    </w:p>
    <w:p w:rsidR="00BF3528" w:rsidRPr="00BF3528" w:rsidRDefault="00BF3528" w:rsidP="00BF3528">
      <w:pPr>
        <w:spacing w:after="0" w:line="240" w:lineRule="auto"/>
        <w:jc w:val="center"/>
        <w:outlineLvl w:val="0"/>
        <w:rPr>
          <w:rFonts w:ascii="Verdana" w:eastAsia="Calibri" w:hAnsi="Verdana" w:cs="Times New Roman"/>
          <w:b/>
          <w:color w:val="C2B000"/>
          <w:sz w:val="28"/>
        </w:rPr>
      </w:pPr>
    </w:p>
    <w:p w:rsidR="00BF3528" w:rsidRPr="00BF3528" w:rsidRDefault="00BF3528" w:rsidP="00BF3528">
      <w:pPr>
        <w:spacing w:after="0" w:line="240" w:lineRule="auto"/>
        <w:jc w:val="center"/>
        <w:outlineLvl w:val="0"/>
        <w:rPr>
          <w:rFonts w:ascii="Verdana" w:eastAsia="Calibri" w:hAnsi="Verdana" w:cs="Times New Roman"/>
          <w:b/>
          <w:color w:val="C2B000"/>
          <w:sz w:val="28"/>
        </w:rPr>
      </w:pPr>
    </w:p>
    <w:p w:rsidR="00BF3528" w:rsidRPr="00BF3528" w:rsidRDefault="00BF3528" w:rsidP="00BF3528">
      <w:pPr>
        <w:spacing w:after="0" w:line="240" w:lineRule="auto"/>
        <w:jc w:val="center"/>
        <w:outlineLvl w:val="0"/>
        <w:rPr>
          <w:rFonts w:ascii="Verdana" w:eastAsia="Calibri" w:hAnsi="Verdana" w:cs="Times New Roman"/>
          <w:b/>
          <w:color w:val="C2B000"/>
          <w:sz w:val="28"/>
        </w:rPr>
      </w:pPr>
    </w:p>
    <w:p w:rsidR="00BF3528" w:rsidRPr="00BF3528" w:rsidRDefault="00BF3528" w:rsidP="00BF3528">
      <w:pPr>
        <w:spacing w:after="0" w:line="240" w:lineRule="auto"/>
        <w:jc w:val="center"/>
        <w:outlineLvl w:val="0"/>
        <w:rPr>
          <w:rFonts w:ascii="Verdana" w:eastAsia="Calibri" w:hAnsi="Verdana" w:cs="Times New Roman"/>
          <w:b/>
          <w:color w:val="C2B000"/>
          <w:sz w:val="28"/>
        </w:rPr>
      </w:pPr>
    </w:p>
    <w:p w:rsidR="00BF3528" w:rsidRPr="00BF3528" w:rsidRDefault="00BF3528" w:rsidP="00BF3528">
      <w:pPr>
        <w:spacing w:after="0" w:line="240" w:lineRule="auto"/>
        <w:jc w:val="center"/>
        <w:outlineLvl w:val="0"/>
        <w:rPr>
          <w:rFonts w:ascii="Verdana" w:eastAsia="Calibri" w:hAnsi="Verdana" w:cs="Times New Roman"/>
          <w:b/>
          <w:color w:val="C2B000"/>
          <w:sz w:val="28"/>
        </w:rPr>
      </w:pPr>
    </w:p>
    <w:p w:rsidR="00BF3528" w:rsidRPr="00BF3528" w:rsidRDefault="00BF3528" w:rsidP="00BF3528">
      <w:pPr>
        <w:spacing w:after="0" w:line="240" w:lineRule="auto"/>
        <w:jc w:val="center"/>
        <w:outlineLvl w:val="0"/>
        <w:rPr>
          <w:rFonts w:ascii="Verdana" w:eastAsia="Calibri" w:hAnsi="Verdana" w:cs="Times New Roman"/>
          <w:b/>
          <w:color w:val="C2B000"/>
          <w:sz w:val="28"/>
        </w:rPr>
      </w:pPr>
    </w:p>
    <w:p w:rsidR="00BF3528" w:rsidRPr="00BF3528" w:rsidRDefault="00BF3528" w:rsidP="00BF3528">
      <w:pPr>
        <w:spacing w:after="0" w:line="240" w:lineRule="auto"/>
        <w:jc w:val="center"/>
        <w:outlineLvl w:val="0"/>
        <w:rPr>
          <w:rFonts w:ascii="Verdana" w:eastAsia="Calibri" w:hAnsi="Verdana" w:cs="Times New Roman"/>
          <w:b/>
          <w:color w:val="C2B000"/>
          <w:sz w:val="28"/>
        </w:rPr>
      </w:pPr>
    </w:p>
    <w:p w:rsidR="00BF3528" w:rsidRPr="00BF3528" w:rsidRDefault="00BF3528" w:rsidP="00BF3528">
      <w:pPr>
        <w:spacing w:after="0" w:line="240" w:lineRule="auto"/>
        <w:jc w:val="center"/>
        <w:outlineLvl w:val="0"/>
        <w:rPr>
          <w:rFonts w:ascii="Verdana" w:eastAsia="Calibri" w:hAnsi="Verdana" w:cs="Times New Roman"/>
          <w:b/>
          <w:color w:val="C2B000"/>
          <w:sz w:val="28"/>
        </w:rPr>
      </w:pPr>
    </w:p>
    <w:p w:rsidR="00BF3528" w:rsidRPr="00BF3528" w:rsidRDefault="00BF3528" w:rsidP="00BF3528">
      <w:pPr>
        <w:spacing w:after="0" w:line="240" w:lineRule="auto"/>
        <w:jc w:val="center"/>
        <w:outlineLvl w:val="0"/>
        <w:rPr>
          <w:rFonts w:ascii="Verdana" w:eastAsia="Calibri" w:hAnsi="Verdana" w:cs="Times New Roman"/>
          <w:b/>
          <w:color w:val="C2B000"/>
          <w:sz w:val="18"/>
        </w:rPr>
      </w:pPr>
    </w:p>
    <w:p w:rsidR="00BF3528" w:rsidRPr="00BF3528" w:rsidRDefault="00BF3528" w:rsidP="00BF3528">
      <w:pPr>
        <w:spacing w:after="0" w:line="240" w:lineRule="auto"/>
        <w:jc w:val="center"/>
        <w:outlineLvl w:val="0"/>
        <w:rPr>
          <w:rFonts w:ascii="Verdana" w:eastAsia="Calibri" w:hAnsi="Verdana" w:cs="Times New Roman"/>
          <w:b/>
          <w:color w:val="C2B000"/>
          <w:sz w:val="28"/>
        </w:rPr>
      </w:pPr>
      <w:bookmarkStart w:id="15" w:name="_Toc55770610"/>
      <w:r w:rsidRPr="00BF3528">
        <w:rPr>
          <w:rFonts w:ascii="Verdana" w:eastAsia="Calibri" w:hAnsi="Verdana" w:cs="Times New Roman"/>
          <w:b/>
          <w:color w:val="C2B000"/>
          <w:sz w:val="28"/>
        </w:rPr>
        <w:t>CZĘŚĆ TRZECIA ZAMÓWIENIA</w:t>
      </w:r>
      <w:bookmarkEnd w:id="15"/>
    </w:p>
    <w:p w:rsidR="00BF3528" w:rsidRPr="00BF3528" w:rsidRDefault="00BF3528" w:rsidP="00BF3528">
      <w:pPr>
        <w:spacing w:after="0" w:line="276" w:lineRule="auto"/>
        <w:jc w:val="center"/>
        <w:rPr>
          <w:rFonts w:ascii="Verdana" w:eastAsia="Calibri" w:hAnsi="Verdana" w:cs="Times New Roman"/>
          <w:b/>
          <w:sz w:val="18"/>
          <w:szCs w:val="18"/>
        </w:rPr>
      </w:pPr>
    </w:p>
    <w:p w:rsidR="00BF3528" w:rsidRPr="00BF3528" w:rsidRDefault="00BF3528" w:rsidP="00BF3528">
      <w:pPr>
        <w:spacing w:after="0" w:line="276" w:lineRule="auto"/>
        <w:jc w:val="center"/>
        <w:rPr>
          <w:rFonts w:ascii="Verdana" w:eastAsia="Calibri" w:hAnsi="Verdana" w:cs="Times New Roman"/>
          <w:b/>
          <w:sz w:val="18"/>
          <w:szCs w:val="18"/>
        </w:rPr>
      </w:pPr>
    </w:p>
    <w:p w:rsidR="00BF3528" w:rsidRPr="00BF3528" w:rsidRDefault="00BF3528" w:rsidP="00BF3528">
      <w:pPr>
        <w:numPr>
          <w:ilvl w:val="0"/>
          <w:numId w:val="71"/>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Przedmiot ubezpieczenia</w:t>
      </w:r>
    </w:p>
    <w:p w:rsidR="00BF3528" w:rsidRPr="00BF3528" w:rsidRDefault="00BF3528" w:rsidP="00BF3528">
      <w:pPr>
        <w:spacing w:after="0" w:line="276" w:lineRule="auto"/>
        <w:ind w:left="426"/>
        <w:jc w:val="both"/>
        <w:rPr>
          <w:rFonts w:ascii="Verdana" w:eastAsia="Calibri" w:hAnsi="Verdana" w:cs="Times New Roman"/>
          <w:sz w:val="18"/>
          <w:szCs w:val="18"/>
        </w:rPr>
      </w:pPr>
      <w:r w:rsidRPr="00BF3528">
        <w:rPr>
          <w:rFonts w:ascii="Verdana" w:eastAsia="Calibri" w:hAnsi="Verdana" w:cs="Times New Roman"/>
          <w:sz w:val="18"/>
          <w:szCs w:val="18"/>
        </w:rPr>
        <w:t>Przedmiotem ubezpieczenia są pojazdy stanowiące własność Ubezpieczającego lub będące w posiadaniu Ubezpieczającego na podstawie np.:</w:t>
      </w:r>
    </w:p>
    <w:p w:rsidR="00BF3528" w:rsidRPr="00BF3528" w:rsidRDefault="00BF3528" w:rsidP="00BF3528">
      <w:pPr>
        <w:numPr>
          <w:ilvl w:val="0"/>
          <w:numId w:val="75"/>
        </w:numPr>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umowy leasingu;</w:t>
      </w:r>
    </w:p>
    <w:p w:rsidR="00BF3528" w:rsidRPr="00BF3528" w:rsidRDefault="00BF3528" w:rsidP="00BF3528">
      <w:pPr>
        <w:numPr>
          <w:ilvl w:val="0"/>
          <w:numId w:val="75"/>
        </w:numPr>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umowy kredytu;</w:t>
      </w:r>
    </w:p>
    <w:p w:rsidR="00BF3528" w:rsidRPr="00BF3528" w:rsidRDefault="00BF3528" w:rsidP="00BF3528">
      <w:pPr>
        <w:numPr>
          <w:ilvl w:val="0"/>
          <w:numId w:val="75"/>
        </w:numPr>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umowy najmu lub umowy dzierżawy pojazdu zawartej z firmą zarządzającą flotami samochodowymi lub firmą leasingową w zakresie wynajmu długoterminowego lub dzierżawy długoterminowej;</w:t>
      </w:r>
    </w:p>
    <w:p w:rsidR="00BF3528" w:rsidRPr="00BF3528" w:rsidRDefault="00BF3528" w:rsidP="00BF3528">
      <w:pPr>
        <w:numPr>
          <w:ilvl w:val="0"/>
          <w:numId w:val="75"/>
        </w:numPr>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 xml:space="preserve">umowy użyczenia; </w:t>
      </w:r>
    </w:p>
    <w:p w:rsidR="00BF3528" w:rsidRPr="00BF3528" w:rsidRDefault="00BF3528" w:rsidP="00BF3528">
      <w:pPr>
        <w:numPr>
          <w:ilvl w:val="0"/>
          <w:numId w:val="75"/>
        </w:numPr>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decyzji o przepadku pojazdu;</w:t>
      </w:r>
    </w:p>
    <w:p w:rsidR="00BF3528" w:rsidRPr="00BF3528" w:rsidRDefault="00BF3528" w:rsidP="00BF3528">
      <w:pPr>
        <w:spacing w:after="0" w:line="276" w:lineRule="auto"/>
        <w:ind w:left="426"/>
        <w:jc w:val="both"/>
        <w:rPr>
          <w:rFonts w:ascii="Verdana" w:eastAsia="Calibri" w:hAnsi="Verdana" w:cs="Times New Roman"/>
          <w:sz w:val="18"/>
          <w:szCs w:val="18"/>
        </w:rPr>
      </w:pPr>
      <w:r w:rsidRPr="00BF3528">
        <w:rPr>
          <w:rFonts w:ascii="Verdana" w:eastAsia="Calibri" w:hAnsi="Verdana" w:cs="Times New Roman"/>
          <w:sz w:val="18"/>
          <w:szCs w:val="18"/>
        </w:rPr>
        <w:t>wyszczególnione w Załączniku nr 12 do SIWZ – „Wykaz pojazdów” oraz pojazdy, w posiadanie których Ubezpieczający wejdzie trakcie trwania umowy generalnej lub stanie się użytkownikiem (na podstawie w/w umów) i zgłosi je Ubezpieczycielowi do ubezpieczenia.</w:t>
      </w:r>
    </w:p>
    <w:p w:rsidR="00BF3528" w:rsidRPr="00BF3528" w:rsidRDefault="00BF3528" w:rsidP="00BF3528">
      <w:pPr>
        <w:spacing w:after="0" w:line="276" w:lineRule="auto"/>
        <w:jc w:val="both"/>
        <w:rPr>
          <w:rFonts w:ascii="Verdana" w:eastAsia="Calibri" w:hAnsi="Verdana" w:cs="Times New Roman"/>
          <w:color w:val="FF0000"/>
          <w:sz w:val="18"/>
          <w:szCs w:val="18"/>
        </w:rPr>
      </w:pPr>
    </w:p>
    <w:p w:rsidR="00BF3528" w:rsidRPr="00BF3528" w:rsidRDefault="00BF3528" w:rsidP="00BF3528">
      <w:pPr>
        <w:numPr>
          <w:ilvl w:val="0"/>
          <w:numId w:val="71"/>
        </w:numPr>
        <w:spacing w:after="0" w:line="276" w:lineRule="auto"/>
        <w:ind w:left="426"/>
        <w:jc w:val="both"/>
        <w:rPr>
          <w:rFonts w:ascii="Verdana" w:eastAsia="Calibri" w:hAnsi="Verdana" w:cs="Times New Roman"/>
          <w:b/>
          <w:sz w:val="18"/>
          <w:szCs w:val="18"/>
        </w:rPr>
      </w:pPr>
      <w:r w:rsidRPr="00BF3528">
        <w:rPr>
          <w:rFonts w:ascii="Verdana" w:eastAsia="Calibri" w:hAnsi="Verdana" w:cs="Times New Roman"/>
          <w:b/>
          <w:sz w:val="18"/>
          <w:szCs w:val="18"/>
        </w:rPr>
        <w:t>Wizja lokalna</w:t>
      </w:r>
    </w:p>
    <w:p w:rsidR="00BF3528" w:rsidRPr="00BF3528" w:rsidRDefault="00BF3528" w:rsidP="00BF3528">
      <w:pPr>
        <w:spacing w:after="0" w:line="276" w:lineRule="auto"/>
        <w:ind w:left="426"/>
        <w:jc w:val="both"/>
        <w:rPr>
          <w:rFonts w:ascii="Verdana" w:eastAsia="Calibri" w:hAnsi="Verdana" w:cs="Times New Roman"/>
          <w:i/>
        </w:rPr>
      </w:pPr>
      <w:r w:rsidRPr="00BF3528">
        <w:rPr>
          <w:rFonts w:ascii="Verdana" w:eastAsia="Calibri" w:hAnsi="Verdana" w:cs="Times New Roman"/>
          <w:sz w:val="18"/>
          <w:szCs w:val="18"/>
        </w:rPr>
        <w:t xml:space="preserve">Każdy Wykonawca ma prawo do przeprowadzenia wizji lokalnej wybranych albo wszystkich pojazdów, określonych, jako przedmiot ubezpieczenia celem oceny ryzyka i zapoznania się ze stanem zabezpieczeń. Termin wizji lokalnej i szczegóły techniczne jej przeprowadzenia wymagają telefonicznego uzgodnienia z pełnomocnikiem </w:t>
      </w:r>
      <w:r w:rsidRPr="00BF3528">
        <w:rPr>
          <w:rFonts w:ascii="Verdana" w:eastAsia="Calibri" w:hAnsi="Verdana" w:cs="Arial"/>
          <w:sz w:val="18"/>
          <w:szCs w:val="18"/>
        </w:rPr>
        <w:t>Ubezpieczającego/Ubezpieczonego.</w:t>
      </w:r>
    </w:p>
    <w:p w:rsidR="00BF3528" w:rsidRPr="00BF3528" w:rsidRDefault="00BF3528" w:rsidP="00BF3528">
      <w:pPr>
        <w:spacing w:after="0" w:line="276" w:lineRule="auto"/>
        <w:ind w:left="426"/>
        <w:jc w:val="both"/>
        <w:rPr>
          <w:rFonts w:ascii="Verdana" w:eastAsia="Calibri" w:hAnsi="Verdana" w:cs="Times New Roman"/>
          <w:sz w:val="18"/>
        </w:rPr>
      </w:pPr>
      <w:r w:rsidRPr="00BF3528">
        <w:rPr>
          <w:rFonts w:ascii="Verdana" w:eastAsia="Calibri" w:hAnsi="Verdana" w:cs="Times New Roman"/>
          <w:sz w:val="18"/>
        </w:rPr>
        <w:t>Uznaje się, iż każdy Wykonawca, który nie skorzysta z uprawnienia do przeprowadzenia wizji lokalnej, a następnie złoży ofertę, dokonał właściwej oceny ryzyka oraz zabezpieczeń we własnym zakresie i posiada wiedzę, co do ryzyka i stanu zabezpieczeń wystarczającą do złożenia prawidłowej i zobowiązującej oferty, zgodnie z postanowieniami niniejszej SIWZ oraz wszystkich jej załączników.</w:t>
      </w:r>
    </w:p>
    <w:p w:rsidR="00BF3528" w:rsidRPr="00BF3528" w:rsidRDefault="00BF3528" w:rsidP="00BF3528">
      <w:pPr>
        <w:spacing w:after="0" w:line="276" w:lineRule="auto"/>
        <w:jc w:val="both"/>
        <w:rPr>
          <w:rFonts w:ascii="Verdana" w:eastAsia="Calibri" w:hAnsi="Verdana" w:cs="Times New Roman"/>
          <w:color w:val="FF0000"/>
          <w:sz w:val="18"/>
          <w:szCs w:val="18"/>
        </w:rPr>
      </w:pPr>
    </w:p>
    <w:p w:rsidR="00BF3528" w:rsidRPr="00BF3528" w:rsidRDefault="00BF3528" w:rsidP="00BF3528">
      <w:pPr>
        <w:spacing w:after="0" w:line="276" w:lineRule="auto"/>
        <w:jc w:val="both"/>
        <w:rPr>
          <w:rFonts w:ascii="Verdana" w:eastAsia="Calibri" w:hAnsi="Verdana" w:cs="Times New Roman"/>
          <w:color w:val="FF0000"/>
          <w:sz w:val="18"/>
          <w:szCs w:val="18"/>
        </w:rPr>
      </w:pPr>
    </w:p>
    <w:tbl>
      <w:tblPr>
        <w:tblW w:w="502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11"/>
      </w:tblGrid>
      <w:tr w:rsidR="00BF3528" w:rsidRPr="00BF3528" w:rsidTr="00AA0108">
        <w:trPr>
          <w:trHeight w:val="902"/>
        </w:trPr>
        <w:tc>
          <w:tcPr>
            <w:tcW w:w="5000" w:type="pct"/>
            <w:vAlign w:val="center"/>
          </w:tcPr>
          <w:p w:rsidR="00BF3528" w:rsidRPr="00BF3528" w:rsidRDefault="00BF3528" w:rsidP="00BF3528">
            <w:pPr>
              <w:numPr>
                <w:ilvl w:val="0"/>
                <w:numId w:val="125"/>
              </w:numPr>
              <w:spacing w:after="0" w:line="240" w:lineRule="auto"/>
              <w:jc w:val="both"/>
              <w:outlineLvl w:val="1"/>
              <w:rPr>
                <w:rFonts w:ascii="Verdana" w:eastAsia="Calibri" w:hAnsi="Verdana" w:cs="Times New Roman"/>
                <w:b/>
                <w:color w:val="C2B000"/>
                <w:sz w:val="20"/>
              </w:rPr>
            </w:pPr>
            <w:bookmarkStart w:id="16" w:name="_Toc401324781"/>
            <w:bookmarkStart w:id="17" w:name="_Toc55770611"/>
            <w:r w:rsidRPr="00BF3528">
              <w:rPr>
                <w:rFonts w:ascii="Verdana" w:eastAsia="Calibri" w:hAnsi="Verdana" w:cs="Times New Roman"/>
                <w:b/>
                <w:color w:val="C2B000"/>
                <w:sz w:val="20"/>
              </w:rPr>
              <w:t>Ubezpieczenie Odpowiedzialności Cywilnej Posiadaczy Pojazdów Mechanicznych (OCPPM)</w:t>
            </w:r>
            <w:bookmarkEnd w:id="16"/>
            <w:bookmarkEnd w:id="17"/>
          </w:p>
        </w:tc>
      </w:tr>
    </w:tbl>
    <w:p w:rsidR="00BF3528" w:rsidRPr="00BF3528" w:rsidRDefault="00BF3528" w:rsidP="00BF3528">
      <w:pPr>
        <w:spacing w:after="0" w:line="276" w:lineRule="auto"/>
        <w:jc w:val="both"/>
        <w:rPr>
          <w:rFonts w:ascii="Verdana" w:eastAsia="Calibri" w:hAnsi="Verdana" w:cs="Times New Roman"/>
          <w:color w:val="FF0000"/>
          <w:sz w:val="18"/>
          <w:szCs w:val="18"/>
        </w:rPr>
      </w:pPr>
    </w:p>
    <w:p w:rsidR="00BF3528" w:rsidRPr="00BF3528" w:rsidRDefault="00BF3528" w:rsidP="00BF3528">
      <w:pPr>
        <w:numPr>
          <w:ilvl w:val="0"/>
          <w:numId w:val="71"/>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Zakres ubezpieczenia</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Obejmuje szkody powstałe w związku z ruchem pojazdów Ubezpieczającego na terytorium Rzeczypospolitej Polskiej oraz na terytorium Państw, których Biura Narodowe są sygnatariuszami Wielostronnego Programu ubezpieczeń komunikacyjnych. </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Ubezpieczenie ZK obejmuje szkody wyrządzone osobom trzecim w związku z ruchem pojazdu za granicą RP na terytorium państw wskazanych w umowie ubezpieczenia Zielona Karta.</w:t>
      </w:r>
    </w:p>
    <w:p w:rsidR="00BF3528" w:rsidRPr="00BF3528" w:rsidRDefault="00BF3528" w:rsidP="00BF3528">
      <w:pPr>
        <w:spacing w:after="0" w:line="276" w:lineRule="auto"/>
        <w:contextualSpacing/>
        <w:jc w:val="both"/>
        <w:rPr>
          <w:rFonts w:ascii="Verdana" w:eastAsia="Calibri" w:hAnsi="Verdana" w:cs="Times New Roman"/>
          <w:b/>
          <w:sz w:val="18"/>
          <w:szCs w:val="18"/>
        </w:rPr>
      </w:pPr>
    </w:p>
    <w:p w:rsidR="00BF3528" w:rsidRPr="00BF3528" w:rsidRDefault="00BF3528" w:rsidP="00BF3528">
      <w:pPr>
        <w:numPr>
          <w:ilvl w:val="0"/>
          <w:numId w:val="71"/>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Suma gwarancyjna</w:t>
      </w:r>
    </w:p>
    <w:p w:rsidR="00BF3528" w:rsidRPr="00BF3528" w:rsidRDefault="00BF3528" w:rsidP="00BF3528">
      <w:pPr>
        <w:autoSpaceDE w:val="0"/>
        <w:autoSpaceDN w:val="0"/>
        <w:adjustRightInd w:val="0"/>
        <w:spacing w:after="0" w:line="276" w:lineRule="auto"/>
        <w:ind w:left="426"/>
        <w:jc w:val="both"/>
        <w:rPr>
          <w:rFonts w:ascii="Verdana" w:eastAsia="Calibri" w:hAnsi="Verdana" w:cs="Tahoma"/>
          <w:sz w:val="18"/>
          <w:szCs w:val="18"/>
          <w:lang w:eastAsia="pl-PL"/>
        </w:rPr>
      </w:pPr>
      <w:r w:rsidRPr="00BF3528">
        <w:rPr>
          <w:rFonts w:ascii="Verdana" w:eastAsia="Calibri" w:hAnsi="Verdana" w:cs="Times New Roman"/>
          <w:sz w:val="18"/>
          <w:szCs w:val="18"/>
        </w:rPr>
        <w:t xml:space="preserve">Zgodnie z zapisami </w:t>
      </w:r>
      <w:r w:rsidRPr="00BF3528">
        <w:rPr>
          <w:rFonts w:ascii="Verdana" w:eastAsia="Calibri" w:hAnsi="Verdana" w:cs="TimesNewRomanPS-BoldMT"/>
          <w:bCs/>
          <w:sz w:val="18"/>
          <w:szCs w:val="18"/>
          <w:lang w:eastAsia="pl-PL"/>
        </w:rPr>
        <w:t xml:space="preserve">Ustawy z dnia 22 maja 2003r. o ubezpieczeniach obowiązkowych, Ubezpieczeniowym Funduszu Gwarancyjnym i Polskim Biurze Ubezpieczycieli Komunikacyjnych  </w:t>
      </w:r>
      <w:r w:rsidRPr="00BF3528">
        <w:rPr>
          <w:rFonts w:ascii="Verdana" w:eastAsia="Calibri" w:hAnsi="Verdana" w:cs="Tahoma"/>
          <w:color w:val="000000"/>
          <w:sz w:val="18"/>
          <w:szCs w:val="18"/>
          <w:lang w:eastAsia="pl-PL"/>
        </w:rPr>
        <w:t>(Dz. U. Nr 124, poz. 1152, z późn. zm</w:t>
      </w:r>
      <w:r w:rsidRPr="00BF3528">
        <w:rPr>
          <w:rFonts w:ascii="Verdana" w:eastAsia="Calibri" w:hAnsi="Verdana" w:cs="Tahoma"/>
          <w:sz w:val="18"/>
          <w:szCs w:val="18"/>
          <w:lang w:eastAsia="pl-PL"/>
        </w:rPr>
        <w:t>.) i wynosi:</w:t>
      </w:r>
    </w:p>
    <w:p w:rsidR="00BF3528" w:rsidRPr="00BF3528" w:rsidRDefault="00BF3528" w:rsidP="00BF3528">
      <w:pPr>
        <w:numPr>
          <w:ilvl w:val="0"/>
          <w:numId w:val="76"/>
        </w:numPr>
        <w:autoSpaceDE w:val="0"/>
        <w:autoSpaceDN w:val="0"/>
        <w:adjustRightInd w:val="0"/>
        <w:spacing w:after="0" w:line="276" w:lineRule="auto"/>
        <w:ind w:left="993"/>
        <w:jc w:val="both"/>
        <w:rPr>
          <w:rFonts w:ascii="Verdana" w:eastAsia="Calibri" w:hAnsi="Verdana" w:cs="Tahoma"/>
          <w:sz w:val="18"/>
          <w:szCs w:val="18"/>
          <w:lang w:eastAsia="pl-PL"/>
        </w:rPr>
      </w:pPr>
      <w:r w:rsidRPr="00BF3528">
        <w:rPr>
          <w:rFonts w:ascii="Verdana" w:eastAsia="Calibri" w:hAnsi="Verdana" w:cs="Tahoma"/>
          <w:sz w:val="18"/>
          <w:szCs w:val="18"/>
          <w:lang w:eastAsia="pl-PL"/>
        </w:rPr>
        <w:t xml:space="preserve">w przypadku szkód na osobie – 5.210.000 euro w odniesieniu do jednego zdarzenia, którego skutki są objęte ubezpieczeniem bez względu na liczbę poszkodowanych; </w:t>
      </w:r>
    </w:p>
    <w:p w:rsidR="00BF3528" w:rsidRPr="00BF3528" w:rsidRDefault="00BF3528" w:rsidP="00BF3528">
      <w:pPr>
        <w:autoSpaceDE w:val="0"/>
        <w:autoSpaceDN w:val="0"/>
        <w:adjustRightInd w:val="0"/>
        <w:spacing w:after="0" w:line="276" w:lineRule="auto"/>
        <w:ind w:left="993"/>
        <w:jc w:val="both"/>
        <w:rPr>
          <w:rFonts w:ascii="Verdana" w:eastAsia="Calibri" w:hAnsi="Verdana" w:cs="Tahoma"/>
          <w:sz w:val="18"/>
          <w:szCs w:val="18"/>
          <w:lang w:eastAsia="pl-PL"/>
        </w:rPr>
      </w:pPr>
      <w:r w:rsidRPr="00BF3528">
        <w:rPr>
          <w:rFonts w:ascii="Verdana" w:eastAsia="Calibri" w:hAnsi="Verdana" w:cs="Tahoma"/>
          <w:sz w:val="18"/>
          <w:szCs w:val="18"/>
          <w:lang w:eastAsia="pl-PL"/>
        </w:rPr>
        <w:t>w przypadku szkód w mieniu – 1.050.000 euro w odniesieniu do jednego zdarzenia, którego skutki są objęte ubezpieczeniem bez względu na liczbę poszkodowanych</w:t>
      </w:r>
    </w:p>
    <w:p w:rsidR="00BF3528" w:rsidRPr="00BF3528" w:rsidRDefault="00BF3528" w:rsidP="00BF3528">
      <w:pPr>
        <w:numPr>
          <w:ilvl w:val="0"/>
          <w:numId w:val="76"/>
        </w:numPr>
        <w:autoSpaceDE w:val="0"/>
        <w:autoSpaceDN w:val="0"/>
        <w:adjustRightInd w:val="0"/>
        <w:spacing w:after="0" w:line="276" w:lineRule="auto"/>
        <w:ind w:left="993"/>
        <w:jc w:val="both"/>
        <w:rPr>
          <w:rFonts w:ascii="Verdana" w:eastAsia="Calibri" w:hAnsi="Verdana" w:cs="Tahoma"/>
          <w:sz w:val="18"/>
          <w:szCs w:val="18"/>
          <w:lang w:eastAsia="pl-PL"/>
        </w:rPr>
      </w:pPr>
      <w:r w:rsidRPr="00BF3528">
        <w:rPr>
          <w:rFonts w:ascii="Verdana" w:eastAsia="Calibri" w:hAnsi="Verdana" w:cs="Times New Roman"/>
          <w:sz w:val="18"/>
          <w:szCs w:val="18"/>
        </w:rPr>
        <w:t xml:space="preserve">za szkody powstałe na terytoriach państw, których Biura Narodowe są sygnatariuszami Wielostronnego Programu ubezpieczeń komunikacyjnych, Ubezpieczyciel odpowiada do </w:t>
      </w:r>
      <w:r w:rsidRPr="00BF3528">
        <w:rPr>
          <w:rFonts w:ascii="Verdana" w:eastAsia="Calibri" w:hAnsi="Verdana" w:cs="Times New Roman"/>
          <w:sz w:val="18"/>
          <w:szCs w:val="18"/>
        </w:rPr>
        <w:lastRenderedPageBreak/>
        <w:t>wysokości sumy gwarancyjnej określonej przepisami tego państwa, jednak nie niższej niż suma określona w danej umowie ubezpieczenia.</w:t>
      </w:r>
    </w:p>
    <w:p w:rsidR="00BF3528" w:rsidRPr="00BF3528" w:rsidRDefault="00BF3528" w:rsidP="00BF3528">
      <w:pPr>
        <w:autoSpaceDE w:val="0"/>
        <w:autoSpaceDN w:val="0"/>
        <w:adjustRightInd w:val="0"/>
        <w:spacing w:after="0" w:line="276" w:lineRule="auto"/>
        <w:ind w:left="993"/>
        <w:jc w:val="both"/>
        <w:rPr>
          <w:rFonts w:ascii="Verdana" w:eastAsia="Calibri" w:hAnsi="Verdana" w:cs="Tahoma"/>
          <w:sz w:val="18"/>
          <w:szCs w:val="18"/>
          <w:lang w:eastAsia="pl-PL"/>
        </w:rPr>
      </w:pPr>
    </w:p>
    <w:p w:rsidR="00BF3528" w:rsidRPr="00BF3528" w:rsidRDefault="00BF3528" w:rsidP="00BF3528">
      <w:pPr>
        <w:numPr>
          <w:ilvl w:val="0"/>
          <w:numId w:val="71"/>
        </w:numPr>
        <w:spacing w:after="0" w:line="276" w:lineRule="auto"/>
        <w:ind w:left="426"/>
        <w:jc w:val="both"/>
        <w:rPr>
          <w:rFonts w:ascii="Verdana" w:eastAsia="Calibri" w:hAnsi="Verdana" w:cs="Times New Roman"/>
          <w:b/>
          <w:sz w:val="18"/>
          <w:szCs w:val="18"/>
        </w:rPr>
      </w:pPr>
      <w:r w:rsidRPr="00BF3528">
        <w:rPr>
          <w:rFonts w:ascii="Verdana" w:eastAsia="Calibri" w:hAnsi="Verdana" w:cs="Times New Roman"/>
          <w:b/>
          <w:sz w:val="18"/>
          <w:szCs w:val="18"/>
        </w:rPr>
        <w:t>Zielona Karta</w:t>
      </w:r>
    </w:p>
    <w:p w:rsidR="00BF3528" w:rsidRPr="00BF3528" w:rsidRDefault="00BF3528" w:rsidP="00BF3528">
      <w:pPr>
        <w:spacing w:after="0" w:line="276" w:lineRule="auto"/>
        <w:ind w:left="426"/>
        <w:jc w:val="both"/>
        <w:rPr>
          <w:rFonts w:ascii="Verdana" w:eastAsia="Calibri" w:hAnsi="Verdana" w:cs="Times New Roman"/>
          <w:sz w:val="18"/>
          <w:szCs w:val="18"/>
        </w:rPr>
      </w:pPr>
      <w:r w:rsidRPr="00BF3528">
        <w:rPr>
          <w:rFonts w:ascii="Verdana" w:eastAsia="Calibri" w:hAnsi="Verdana" w:cs="Times New Roman"/>
          <w:sz w:val="18"/>
          <w:szCs w:val="18"/>
        </w:rPr>
        <w:t>W przypadku konieczności wystawienia Zielonej Karty (ZK) dla poszczególnych pojazdów Ubezpieczającego, Ubezpieczyciel dokona tego bezpłatnie.</w:t>
      </w:r>
    </w:p>
    <w:p w:rsidR="00BF3528" w:rsidRPr="00BF3528" w:rsidRDefault="00BF3528" w:rsidP="00BF3528">
      <w:pPr>
        <w:spacing w:after="0" w:line="276" w:lineRule="auto"/>
        <w:ind w:left="426"/>
        <w:jc w:val="both"/>
        <w:rPr>
          <w:rFonts w:ascii="Verdana" w:eastAsia="Calibri" w:hAnsi="Verdana" w:cs="Times New Roman"/>
          <w:sz w:val="18"/>
          <w:szCs w:val="18"/>
        </w:rPr>
      </w:pPr>
    </w:p>
    <w:p w:rsidR="00BF3528" w:rsidRPr="00BF3528" w:rsidRDefault="00BF3528" w:rsidP="00BF3528">
      <w:pPr>
        <w:spacing w:after="0" w:line="276" w:lineRule="auto"/>
        <w:ind w:left="426"/>
        <w:jc w:val="both"/>
        <w:rPr>
          <w:rFonts w:ascii="Verdana" w:eastAsia="Calibri" w:hAnsi="Verdana" w:cs="Times New Roman"/>
          <w:sz w:val="18"/>
          <w:szCs w:val="18"/>
        </w:rPr>
      </w:pPr>
      <w:r w:rsidRPr="00BF3528">
        <w:rPr>
          <w:rFonts w:ascii="Verdana" w:eastAsia="Calibri" w:hAnsi="Verdana" w:cs="Times New Roman"/>
          <w:sz w:val="18"/>
          <w:szCs w:val="18"/>
        </w:rPr>
        <w:t>Jeżeli umowa ubezpieczenia ZK będzie zawierana w trakcie trwania umowy ubezpieczenia OCPPM, okres trwania umowy ubezpieczenia ZK skończy się w tym samym dniu, w którym wygaśnie lub ulegnie rozwiązaniu umowa OCPPM dotycząca tego samego pojazdu.</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 xml:space="preserve"> </w:t>
      </w: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 xml:space="preserve">Obligatoryjne klauzule </w:t>
      </w:r>
    </w:p>
    <w:p w:rsidR="00BF3528" w:rsidRPr="00BF3528" w:rsidRDefault="00BF3528" w:rsidP="00BF3528">
      <w:pPr>
        <w:numPr>
          <w:ilvl w:val="0"/>
          <w:numId w:val="79"/>
        </w:numPr>
        <w:spacing w:after="0" w:line="276" w:lineRule="auto"/>
        <w:ind w:left="993"/>
        <w:contextualSpacing/>
        <w:jc w:val="both"/>
        <w:rPr>
          <w:rFonts w:ascii="Verdana" w:eastAsia="Calibri" w:hAnsi="Verdana" w:cs="Arial"/>
          <w:bCs/>
          <w:sz w:val="18"/>
          <w:szCs w:val="18"/>
        </w:rPr>
      </w:pPr>
      <w:r w:rsidRPr="00BF3528">
        <w:rPr>
          <w:rFonts w:ascii="Verdana" w:eastAsia="Calibri" w:hAnsi="Verdana" w:cs="Arial"/>
          <w:bCs/>
          <w:sz w:val="18"/>
          <w:szCs w:val="18"/>
        </w:rPr>
        <w:t>Klauzula stempla bankowego/pocztowego</w:t>
      </w:r>
    </w:p>
    <w:p w:rsidR="00BF3528" w:rsidRPr="00BF3528" w:rsidRDefault="00BF3528" w:rsidP="00BF3528">
      <w:pPr>
        <w:numPr>
          <w:ilvl w:val="0"/>
          <w:numId w:val="79"/>
        </w:numPr>
        <w:spacing w:after="0" w:line="276" w:lineRule="auto"/>
        <w:ind w:left="993"/>
        <w:contextualSpacing/>
        <w:jc w:val="both"/>
        <w:rPr>
          <w:rFonts w:ascii="Verdana" w:eastAsia="Calibri" w:hAnsi="Verdana" w:cs="Arial"/>
          <w:sz w:val="18"/>
          <w:szCs w:val="18"/>
        </w:rPr>
      </w:pPr>
      <w:r w:rsidRPr="00BF3528">
        <w:rPr>
          <w:rFonts w:ascii="Verdana" w:eastAsia="Calibri" w:hAnsi="Verdana" w:cs="Times New Roman"/>
          <w:bCs/>
          <w:sz w:val="18"/>
          <w:szCs w:val="18"/>
        </w:rPr>
        <w:t xml:space="preserve">Klauzula płatności ratalnej w przypadku szkody </w:t>
      </w:r>
    </w:p>
    <w:p w:rsidR="00BF3528" w:rsidRPr="00BF3528" w:rsidRDefault="00BF3528" w:rsidP="00BF3528">
      <w:pPr>
        <w:numPr>
          <w:ilvl w:val="0"/>
          <w:numId w:val="79"/>
        </w:numPr>
        <w:spacing w:after="0" w:line="276" w:lineRule="auto"/>
        <w:ind w:left="993"/>
        <w:contextualSpacing/>
        <w:jc w:val="both"/>
        <w:rPr>
          <w:rFonts w:ascii="Verdana" w:eastAsia="Calibri" w:hAnsi="Verdana" w:cs="Arial"/>
          <w:sz w:val="18"/>
          <w:szCs w:val="18"/>
        </w:rPr>
      </w:pPr>
      <w:r w:rsidRPr="00BF3528">
        <w:rPr>
          <w:rFonts w:ascii="Verdana" w:eastAsia="Calibri" w:hAnsi="Verdana" w:cs="Times New Roman"/>
          <w:bCs/>
          <w:sz w:val="18"/>
          <w:szCs w:val="18"/>
        </w:rPr>
        <w:t xml:space="preserve">Klauzula rozliczenia składki </w:t>
      </w:r>
    </w:p>
    <w:p w:rsidR="00BF3528" w:rsidRPr="00BF3528" w:rsidRDefault="00BF3528" w:rsidP="00BF3528">
      <w:pPr>
        <w:numPr>
          <w:ilvl w:val="0"/>
          <w:numId w:val="79"/>
        </w:numPr>
        <w:spacing w:after="0" w:line="276" w:lineRule="auto"/>
        <w:ind w:left="993"/>
        <w:contextualSpacing/>
        <w:jc w:val="both"/>
        <w:rPr>
          <w:rFonts w:ascii="Verdana" w:eastAsia="Calibri" w:hAnsi="Verdana" w:cs="Arial"/>
          <w:bCs/>
          <w:sz w:val="18"/>
          <w:szCs w:val="18"/>
        </w:rPr>
      </w:pPr>
      <w:r w:rsidRPr="00BF3528">
        <w:rPr>
          <w:rFonts w:ascii="Verdana" w:eastAsia="Calibri" w:hAnsi="Verdana" w:cs="Times New Roman"/>
          <w:bCs/>
          <w:sz w:val="18"/>
          <w:szCs w:val="18"/>
        </w:rPr>
        <w:t>Klauzula badań technicznych</w:t>
      </w:r>
    </w:p>
    <w:p w:rsidR="00BF3528" w:rsidRPr="00BF3528" w:rsidRDefault="00BF3528" w:rsidP="00BF3528">
      <w:pPr>
        <w:numPr>
          <w:ilvl w:val="0"/>
          <w:numId w:val="79"/>
        </w:numPr>
        <w:spacing w:after="0" w:line="276" w:lineRule="auto"/>
        <w:ind w:left="993"/>
        <w:contextualSpacing/>
        <w:jc w:val="both"/>
        <w:rPr>
          <w:rFonts w:ascii="Verdana" w:eastAsia="Calibri" w:hAnsi="Verdana" w:cs="Arial"/>
          <w:bCs/>
          <w:sz w:val="18"/>
          <w:szCs w:val="18"/>
        </w:rPr>
      </w:pPr>
      <w:r w:rsidRPr="00BF3528">
        <w:rPr>
          <w:rFonts w:ascii="Verdana" w:eastAsia="Calibri" w:hAnsi="Verdana" w:cs="Arial"/>
          <w:sz w:val="18"/>
          <w:szCs w:val="18"/>
        </w:rPr>
        <w:t>Klauzula aktualności ochrony</w:t>
      </w:r>
      <w:r w:rsidRPr="00BF3528">
        <w:rPr>
          <w:rFonts w:ascii="Verdana" w:eastAsia="Calibri" w:hAnsi="Verdana" w:cs="Arial"/>
          <w:bCs/>
          <w:sz w:val="18"/>
          <w:szCs w:val="18"/>
        </w:rPr>
        <w:t xml:space="preserve"> ubezpieczeniowej</w:t>
      </w:r>
    </w:p>
    <w:p w:rsidR="00BF3528" w:rsidRPr="00BF3528" w:rsidRDefault="00BF3528" w:rsidP="00BF3528">
      <w:pPr>
        <w:numPr>
          <w:ilvl w:val="0"/>
          <w:numId w:val="79"/>
        </w:numPr>
        <w:spacing w:after="0" w:line="276" w:lineRule="auto"/>
        <w:ind w:left="993"/>
        <w:contextualSpacing/>
        <w:jc w:val="both"/>
        <w:rPr>
          <w:rFonts w:ascii="Verdana" w:eastAsia="Calibri" w:hAnsi="Verdana" w:cs="Arial"/>
          <w:bCs/>
          <w:sz w:val="18"/>
          <w:szCs w:val="18"/>
        </w:rPr>
      </w:pPr>
      <w:r w:rsidRPr="00BF3528">
        <w:rPr>
          <w:rFonts w:ascii="Verdana" w:eastAsia="Calibri" w:hAnsi="Verdana" w:cs="Arial"/>
          <w:bCs/>
          <w:sz w:val="18"/>
          <w:szCs w:val="18"/>
        </w:rPr>
        <w:t>Klauzula kosztów manipulacyjnych</w:t>
      </w:r>
    </w:p>
    <w:p w:rsidR="00BF3528" w:rsidRPr="00BF3528" w:rsidRDefault="00BF3528" w:rsidP="00BF3528">
      <w:pPr>
        <w:numPr>
          <w:ilvl w:val="0"/>
          <w:numId w:val="79"/>
        </w:numPr>
        <w:spacing w:after="0" w:line="276" w:lineRule="auto"/>
        <w:ind w:left="993"/>
        <w:contextualSpacing/>
        <w:jc w:val="both"/>
        <w:rPr>
          <w:rFonts w:ascii="Verdana" w:eastAsia="Calibri" w:hAnsi="Verdana" w:cs="Arial"/>
          <w:bCs/>
          <w:sz w:val="18"/>
          <w:szCs w:val="18"/>
        </w:rPr>
      </w:pPr>
      <w:r w:rsidRPr="00BF3528">
        <w:rPr>
          <w:rFonts w:ascii="Verdana" w:eastAsia="Calibri" w:hAnsi="Verdana" w:cs="Arial"/>
          <w:bCs/>
          <w:sz w:val="18"/>
          <w:szCs w:val="18"/>
        </w:rPr>
        <w:t>Klauzula automatycznej ochrony w zakresie OC, AC i NNW, ASS</w:t>
      </w:r>
    </w:p>
    <w:p w:rsidR="00BF3528" w:rsidRPr="00BF3528" w:rsidRDefault="00BF3528" w:rsidP="00BF3528">
      <w:pPr>
        <w:shd w:val="clear" w:color="auto" w:fill="FFFFFF"/>
        <w:spacing w:after="0" w:line="276" w:lineRule="auto"/>
        <w:ind w:left="720"/>
        <w:contextualSpacing/>
        <w:jc w:val="both"/>
        <w:rPr>
          <w:rFonts w:ascii="Verdana" w:eastAsia="Calibri" w:hAnsi="Verdana" w:cs="Times New Roman"/>
          <w:sz w:val="18"/>
          <w:szCs w:val="18"/>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Fakultatywne klauzule dodatkowe</w:t>
      </w:r>
    </w:p>
    <w:p w:rsidR="00BF3528" w:rsidRPr="00BF3528" w:rsidRDefault="00BF3528" w:rsidP="00BF3528">
      <w:pPr>
        <w:numPr>
          <w:ilvl w:val="0"/>
          <w:numId w:val="82"/>
        </w:numPr>
        <w:spacing w:after="0" w:line="276" w:lineRule="auto"/>
        <w:ind w:left="993" w:hanging="284"/>
        <w:contextualSpacing/>
        <w:jc w:val="both"/>
        <w:rPr>
          <w:rFonts w:ascii="Verdana" w:eastAsia="Calibri" w:hAnsi="Verdana" w:cs="Times New Roman"/>
          <w:sz w:val="18"/>
          <w:szCs w:val="18"/>
          <w:lang w:eastAsia="ar-SA"/>
        </w:rPr>
      </w:pPr>
      <w:r w:rsidRPr="00BF3528">
        <w:rPr>
          <w:rFonts w:ascii="Verdana" w:eastAsia="Calibri" w:hAnsi="Verdana" w:cs="Times New Roman"/>
          <w:sz w:val="18"/>
          <w:szCs w:val="18"/>
        </w:rPr>
        <w:t>Klauzula funduszu prewencyjnego</w:t>
      </w:r>
    </w:p>
    <w:p w:rsidR="00BF3528" w:rsidRPr="00BF3528" w:rsidRDefault="00BF3528" w:rsidP="00BF3528">
      <w:pPr>
        <w:spacing w:after="0" w:line="276" w:lineRule="auto"/>
        <w:jc w:val="both"/>
        <w:rPr>
          <w:rFonts w:ascii="Verdana" w:eastAsia="Calibri" w:hAnsi="Verdana" w:cs="Times New Roman"/>
          <w:sz w:val="18"/>
          <w:szCs w:val="18"/>
        </w:rPr>
      </w:pPr>
    </w:p>
    <w:tbl>
      <w:tblPr>
        <w:tblW w:w="502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11"/>
      </w:tblGrid>
      <w:tr w:rsidR="00BF3528" w:rsidRPr="00BF3528" w:rsidTr="00AA0108">
        <w:trPr>
          <w:trHeight w:val="902"/>
        </w:trPr>
        <w:tc>
          <w:tcPr>
            <w:tcW w:w="5000" w:type="pct"/>
            <w:vAlign w:val="center"/>
          </w:tcPr>
          <w:p w:rsidR="00BF3528" w:rsidRPr="00BF3528" w:rsidRDefault="00BF3528" w:rsidP="00BF3528">
            <w:pPr>
              <w:spacing w:after="0" w:line="240" w:lineRule="auto"/>
              <w:ind w:left="720" w:hanging="360"/>
              <w:outlineLvl w:val="1"/>
              <w:rPr>
                <w:rFonts w:ascii="Verdana" w:eastAsia="Calibri" w:hAnsi="Verdana" w:cs="Times New Roman"/>
                <w:b/>
                <w:color w:val="C2B000"/>
                <w:sz w:val="20"/>
              </w:rPr>
            </w:pPr>
            <w:bookmarkStart w:id="18" w:name="_Toc55770612"/>
            <w:r w:rsidRPr="00BF3528">
              <w:rPr>
                <w:rFonts w:ascii="Verdana" w:eastAsia="Calibri" w:hAnsi="Verdana" w:cs="Times New Roman"/>
                <w:b/>
                <w:color w:val="C2B000"/>
                <w:sz w:val="20"/>
              </w:rPr>
              <w:t>Ubezpieczenie Auto Casco (AC)</w:t>
            </w:r>
            <w:bookmarkEnd w:id="18"/>
          </w:p>
        </w:tc>
      </w:tr>
    </w:tbl>
    <w:p w:rsidR="00BF3528" w:rsidRPr="00BF3528" w:rsidRDefault="00BF3528" w:rsidP="00BF3528">
      <w:pPr>
        <w:spacing w:after="0" w:line="276" w:lineRule="auto"/>
        <w:jc w:val="both"/>
        <w:rPr>
          <w:rFonts w:ascii="Verdana" w:eastAsia="Calibri" w:hAnsi="Verdana" w:cs="Times New Roman"/>
          <w:color w:val="FF0000"/>
          <w:sz w:val="18"/>
          <w:szCs w:val="18"/>
        </w:rPr>
      </w:pPr>
    </w:p>
    <w:p w:rsidR="00BF3528" w:rsidRPr="00BF3528" w:rsidRDefault="00BF3528" w:rsidP="00BF3528">
      <w:pPr>
        <w:numPr>
          <w:ilvl w:val="0"/>
          <w:numId w:val="71"/>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 xml:space="preserve">Zakres terytorialny </w:t>
      </w:r>
    </w:p>
    <w:p w:rsidR="00BF3528" w:rsidRDefault="001943F0" w:rsidP="001943F0">
      <w:pPr>
        <w:spacing w:after="0" w:line="276" w:lineRule="auto"/>
        <w:ind w:left="426"/>
        <w:contextualSpacing/>
        <w:jc w:val="both"/>
        <w:rPr>
          <w:rFonts w:ascii="Verdana" w:eastAsia="Calibri" w:hAnsi="Verdana" w:cs="Arial"/>
          <w:bCs/>
          <w:sz w:val="18"/>
          <w:szCs w:val="18"/>
        </w:rPr>
      </w:pPr>
      <w:r w:rsidRPr="001943F0">
        <w:rPr>
          <w:rFonts w:ascii="Verdana" w:eastAsia="Calibri" w:hAnsi="Verdana" w:cs="Arial"/>
          <w:bCs/>
          <w:sz w:val="18"/>
          <w:szCs w:val="18"/>
          <w:highlight w:val="cyan"/>
        </w:rPr>
        <w:t>Terytorium Rzeczpospolitej Polskiej oraz na terytorium państw należących do Unii Europejskiej oraz Albanii, Andory, Białorusi, Bośni i Hercegowiny, Czarnogóry, Islandii, Lichtensteinu, Macedonii, Mołdawii, Monako, Norwegii, Rosji (część europejska), San Marino, Serbii, Szwajcarii, Turcji (część europejska), Ukrainy, Watykanu, Wielkiej Brytanii z zastrzeżeniem, że zakresem ubezpieczenia nie obejmuje działania osób trzecich oraz zdarzeń polegających na utracie pojazdu lub jego części w wyniku kradzieży, która miała miejsce na terytorium Rosji, Białorusi, Ukrainy, Albanii lub Mołdawii.</w:t>
      </w:r>
    </w:p>
    <w:p w:rsidR="001943F0" w:rsidRPr="00BF3528" w:rsidRDefault="001943F0" w:rsidP="00BF3528">
      <w:pPr>
        <w:spacing w:after="0" w:line="276" w:lineRule="auto"/>
        <w:contextualSpacing/>
        <w:jc w:val="both"/>
        <w:rPr>
          <w:rFonts w:ascii="Verdana" w:eastAsia="Calibri" w:hAnsi="Verdana" w:cs="Times New Roman"/>
          <w:b/>
          <w:sz w:val="18"/>
          <w:szCs w:val="18"/>
        </w:rPr>
      </w:pPr>
    </w:p>
    <w:p w:rsidR="00BF3528" w:rsidRPr="00BF3528" w:rsidRDefault="00BF3528" w:rsidP="00BF3528">
      <w:pPr>
        <w:numPr>
          <w:ilvl w:val="0"/>
          <w:numId w:val="71"/>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Zakres ubezpieczenia (All risk)</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powinien obejmować szkody polegające na uszkodzeniu, zniszczeniu lub utracie:</w:t>
      </w:r>
    </w:p>
    <w:p w:rsidR="00BF3528" w:rsidRPr="00BF3528" w:rsidRDefault="00BF3528" w:rsidP="00BF3528">
      <w:pPr>
        <w:numPr>
          <w:ilvl w:val="0"/>
          <w:numId w:val="131"/>
        </w:numPr>
        <w:tabs>
          <w:tab w:val="left" w:pos="993"/>
        </w:tabs>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pojazdu; </w:t>
      </w:r>
    </w:p>
    <w:p w:rsidR="00BF3528" w:rsidRPr="00BF3528" w:rsidRDefault="00BF3528" w:rsidP="00BF3528">
      <w:pPr>
        <w:numPr>
          <w:ilvl w:val="0"/>
          <w:numId w:val="131"/>
        </w:numPr>
        <w:tabs>
          <w:tab w:val="left" w:pos="993"/>
        </w:tabs>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części pojazdu;</w:t>
      </w:r>
    </w:p>
    <w:p w:rsidR="00BF3528" w:rsidRPr="001943F0" w:rsidRDefault="001943F0" w:rsidP="001943F0">
      <w:pPr>
        <w:numPr>
          <w:ilvl w:val="0"/>
          <w:numId w:val="131"/>
        </w:numPr>
        <w:tabs>
          <w:tab w:val="left" w:pos="993"/>
        </w:tabs>
        <w:spacing w:after="0" w:line="276" w:lineRule="auto"/>
        <w:ind w:left="993"/>
        <w:contextualSpacing/>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rPr>
        <w:t>wyposażenia pojazdu, które dotyczy wyłącznie sprzętu i urządzeń zamontowanych na stałe, których demontaż wymaga użycia narzędzi i przyrządów mechanicznych</w:t>
      </w:r>
      <w:r w:rsidR="00BF3528" w:rsidRPr="001943F0">
        <w:rPr>
          <w:rFonts w:ascii="Verdana" w:eastAsia="Calibri" w:hAnsi="Verdana" w:cs="Times New Roman"/>
          <w:sz w:val="18"/>
          <w:szCs w:val="18"/>
          <w:highlight w:val="cyan"/>
        </w:rPr>
        <w:t>;</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wskutek zajścia wypadku ubezpieczeniowego w okresie ubezpieczenia.</w:t>
      </w:r>
    </w:p>
    <w:p w:rsidR="00BF3528" w:rsidRPr="00BF3528" w:rsidRDefault="00BF3528" w:rsidP="00BF3528">
      <w:pPr>
        <w:spacing w:after="0" w:line="276" w:lineRule="auto"/>
        <w:contextualSpacing/>
        <w:jc w:val="both"/>
        <w:rPr>
          <w:rFonts w:ascii="Verdana" w:eastAsia="Calibri" w:hAnsi="Verdana" w:cs="Times New Roman"/>
          <w:sz w:val="18"/>
          <w:szCs w:val="18"/>
        </w:rPr>
      </w:pP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Warunki ubezpieczenia nie mogą wyłączać odpowiedzialności Ubezpieczyciela za zdarzenia związane z i/lub powstałe wskutek:</w:t>
      </w:r>
    </w:p>
    <w:p w:rsidR="00BF3528" w:rsidRPr="00BF3528" w:rsidRDefault="00BF3528" w:rsidP="00BF3528">
      <w:pPr>
        <w:numPr>
          <w:ilvl w:val="0"/>
          <w:numId w:val="14"/>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nagłego działania siły mechanicznej w chwili zetknięcia z innym pojazdem, osobami, zwierzętami lub innymi przedmiotami pochodzącymi zarówno z zewnątrz i jak i z wewnątrz pojazdu;</w:t>
      </w:r>
    </w:p>
    <w:p w:rsidR="00BF3528" w:rsidRPr="00BF3528" w:rsidRDefault="00BF3528" w:rsidP="00BF3528">
      <w:pPr>
        <w:numPr>
          <w:ilvl w:val="0"/>
          <w:numId w:val="14"/>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wypadku pojazdu, przez który rozumie się utratę, zniszczenie lub uszkodzenie pojazdu będące następstwem:</w:t>
      </w:r>
    </w:p>
    <w:p w:rsidR="00BF3528" w:rsidRPr="00BF3528" w:rsidRDefault="00BF3528" w:rsidP="00BF3528">
      <w:pPr>
        <w:numPr>
          <w:ilvl w:val="0"/>
          <w:numId w:val="50"/>
        </w:numPr>
        <w:spacing w:after="0" w:line="276" w:lineRule="auto"/>
        <w:ind w:left="1560"/>
        <w:contextualSpacing/>
        <w:jc w:val="both"/>
        <w:rPr>
          <w:rFonts w:ascii="Verdana" w:eastAsia="Calibri" w:hAnsi="Verdana" w:cs="Times New Roman"/>
          <w:sz w:val="18"/>
          <w:szCs w:val="18"/>
        </w:rPr>
      </w:pPr>
      <w:r w:rsidRPr="00BF3528">
        <w:rPr>
          <w:rFonts w:ascii="Verdana" w:eastAsia="Calibri" w:hAnsi="Verdana" w:cs="Times New Roman"/>
          <w:sz w:val="18"/>
          <w:szCs w:val="18"/>
        </w:rPr>
        <w:t>kolizji drogowej, upadku statku powietrznego;</w:t>
      </w:r>
    </w:p>
    <w:p w:rsidR="00BF3528" w:rsidRPr="00BF3528" w:rsidRDefault="00BF3528" w:rsidP="00BF3528">
      <w:pPr>
        <w:numPr>
          <w:ilvl w:val="0"/>
          <w:numId w:val="50"/>
        </w:numPr>
        <w:spacing w:after="0" w:line="276" w:lineRule="auto"/>
        <w:ind w:left="1560"/>
        <w:contextualSpacing/>
        <w:jc w:val="both"/>
        <w:rPr>
          <w:rFonts w:ascii="Verdana" w:eastAsia="Calibri" w:hAnsi="Verdana" w:cs="Times New Roman"/>
          <w:sz w:val="18"/>
          <w:szCs w:val="18"/>
        </w:rPr>
      </w:pPr>
      <w:r w:rsidRPr="00BF3528">
        <w:rPr>
          <w:rFonts w:ascii="Verdana" w:eastAsia="Calibri" w:hAnsi="Verdana" w:cs="Times New Roman"/>
          <w:sz w:val="18"/>
          <w:szCs w:val="18"/>
        </w:rPr>
        <w:t>pożaru, wybuchu, zatopienia;</w:t>
      </w:r>
    </w:p>
    <w:p w:rsidR="00BF3528" w:rsidRPr="00BF3528" w:rsidRDefault="00BF3528" w:rsidP="00BF3528">
      <w:pPr>
        <w:numPr>
          <w:ilvl w:val="0"/>
          <w:numId w:val="50"/>
        </w:numPr>
        <w:spacing w:after="0" w:line="276" w:lineRule="auto"/>
        <w:ind w:left="1560"/>
        <w:contextualSpacing/>
        <w:jc w:val="both"/>
        <w:rPr>
          <w:rFonts w:ascii="Verdana" w:eastAsia="Calibri" w:hAnsi="Verdana" w:cs="Times New Roman"/>
          <w:sz w:val="18"/>
          <w:szCs w:val="18"/>
        </w:rPr>
      </w:pPr>
      <w:r w:rsidRPr="00BF3528">
        <w:rPr>
          <w:rFonts w:ascii="Verdana" w:eastAsia="Calibri" w:hAnsi="Verdana" w:cs="Times New Roman"/>
          <w:sz w:val="18"/>
          <w:szCs w:val="18"/>
        </w:rPr>
        <w:lastRenderedPageBreak/>
        <w:t xml:space="preserve">pioruna, huraganu, deszczu nawalnego, gradu, powodzi, lawiny, osuwania się </w:t>
      </w:r>
      <w:r w:rsidRPr="00BF3528">
        <w:rPr>
          <w:rFonts w:ascii="Verdana" w:eastAsia="Calibri" w:hAnsi="Verdana" w:cs="Times New Roman"/>
          <w:sz w:val="18"/>
          <w:szCs w:val="18"/>
        </w:rPr>
        <w:br/>
        <w:t>i zapadania ziemi, zatopienia oraz nagłe działanie innych sił przyrody, niezależnie od miejsca ich powstania;</w:t>
      </w:r>
    </w:p>
    <w:p w:rsidR="00BF3528" w:rsidRPr="00BF3528" w:rsidRDefault="00BF3528" w:rsidP="00BF3528">
      <w:pPr>
        <w:numPr>
          <w:ilvl w:val="0"/>
          <w:numId w:val="50"/>
        </w:numPr>
        <w:spacing w:after="0" w:line="276" w:lineRule="auto"/>
        <w:ind w:left="1560"/>
        <w:contextualSpacing/>
        <w:jc w:val="both"/>
        <w:rPr>
          <w:rFonts w:ascii="Verdana" w:eastAsia="Calibri" w:hAnsi="Verdana" w:cs="Times New Roman"/>
          <w:sz w:val="18"/>
          <w:szCs w:val="18"/>
        </w:rPr>
      </w:pPr>
      <w:r w:rsidRPr="00BF3528">
        <w:rPr>
          <w:rFonts w:ascii="Verdana" w:eastAsia="Calibri" w:hAnsi="Verdana" w:cs="Times New Roman"/>
          <w:sz w:val="18"/>
          <w:szCs w:val="18"/>
        </w:rPr>
        <w:t>działania osób trzecich;</w:t>
      </w:r>
    </w:p>
    <w:p w:rsidR="00BF3528" w:rsidRPr="00BF3528" w:rsidRDefault="00BF3528" w:rsidP="00BF3528">
      <w:pPr>
        <w:numPr>
          <w:ilvl w:val="0"/>
          <w:numId w:val="50"/>
        </w:numPr>
        <w:spacing w:after="0" w:line="276" w:lineRule="auto"/>
        <w:ind w:left="1560"/>
        <w:contextualSpacing/>
        <w:jc w:val="both"/>
        <w:rPr>
          <w:rFonts w:ascii="Verdana" w:eastAsia="Calibri" w:hAnsi="Verdana" w:cs="Times New Roman"/>
          <w:sz w:val="18"/>
          <w:szCs w:val="18"/>
        </w:rPr>
      </w:pPr>
      <w:r w:rsidRPr="00BF3528">
        <w:rPr>
          <w:rFonts w:ascii="Verdana" w:eastAsia="Calibri" w:hAnsi="Verdana" w:cs="Times New Roman"/>
          <w:sz w:val="18"/>
          <w:szCs w:val="18"/>
        </w:rPr>
        <w:t>dewastacji oraz uszkodzenia przez zwierzęta lub przedmioty z zewnątrz pojazdu;</w:t>
      </w:r>
    </w:p>
    <w:p w:rsidR="00BF3528" w:rsidRPr="00BF3528" w:rsidRDefault="00BF3528" w:rsidP="00BF3528">
      <w:pPr>
        <w:numPr>
          <w:ilvl w:val="0"/>
          <w:numId w:val="50"/>
        </w:numPr>
        <w:spacing w:after="0" w:line="276" w:lineRule="auto"/>
        <w:ind w:left="1560"/>
        <w:contextualSpacing/>
        <w:jc w:val="both"/>
        <w:rPr>
          <w:rFonts w:ascii="Verdana" w:eastAsia="Calibri" w:hAnsi="Verdana" w:cs="Times New Roman"/>
          <w:sz w:val="18"/>
          <w:szCs w:val="18"/>
        </w:rPr>
      </w:pPr>
      <w:r w:rsidRPr="00BF3528">
        <w:rPr>
          <w:rFonts w:ascii="Verdana" w:eastAsia="Calibri" w:hAnsi="Verdana" w:cs="Times New Roman"/>
          <w:sz w:val="18"/>
          <w:szCs w:val="18"/>
        </w:rPr>
        <w:t>rabunku (rozboju);</w:t>
      </w:r>
    </w:p>
    <w:p w:rsidR="00BF3528" w:rsidRPr="00BF3528" w:rsidRDefault="00BF3528" w:rsidP="00BF3528">
      <w:pPr>
        <w:numPr>
          <w:ilvl w:val="0"/>
          <w:numId w:val="50"/>
        </w:numPr>
        <w:spacing w:after="0" w:line="276" w:lineRule="auto"/>
        <w:ind w:left="1560"/>
        <w:contextualSpacing/>
        <w:jc w:val="both"/>
        <w:rPr>
          <w:rFonts w:ascii="Verdana" w:eastAsia="Calibri" w:hAnsi="Verdana" w:cs="Swis721PL-Bold"/>
          <w:bCs/>
          <w:sz w:val="18"/>
          <w:szCs w:val="18"/>
          <w:lang w:eastAsia="pl-PL"/>
        </w:rPr>
      </w:pPr>
      <w:r w:rsidRPr="00BF3528">
        <w:rPr>
          <w:rFonts w:ascii="Verdana" w:eastAsia="Calibri" w:hAnsi="Verdana" w:cs="Swis721PL-Roman"/>
          <w:sz w:val="18"/>
          <w:szCs w:val="18"/>
          <w:lang w:eastAsia="pl-PL"/>
        </w:rPr>
        <w:t>nagłego działania czynnika temperaturowego lub</w:t>
      </w:r>
      <w:r w:rsidRPr="00BF3528">
        <w:rPr>
          <w:rFonts w:ascii="Verdana" w:eastAsia="Calibri" w:hAnsi="Verdana" w:cs="Times New Roman"/>
          <w:color w:val="FF0000"/>
          <w:sz w:val="18"/>
          <w:szCs w:val="18"/>
        </w:rPr>
        <w:t xml:space="preserve"> </w:t>
      </w:r>
      <w:r w:rsidRPr="00BF3528">
        <w:rPr>
          <w:rFonts w:ascii="Verdana" w:eastAsia="Calibri" w:hAnsi="Verdana" w:cs="Swis721PL-Roman"/>
          <w:sz w:val="18"/>
          <w:szCs w:val="18"/>
          <w:lang w:eastAsia="pl-PL"/>
        </w:rPr>
        <w:t xml:space="preserve">chemicznego pochodzącego z zewnątrz </w:t>
      </w:r>
      <w:r w:rsidRPr="00BF3528">
        <w:rPr>
          <w:rFonts w:ascii="Verdana" w:eastAsia="Calibri" w:hAnsi="Verdana" w:cs="Swis721PL-Bold"/>
          <w:bCs/>
          <w:sz w:val="18"/>
          <w:szCs w:val="18"/>
          <w:lang w:eastAsia="pl-PL"/>
        </w:rPr>
        <w:t>pojazdu jak i wewnątrz pojazdu (z wyłączeniem szkód wynikłych z pożaru będącego następstwem nieprawidłowego zamontowania lub eksploatacji instalacji gazowej);</w:t>
      </w:r>
    </w:p>
    <w:p w:rsidR="00BF3528" w:rsidRPr="00BF3528" w:rsidRDefault="00BF3528" w:rsidP="00BF3528">
      <w:pPr>
        <w:numPr>
          <w:ilvl w:val="0"/>
          <w:numId w:val="50"/>
        </w:numPr>
        <w:spacing w:after="0" w:line="276" w:lineRule="auto"/>
        <w:ind w:left="1560"/>
        <w:contextualSpacing/>
        <w:jc w:val="both"/>
        <w:rPr>
          <w:rFonts w:ascii="Verdana" w:eastAsia="Calibri" w:hAnsi="Verdana" w:cs="Swis721PL-Bold"/>
          <w:bCs/>
          <w:sz w:val="18"/>
          <w:szCs w:val="18"/>
          <w:lang w:eastAsia="pl-PL"/>
        </w:rPr>
      </w:pPr>
      <w:r w:rsidRPr="00BF3528">
        <w:rPr>
          <w:rFonts w:ascii="Verdana" w:eastAsia="Calibri" w:hAnsi="Verdana" w:cs="Swis721PL-Bold"/>
          <w:bCs/>
          <w:sz w:val="18"/>
          <w:szCs w:val="18"/>
          <w:lang w:eastAsia="pl-PL"/>
        </w:rPr>
        <w:t>przewrócenia się pojazdu, wjechania w nierówność drogi;</w:t>
      </w:r>
    </w:p>
    <w:p w:rsidR="00BF3528" w:rsidRPr="00BF3528" w:rsidRDefault="00BF3528" w:rsidP="00BF3528">
      <w:pPr>
        <w:numPr>
          <w:ilvl w:val="0"/>
          <w:numId w:val="50"/>
        </w:numPr>
        <w:spacing w:after="0" w:line="276" w:lineRule="auto"/>
        <w:ind w:left="1560"/>
        <w:contextualSpacing/>
        <w:jc w:val="both"/>
        <w:rPr>
          <w:rFonts w:ascii="Verdana" w:eastAsia="Calibri" w:hAnsi="Verdana" w:cs="Swis721PL-Bold"/>
          <w:bCs/>
          <w:sz w:val="18"/>
          <w:szCs w:val="18"/>
          <w:lang w:eastAsia="pl-PL"/>
        </w:rPr>
      </w:pPr>
      <w:r w:rsidRPr="00BF3528">
        <w:rPr>
          <w:rFonts w:ascii="Verdana" w:eastAsia="Calibri" w:hAnsi="Verdana" w:cs="Swis721PL-Bold"/>
          <w:bCs/>
          <w:sz w:val="18"/>
          <w:szCs w:val="18"/>
          <w:lang w:eastAsia="pl-PL"/>
        </w:rPr>
        <w:t>samoczynnego stoczenia się pojazdu na terenie pochyłym;</w:t>
      </w:r>
    </w:p>
    <w:p w:rsidR="00BF3528" w:rsidRPr="00BF3528" w:rsidRDefault="00BF3528" w:rsidP="00BF3528">
      <w:pPr>
        <w:numPr>
          <w:ilvl w:val="0"/>
          <w:numId w:val="50"/>
        </w:numPr>
        <w:spacing w:after="0" w:line="276" w:lineRule="auto"/>
        <w:ind w:left="1560"/>
        <w:contextualSpacing/>
        <w:jc w:val="both"/>
        <w:rPr>
          <w:rFonts w:ascii="Verdana" w:eastAsia="Calibri" w:hAnsi="Verdana" w:cs="Swis721PL-Bold"/>
          <w:bCs/>
          <w:sz w:val="18"/>
          <w:szCs w:val="18"/>
          <w:lang w:eastAsia="pl-PL"/>
        </w:rPr>
      </w:pPr>
      <w:r w:rsidRPr="00BF3528">
        <w:rPr>
          <w:rFonts w:ascii="Verdana" w:eastAsia="Calibri" w:hAnsi="Verdana" w:cs="Swis721PL-Bold"/>
          <w:bCs/>
          <w:sz w:val="18"/>
          <w:szCs w:val="18"/>
          <w:lang w:eastAsia="pl-PL"/>
        </w:rPr>
        <w:t>nieprawidłowego zabezpieczenia pojazdu oraz lewarka podczas podnoszenia pojazdu.</w:t>
      </w:r>
    </w:p>
    <w:p w:rsidR="00BF3528" w:rsidRPr="00BF3528" w:rsidRDefault="00BF3528" w:rsidP="00BF3528">
      <w:pPr>
        <w:numPr>
          <w:ilvl w:val="0"/>
          <w:numId w:val="14"/>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utraty pojazdu lub jego części w następstwie kradzieży;</w:t>
      </w:r>
    </w:p>
    <w:p w:rsidR="00BF3528" w:rsidRPr="00BF3528" w:rsidRDefault="00BF3528" w:rsidP="00BF3528">
      <w:pPr>
        <w:numPr>
          <w:ilvl w:val="0"/>
          <w:numId w:val="14"/>
        </w:numPr>
        <w:spacing w:after="0" w:line="276" w:lineRule="auto"/>
        <w:ind w:left="993"/>
        <w:contextualSpacing/>
        <w:jc w:val="both"/>
        <w:rPr>
          <w:rFonts w:ascii="Verdana" w:eastAsia="Calibri" w:hAnsi="Verdana" w:cs="Times New Roman"/>
          <w:color w:val="FF0000"/>
          <w:sz w:val="18"/>
          <w:szCs w:val="18"/>
        </w:rPr>
      </w:pPr>
      <w:r w:rsidRPr="00BF3528">
        <w:rPr>
          <w:rFonts w:ascii="Verdana" w:eastAsia="Calibri" w:hAnsi="Verdana" w:cs="Times New Roman"/>
          <w:sz w:val="18"/>
          <w:szCs w:val="18"/>
        </w:rPr>
        <w:t>użycia pojazdu w związku z koniecznością ratowania życia lub zdrowia ludzkiego;</w:t>
      </w:r>
    </w:p>
    <w:p w:rsidR="00BF3528" w:rsidRPr="00BF3528" w:rsidRDefault="00BF3528" w:rsidP="00BF3528">
      <w:pPr>
        <w:numPr>
          <w:ilvl w:val="0"/>
          <w:numId w:val="14"/>
        </w:numPr>
        <w:spacing w:after="0" w:line="276" w:lineRule="auto"/>
        <w:ind w:left="993"/>
        <w:contextualSpacing/>
        <w:jc w:val="both"/>
        <w:rPr>
          <w:rFonts w:ascii="Verdana" w:eastAsia="Calibri" w:hAnsi="Verdana" w:cs="Times New Roman"/>
          <w:color w:val="FF0000"/>
          <w:sz w:val="18"/>
          <w:szCs w:val="18"/>
        </w:rPr>
      </w:pPr>
      <w:r w:rsidRPr="00BF3528">
        <w:rPr>
          <w:rFonts w:ascii="Verdana" w:eastAsia="Calibri" w:hAnsi="Verdana" w:cs="Times New Roman"/>
          <w:sz w:val="18"/>
          <w:szCs w:val="18"/>
        </w:rPr>
        <w:t>akcji gaśniczej lub ratowniczej prowadzonej w związku z zaistnieniem zdarzeń objętych zakresem ubezpieczenia.</w:t>
      </w:r>
    </w:p>
    <w:p w:rsidR="00BF3528" w:rsidRPr="00BF3528" w:rsidRDefault="00BF3528" w:rsidP="00BF3528">
      <w:pPr>
        <w:spacing w:after="0" w:line="276" w:lineRule="auto"/>
        <w:contextualSpacing/>
        <w:jc w:val="both"/>
        <w:rPr>
          <w:rFonts w:ascii="Verdana" w:eastAsia="Calibri" w:hAnsi="Verdana" w:cs="Times New Roman"/>
          <w:color w:val="FF0000"/>
          <w:sz w:val="18"/>
          <w:szCs w:val="18"/>
        </w:rPr>
      </w:pPr>
    </w:p>
    <w:p w:rsidR="00BF3528" w:rsidRPr="00BF3528" w:rsidRDefault="00BF3528" w:rsidP="00BF3528">
      <w:pPr>
        <w:numPr>
          <w:ilvl w:val="0"/>
          <w:numId w:val="71"/>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Dodatkowe warunki ubezpieczenia</w:t>
      </w:r>
    </w:p>
    <w:p w:rsidR="00BF3528" w:rsidRPr="00BF3528" w:rsidRDefault="00BF3528" w:rsidP="00BF3528">
      <w:pPr>
        <w:numPr>
          <w:ilvl w:val="0"/>
          <w:numId w:val="13"/>
        </w:numPr>
        <w:spacing w:after="0" w:line="276" w:lineRule="auto"/>
        <w:ind w:left="993"/>
        <w:contextualSpacing/>
        <w:jc w:val="both"/>
        <w:rPr>
          <w:rFonts w:ascii="Verdana" w:eastAsia="Calibri" w:hAnsi="Verdana" w:cs="Arial"/>
          <w:bCs/>
          <w:sz w:val="18"/>
          <w:szCs w:val="18"/>
        </w:rPr>
      </w:pPr>
      <w:r w:rsidRPr="00BF3528">
        <w:rPr>
          <w:rFonts w:ascii="Verdana" w:eastAsia="Calibri" w:hAnsi="Verdana" w:cs="Times New Roman"/>
          <w:sz w:val="18"/>
          <w:szCs w:val="18"/>
        </w:rPr>
        <w:t>Wariant serwisowy (bezgotówkowy), tzw. „warsztat”.</w:t>
      </w:r>
    </w:p>
    <w:p w:rsidR="00BF3528" w:rsidRPr="00BF3528" w:rsidRDefault="00BF3528" w:rsidP="00BF3528">
      <w:pPr>
        <w:numPr>
          <w:ilvl w:val="0"/>
          <w:numId w:val="13"/>
        </w:numPr>
        <w:spacing w:after="0" w:line="276" w:lineRule="auto"/>
        <w:ind w:left="993"/>
        <w:contextualSpacing/>
        <w:jc w:val="both"/>
        <w:rPr>
          <w:rFonts w:ascii="Verdana" w:eastAsia="Calibri" w:hAnsi="Verdana" w:cs="Arial"/>
          <w:bCs/>
          <w:sz w:val="18"/>
          <w:szCs w:val="18"/>
        </w:rPr>
      </w:pPr>
      <w:r w:rsidRPr="00BF3528">
        <w:rPr>
          <w:rFonts w:ascii="Verdana" w:eastAsia="Calibri" w:hAnsi="Verdana" w:cs="Arial"/>
          <w:bCs/>
          <w:sz w:val="18"/>
          <w:szCs w:val="18"/>
        </w:rPr>
        <w:t xml:space="preserve">Rozliczenie szkody odbywać się będzie </w:t>
      </w:r>
      <w:r w:rsidRPr="00BF3528">
        <w:rPr>
          <w:rFonts w:ascii="Verdana" w:eastAsia="Calibri" w:hAnsi="Verdana" w:cs="Arial"/>
          <w:sz w:val="18"/>
          <w:szCs w:val="18"/>
        </w:rPr>
        <w:t>bez uwzględniani</w:t>
      </w:r>
      <w:r w:rsidRPr="00BF3528">
        <w:rPr>
          <w:rFonts w:ascii="Verdana" w:eastAsia="Calibri" w:hAnsi="Verdana" w:cs="Arial"/>
          <w:bCs/>
          <w:sz w:val="18"/>
          <w:szCs w:val="18"/>
        </w:rPr>
        <w:t>a zużycia technicznego części.</w:t>
      </w:r>
    </w:p>
    <w:p w:rsidR="00BF3528" w:rsidRPr="00BF3528" w:rsidRDefault="00BF3528" w:rsidP="00BF3528">
      <w:pPr>
        <w:numPr>
          <w:ilvl w:val="0"/>
          <w:numId w:val="13"/>
        </w:numPr>
        <w:spacing w:after="0" w:line="276" w:lineRule="auto"/>
        <w:ind w:left="993"/>
        <w:contextualSpacing/>
        <w:jc w:val="both"/>
        <w:rPr>
          <w:rFonts w:ascii="Verdana" w:eastAsia="Calibri" w:hAnsi="Verdana" w:cs="Arial"/>
          <w:bCs/>
          <w:sz w:val="18"/>
          <w:szCs w:val="18"/>
        </w:rPr>
      </w:pPr>
      <w:r w:rsidRPr="00BF3528">
        <w:rPr>
          <w:rFonts w:ascii="Verdana" w:eastAsia="Calibri" w:hAnsi="Verdana" w:cs="Arial"/>
          <w:bCs/>
          <w:sz w:val="18"/>
          <w:szCs w:val="18"/>
        </w:rPr>
        <w:t>Przyjmuje się bezgotówkową formę rozliczeń z zakładami w zakresie napraw pojazdów.</w:t>
      </w:r>
    </w:p>
    <w:p w:rsidR="00BF3528" w:rsidRPr="00BF3528" w:rsidRDefault="00BF3528" w:rsidP="00BF3528">
      <w:pPr>
        <w:numPr>
          <w:ilvl w:val="0"/>
          <w:numId w:val="13"/>
        </w:numPr>
        <w:spacing w:after="0" w:line="276" w:lineRule="auto"/>
        <w:ind w:left="993"/>
        <w:contextualSpacing/>
        <w:jc w:val="both"/>
        <w:rPr>
          <w:rFonts w:ascii="Verdana" w:eastAsia="Calibri" w:hAnsi="Verdana" w:cs="Arial"/>
          <w:bCs/>
          <w:sz w:val="18"/>
          <w:szCs w:val="18"/>
        </w:rPr>
      </w:pPr>
      <w:r w:rsidRPr="00BF3528">
        <w:rPr>
          <w:rFonts w:ascii="Verdana" w:eastAsia="Calibri" w:hAnsi="Verdana" w:cs="Arial"/>
          <w:bCs/>
          <w:sz w:val="18"/>
          <w:szCs w:val="18"/>
        </w:rPr>
        <w:t>Brak konsumpcji sumy ubezpieczenia - w okresie ubezpieczenia suma ubezpieczenia nie ulega pomniejszeniu o wypłacone odszkodowania.</w:t>
      </w:r>
    </w:p>
    <w:p w:rsidR="00BF3528" w:rsidRPr="00BF3528" w:rsidRDefault="00BF3528" w:rsidP="00BF3528">
      <w:pPr>
        <w:numPr>
          <w:ilvl w:val="0"/>
          <w:numId w:val="13"/>
        </w:numPr>
        <w:spacing w:after="0" w:line="276" w:lineRule="auto"/>
        <w:ind w:left="993"/>
        <w:contextualSpacing/>
        <w:jc w:val="both"/>
        <w:rPr>
          <w:rFonts w:ascii="Verdana" w:eastAsia="Calibri" w:hAnsi="Verdana" w:cs="Arial"/>
          <w:bCs/>
          <w:sz w:val="18"/>
          <w:szCs w:val="18"/>
        </w:rPr>
      </w:pPr>
      <w:r w:rsidRPr="00BF3528">
        <w:rPr>
          <w:rFonts w:ascii="Verdana" w:eastAsia="Calibri" w:hAnsi="Verdana" w:cs="Arial"/>
          <w:sz w:val="18"/>
          <w:szCs w:val="18"/>
        </w:rPr>
        <w:t>Umowy ubezpieczenia dla samochodów, w posiadaniu których aktualnie jest Ubezpieczający zawierane będą na podstawie informacji znajdujących się w Załączniku nr 12 do SIWZ – „Wykaz pojazdów” bez konieczności przesyłania kopii dowodów rejestracyjnych i poprzednich polis ubezpieczeniowych.</w:t>
      </w:r>
    </w:p>
    <w:p w:rsidR="00BF3528" w:rsidRPr="00BF3528" w:rsidRDefault="00BF3528" w:rsidP="00BF3528">
      <w:pPr>
        <w:numPr>
          <w:ilvl w:val="0"/>
          <w:numId w:val="13"/>
        </w:numPr>
        <w:spacing w:after="0" w:line="276" w:lineRule="auto"/>
        <w:ind w:left="993"/>
        <w:contextualSpacing/>
        <w:jc w:val="both"/>
        <w:rPr>
          <w:rFonts w:ascii="Verdana" w:eastAsia="Calibri" w:hAnsi="Verdana" w:cs="Arial"/>
          <w:bCs/>
          <w:sz w:val="18"/>
          <w:szCs w:val="18"/>
        </w:rPr>
      </w:pPr>
      <w:r w:rsidRPr="00BF3528">
        <w:rPr>
          <w:rFonts w:ascii="Verdana" w:eastAsia="Calibri" w:hAnsi="Verdana" w:cs="Arial"/>
          <w:sz w:val="18"/>
          <w:szCs w:val="18"/>
        </w:rPr>
        <w:t>Umowy ubezpieczenia zawierane będą bez dokonywania oględzin pojazdów.</w:t>
      </w:r>
    </w:p>
    <w:p w:rsidR="00BF3528" w:rsidRPr="00BA7411" w:rsidRDefault="00BF3528" w:rsidP="00BA7411">
      <w:pPr>
        <w:numPr>
          <w:ilvl w:val="0"/>
          <w:numId w:val="13"/>
        </w:numPr>
        <w:spacing w:after="0" w:line="276" w:lineRule="auto"/>
        <w:ind w:left="993"/>
        <w:contextualSpacing/>
        <w:jc w:val="both"/>
        <w:rPr>
          <w:rFonts w:ascii="Verdana" w:eastAsia="Calibri" w:hAnsi="Verdana" w:cs="Arial"/>
          <w:bCs/>
          <w:sz w:val="18"/>
          <w:szCs w:val="18"/>
          <w:highlight w:val="cyan"/>
        </w:rPr>
      </w:pPr>
      <w:r w:rsidRPr="00BA7411">
        <w:rPr>
          <w:rFonts w:ascii="Verdana" w:eastAsia="Calibri" w:hAnsi="Verdana" w:cs="Arial"/>
          <w:bCs/>
          <w:sz w:val="18"/>
          <w:szCs w:val="18"/>
          <w:highlight w:val="cyan"/>
        </w:rPr>
        <w:t xml:space="preserve">Odszkodowanie za kradzież lub rabunek będzie wypłacane przez </w:t>
      </w:r>
      <w:r w:rsidRPr="00BA7411">
        <w:rPr>
          <w:rFonts w:ascii="Verdana" w:eastAsia="Calibri" w:hAnsi="Verdana" w:cs="Times New Roman"/>
          <w:sz w:val="18"/>
          <w:szCs w:val="18"/>
          <w:highlight w:val="cyan"/>
        </w:rPr>
        <w:t>Ubezpieczyciela</w:t>
      </w:r>
      <w:r w:rsidRPr="00BA7411">
        <w:rPr>
          <w:rFonts w:ascii="Verdana" w:eastAsia="Calibri" w:hAnsi="Verdana" w:cs="Arial"/>
          <w:bCs/>
          <w:sz w:val="18"/>
          <w:szCs w:val="18"/>
          <w:highlight w:val="cyan"/>
        </w:rPr>
        <w:t xml:space="preserve"> przed zamknięciem dochodzenia</w:t>
      </w:r>
      <w:r w:rsidR="00BA7411" w:rsidRPr="00BA7411">
        <w:rPr>
          <w:rFonts w:ascii="Verdana" w:eastAsia="Calibri" w:hAnsi="Verdana" w:cs="Arial"/>
          <w:bCs/>
          <w:sz w:val="18"/>
          <w:szCs w:val="18"/>
          <w:highlight w:val="cyan"/>
        </w:rPr>
        <w:t xml:space="preserve"> </w:t>
      </w:r>
      <w:r w:rsidR="00BA7411" w:rsidRPr="00BA7411">
        <w:rPr>
          <w:rFonts w:ascii="Verdana" w:eastAsia="Calibri" w:hAnsi="Verdana" w:cs="Arial"/>
          <w:b/>
          <w:bCs/>
          <w:sz w:val="18"/>
          <w:szCs w:val="18"/>
          <w:highlight w:val="cyan"/>
        </w:rPr>
        <w:t>po udokumentowaniu wyrejestrowania pojazdu</w:t>
      </w:r>
      <w:r w:rsidRPr="00BA7411">
        <w:rPr>
          <w:rFonts w:ascii="Verdana" w:eastAsia="Calibri" w:hAnsi="Verdana" w:cs="Arial"/>
          <w:bCs/>
          <w:sz w:val="18"/>
          <w:szCs w:val="18"/>
          <w:highlight w:val="cyan"/>
        </w:rPr>
        <w:t>.</w:t>
      </w:r>
    </w:p>
    <w:p w:rsidR="00BF3528" w:rsidRPr="00BF3528" w:rsidRDefault="00BF3528" w:rsidP="00BF3528">
      <w:pPr>
        <w:autoSpaceDE w:val="0"/>
        <w:autoSpaceDN w:val="0"/>
        <w:adjustRightInd w:val="0"/>
        <w:spacing w:after="7" w:line="276" w:lineRule="auto"/>
        <w:ind w:left="720"/>
        <w:jc w:val="both"/>
        <w:rPr>
          <w:rFonts w:ascii="Verdana" w:eastAsia="Calibri" w:hAnsi="Verdana" w:cs="Arial"/>
          <w:color w:val="000000"/>
          <w:sz w:val="18"/>
          <w:szCs w:val="18"/>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Koszty pokrywane w ramach ubezpieczenia</w:t>
      </w:r>
    </w:p>
    <w:p w:rsidR="00BF3528" w:rsidRPr="00BF3528" w:rsidRDefault="00BF3528" w:rsidP="00BF3528">
      <w:pPr>
        <w:numPr>
          <w:ilvl w:val="0"/>
          <w:numId w:val="132"/>
        </w:numPr>
        <w:autoSpaceDE w:val="0"/>
        <w:autoSpaceDN w:val="0"/>
        <w:adjustRightInd w:val="0"/>
        <w:spacing w:after="7" w:line="276" w:lineRule="auto"/>
        <w:ind w:left="993"/>
        <w:contextualSpacing/>
        <w:jc w:val="both"/>
        <w:rPr>
          <w:rFonts w:ascii="Verdana" w:eastAsia="Calibri" w:hAnsi="Verdana" w:cs="Arial"/>
          <w:color w:val="000000"/>
          <w:sz w:val="18"/>
          <w:szCs w:val="18"/>
        </w:rPr>
      </w:pPr>
      <w:r w:rsidRPr="00BF3528">
        <w:rPr>
          <w:rFonts w:ascii="Verdana" w:eastAsia="Calibri" w:hAnsi="Verdana" w:cs="Arial"/>
          <w:color w:val="000000"/>
          <w:sz w:val="18"/>
          <w:szCs w:val="18"/>
        </w:rPr>
        <w:t>koszty holowania pojazdu po szkodzie objętej umową ubezpieczenia do siedziby Ubezpieczającego/Ubezpieczonego lub warsztatu naprawczego (zgodnie z decyzją Ubezpieczającego/Ubezpieczonego).</w:t>
      </w:r>
    </w:p>
    <w:p w:rsidR="00BF3528" w:rsidRPr="00BF3528" w:rsidRDefault="00BF3528" w:rsidP="00BF3528">
      <w:pPr>
        <w:autoSpaceDE w:val="0"/>
        <w:autoSpaceDN w:val="0"/>
        <w:adjustRightInd w:val="0"/>
        <w:spacing w:after="7" w:line="276" w:lineRule="auto"/>
        <w:ind w:left="993"/>
        <w:contextualSpacing/>
        <w:jc w:val="both"/>
        <w:rPr>
          <w:rFonts w:ascii="Verdana" w:eastAsia="Calibri" w:hAnsi="Verdana" w:cs="Arial"/>
          <w:i/>
          <w:color w:val="000000"/>
          <w:sz w:val="18"/>
          <w:szCs w:val="18"/>
        </w:rPr>
      </w:pPr>
      <w:r w:rsidRPr="00BF3528">
        <w:rPr>
          <w:rFonts w:ascii="Verdana" w:eastAsia="Calibri" w:hAnsi="Verdana" w:cs="Arial"/>
          <w:i/>
          <w:color w:val="000000"/>
          <w:sz w:val="18"/>
          <w:szCs w:val="18"/>
        </w:rPr>
        <w:t>Limit: 2 500 zł na pojazd</w:t>
      </w:r>
    </w:p>
    <w:p w:rsidR="00BF3528" w:rsidRPr="00BF3528" w:rsidRDefault="00BF3528" w:rsidP="00BF3528">
      <w:pPr>
        <w:autoSpaceDE w:val="0"/>
        <w:autoSpaceDN w:val="0"/>
        <w:adjustRightInd w:val="0"/>
        <w:spacing w:after="7" w:line="276" w:lineRule="auto"/>
        <w:ind w:left="993"/>
        <w:contextualSpacing/>
        <w:jc w:val="both"/>
        <w:rPr>
          <w:rFonts w:ascii="Verdana" w:eastAsia="Calibri" w:hAnsi="Verdana" w:cs="Arial"/>
          <w:i/>
          <w:color w:val="000000"/>
          <w:sz w:val="18"/>
          <w:szCs w:val="18"/>
        </w:rPr>
      </w:pPr>
      <w:r w:rsidRPr="00BF3528">
        <w:rPr>
          <w:rFonts w:ascii="Verdana" w:eastAsia="Calibri" w:hAnsi="Verdana" w:cs="Arial"/>
          <w:i/>
          <w:color w:val="000000"/>
          <w:sz w:val="18"/>
          <w:szCs w:val="18"/>
        </w:rPr>
        <w:t>Limit km: brak</w:t>
      </w:r>
    </w:p>
    <w:p w:rsidR="00BF3528" w:rsidRPr="00BA7411" w:rsidRDefault="00BA7411" w:rsidP="00BA7411">
      <w:pPr>
        <w:numPr>
          <w:ilvl w:val="0"/>
          <w:numId w:val="132"/>
        </w:numPr>
        <w:autoSpaceDE w:val="0"/>
        <w:autoSpaceDN w:val="0"/>
        <w:adjustRightInd w:val="0"/>
        <w:spacing w:after="7" w:line="276" w:lineRule="auto"/>
        <w:ind w:left="993"/>
        <w:contextualSpacing/>
        <w:jc w:val="both"/>
        <w:rPr>
          <w:rFonts w:ascii="Verdana" w:eastAsia="Calibri" w:hAnsi="Verdana" w:cs="Arial"/>
          <w:b/>
          <w:color w:val="000000"/>
          <w:sz w:val="18"/>
          <w:szCs w:val="18"/>
          <w:highlight w:val="cyan"/>
        </w:rPr>
      </w:pPr>
      <w:r w:rsidRPr="00BA7411">
        <w:rPr>
          <w:rFonts w:ascii="Verdana" w:eastAsia="Calibri" w:hAnsi="Verdana" w:cs="Arial"/>
          <w:color w:val="000000"/>
          <w:sz w:val="18"/>
          <w:szCs w:val="18"/>
          <w:highlight w:val="cyan"/>
        </w:rPr>
        <w:t xml:space="preserve">koszty wymiany płynów eksploatacyjnych po szkodzie objętej umową ubezpieczenia w przypadku uszkodzenia układów silnika pojazdu </w:t>
      </w:r>
      <w:r w:rsidRPr="00BA7411">
        <w:rPr>
          <w:rFonts w:ascii="Verdana" w:eastAsia="Calibri" w:hAnsi="Verdana" w:cs="Arial"/>
          <w:b/>
          <w:color w:val="000000"/>
          <w:sz w:val="18"/>
          <w:szCs w:val="18"/>
          <w:highlight w:val="cyan"/>
        </w:rPr>
        <w:t>o ile przewiduje to technologia naprawy pojazdu</w:t>
      </w:r>
    </w:p>
    <w:p w:rsidR="00BF3528" w:rsidRPr="00BF3528" w:rsidRDefault="00BF3528" w:rsidP="00BF3528">
      <w:pPr>
        <w:autoSpaceDE w:val="0"/>
        <w:autoSpaceDN w:val="0"/>
        <w:adjustRightInd w:val="0"/>
        <w:spacing w:after="7" w:line="276" w:lineRule="auto"/>
        <w:ind w:left="720"/>
        <w:jc w:val="both"/>
        <w:rPr>
          <w:rFonts w:ascii="Verdana" w:eastAsia="Calibri" w:hAnsi="Verdana" w:cs="Arial"/>
          <w:color w:val="000000"/>
          <w:sz w:val="18"/>
          <w:szCs w:val="18"/>
        </w:rPr>
      </w:pPr>
    </w:p>
    <w:p w:rsidR="00BF3528" w:rsidRPr="00BF3528" w:rsidRDefault="00BF3528" w:rsidP="00BF3528">
      <w:pPr>
        <w:numPr>
          <w:ilvl w:val="0"/>
          <w:numId w:val="71"/>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Sumy ubezpieczenia</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Zostały przedstawione w Załączniku nr 12 do SIWZ – „Wykaz pojazdów”. </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Podane sumy ubezpieczenia:</w:t>
      </w:r>
    </w:p>
    <w:p w:rsidR="00BF3528" w:rsidRPr="00BF3528" w:rsidRDefault="00BF3528" w:rsidP="00BF3528">
      <w:pPr>
        <w:numPr>
          <w:ilvl w:val="0"/>
          <w:numId w:val="53"/>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są wartościami brutto (z VAT)</w:t>
      </w:r>
    </w:p>
    <w:p w:rsidR="00BF3528" w:rsidRPr="00BF3528" w:rsidRDefault="00BF3528" w:rsidP="00BF3528">
      <w:pPr>
        <w:numPr>
          <w:ilvl w:val="0"/>
          <w:numId w:val="53"/>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odpowiadają szacunkowej wartości pojazdów i uwzględniają wartość wyposażenia dodatkowego (nie mają zastosowania limity odpowiedzialności za szkody w wyposażeniu dodatkowym określone w OWU Wykonawcy),</w:t>
      </w:r>
    </w:p>
    <w:p w:rsidR="00BF3528" w:rsidRPr="00BF3528" w:rsidRDefault="00BF3528" w:rsidP="00BF3528">
      <w:pPr>
        <w:numPr>
          <w:ilvl w:val="0"/>
          <w:numId w:val="53"/>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mają tylko znaczenie porównawcze dla oceny złożonych ofert i nie są zobowiązujące dla Wykonawcy w momencie rzeczywistego zawierania ubezpieczenia. Ofertę należy przygotować  na bazie podanych sum ubezpieczenia – tylko ten sposób pozwoli na rzetelne porównanie ofert,</w:t>
      </w:r>
    </w:p>
    <w:p w:rsidR="00BF3528" w:rsidRPr="00BF3528" w:rsidRDefault="00BF3528" w:rsidP="00BF3528">
      <w:pPr>
        <w:numPr>
          <w:ilvl w:val="0"/>
          <w:numId w:val="53"/>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lastRenderedPageBreak/>
        <w:t>przy wystawianiu polis na kolejne okresy ubezpieczenia wartości pojazdów będą aktualizowane a składka zostanie przeliczona zgodnie ze stawką ustaloną w ofercie przetargowej,</w:t>
      </w:r>
    </w:p>
    <w:p w:rsidR="00BF3528" w:rsidRPr="00BF3528" w:rsidRDefault="00BF3528" w:rsidP="00BF3528">
      <w:pPr>
        <w:numPr>
          <w:ilvl w:val="0"/>
          <w:numId w:val="53"/>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Ubezpieczyciel akceptuje sposób ustalenia oraz wysokość sum ubezpieczenia i nie będzie podnosił zarzutów niedoubezpieczenia lub nadubezpieczenia.</w:t>
      </w:r>
    </w:p>
    <w:p w:rsidR="00BF3528" w:rsidRPr="00BF3528" w:rsidRDefault="00BF3528" w:rsidP="00BF3528">
      <w:pPr>
        <w:spacing w:after="0" w:line="240" w:lineRule="auto"/>
        <w:rPr>
          <w:rFonts w:ascii="Verdana" w:eastAsia="Calibri" w:hAnsi="Verdana" w:cs="Times New Roman"/>
          <w:sz w:val="18"/>
          <w:szCs w:val="18"/>
        </w:rPr>
      </w:pPr>
    </w:p>
    <w:p w:rsidR="00BF3528" w:rsidRPr="00BF3528" w:rsidRDefault="00BF3528" w:rsidP="00BF3528">
      <w:pPr>
        <w:numPr>
          <w:ilvl w:val="0"/>
          <w:numId w:val="71"/>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Franszyzy i udziały własne</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Franszyza integralna: zniesiona</w:t>
      </w:r>
      <w:r w:rsidRPr="00BF3528">
        <w:rPr>
          <w:rFonts w:ascii="Verdana" w:eastAsia="Calibri" w:hAnsi="Verdana" w:cs="Times New Roman"/>
          <w:sz w:val="18"/>
          <w:szCs w:val="18"/>
        </w:rPr>
        <w:tab/>
        <w:t xml:space="preserve"> </w:t>
      </w:r>
    </w:p>
    <w:p w:rsidR="00BF3528" w:rsidRPr="00BF3528" w:rsidRDefault="00BF3528" w:rsidP="00BF3528">
      <w:pPr>
        <w:tabs>
          <w:tab w:val="left" w:pos="708"/>
          <w:tab w:val="left" w:pos="1416"/>
          <w:tab w:val="left" w:pos="2124"/>
          <w:tab w:val="left" w:pos="2832"/>
          <w:tab w:val="left" w:pos="3540"/>
          <w:tab w:val="center" w:pos="4536"/>
        </w:tabs>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Franszyza redukcyjna: zniesiona</w:t>
      </w:r>
      <w:r w:rsidRPr="00BF3528">
        <w:rPr>
          <w:rFonts w:ascii="Verdana" w:eastAsia="Calibri" w:hAnsi="Verdana" w:cs="Times New Roman"/>
          <w:sz w:val="18"/>
          <w:szCs w:val="18"/>
        </w:rPr>
        <w:tab/>
      </w:r>
      <w:r w:rsidRPr="00BF3528">
        <w:rPr>
          <w:rFonts w:ascii="Verdana" w:eastAsia="Calibri" w:hAnsi="Verdana" w:cs="Times New Roman"/>
          <w:sz w:val="18"/>
          <w:szCs w:val="18"/>
        </w:rPr>
        <w:tab/>
        <w:t xml:space="preserve"> </w:t>
      </w:r>
    </w:p>
    <w:p w:rsidR="00BF3528" w:rsidRPr="00BF3528" w:rsidRDefault="00BF3528" w:rsidP="00BF3528">
      <w:pPr>
        <w:spacing w:after="0" w:line="276" w:lineRule="auto"/>
        <w:ind w:left="3540" w:hanging="3114"/>
        <w:contextualSpacing/>
        <w:jc w:val="both"/>
        <w:rPr>
          <w:rFonts w:ascii="Verdana" w:eastAsia="Calibri" w:hAnsi="Verdana" w:cs="Arial"/>
          <w:bCs/>
          <w:color w:val="FF0000"/>
          <w:sz w:val="18"/>
          <w:szCs w:val="18"/>
        </w:rPr>
      </w:pPr>
      <w:r w:rsidRPr="00BF3528">
        <w:rPr>
          <w:rFonts w:ascii="Verdana" w:eastAsia="Calibri" w:hAnsi="Verdana" w:cs="Times New Roman"/>
          <w:sz w:val="18"/>
          <w:szCs w:val="18"/>
        </w:rPr>
        <w:t xml:space="preserve">Udział własny: zniesiony </w:t>
      </w:r>
      <w:r w:rsidRPr="00BF3528">
        <w:rPr>
          <w:rFonts w:ascii="Verdana" w:eastAsia="Calibri" w:hAnsi="Verdana" w:cs="Arial"/>
          <w:bCs/>
          <w:sz w:val="18"/>
          <w:szCs w:val="18"/>
        </w:rPr>
        <w:t>w każdej szkodzie niezależnie od ilości szkód w okresie ubezpieczenia</w:t>
      </w:r>
      <w:r w:rsidRPr="00BF3528">
        <w:rPr>
          <w:rFonts w:ascii="Verdana" w:eastAsia="Calibri" w:hAnsi="Verdana" w:cs="Times New Roman"/>
          <w:sz w:val="18"/>
          <w:szCs w:val="18"/>
        </w:rPr>
        <w:tab/>
      </w:r>
      <w:r w:rsidRPr="00BF3528">
        <w:rPr>
          <w:rFonts w:ascii="Verdana" w:eastAsia="Calibri" w:hAnsi="Verdana" w:cs="Times New Roman"/>
          <w:color w:val="FF0000"/>
          <w:sz w:val="18"/>
          <w:szCs w:val="18"/>
        </w:rPr>
        <w:t xml:space="preserve"> </w:t>
      </w:r>
    </w:p>
    <w:p w:rsidR="00BF3528" w:rsidRPr="00BF3528" w:rsidRDefault="00BF3528" w:rsidP="00BF3528">
      <w:pPr>
        <w:numPr>
          <w:ilvl w:val="0"/>
          <w:numId w:val="71"/>
        </w:numPr>
        <w:spacing w:after="0" w:line="276" w:lineRule="auto"/>
        <w:ind w:left="426"/>
        <w:jc w:val="both"/>
        <w:rPr>
          <w:rFonts w:ascii="Verdana" w:eastAsia="Calibri" w:hAnsi="Verdana" w:cs="Times New Roman"/>
          <w:b/>
          <w:sz w:val="18"/>
          <w:szCs w:val="18"/>
        </w:rPr>
      </w:pPr>
      <w:r w:rsidRPr="00BF3528">
        <w:rPr>
          <w:rFonts w:ascii="Verdana" w:eastAsia="Calibri" w:hAnsi="Verdana" w:cs="Times New Roman"/>
          <w:b/>
          <w:sz w:val="18"/>
          <w:szCs w:val="18"/>
        </w:rPr>
        <w:t>Założenia do likwidacji szkód</w:t>
      </w:r>
    </w:p>
    <w:p w:rsidR="00BF3528" w:rsidRPr="00BF3528" w:rsidRDefault="00BF3528" w:rsidP="00BF3528">
      <w:pPr>
        <w:spacing w:after="0" w:line="276" w:lineRule="auto"/>
        <w:ind w:left="426"/>
        <w:jc w:val="both"/>
        <w:rPr>
          <w:rFonts w:ascii="Verdana" w:eastAsia="Calibri" w:hAnsi="Verdana" w:cs="Times New Roman"/>
          <w:sz w:val="18"/>
          <w:szCs w:val="18"/>
        </w:rPr>
      </w:pPr>
      <w:r w:rsidRPr="00BF3528">
        <w:rPr>
          <w:rFonts w:ascii="Verdana" w:eastAsia="Calibri" w:hAnsi="Verdana" w:cs="Times New Roman"/>
          <w:sz w:val="18"/>
          <w:szCs w:val="18"/>
        </w:rPr>
        <w:t>Ubezpieczyciel zobowiązuje się do przeprowadzenia oględzin przedmiotu szkody w ciągu 3 dni roboczych od daty zgłoszenia szkody, w miejscu wskazanym przez Ubezpieczającego.</w:t>
      </w:r>
    </w:p>
    <w:p w:rsidR="00BF3528" w:rsidRPr="00BF3528" w:rsidRDefault="00BF3528" w:rsidP="00BF3528">
      <w:pPr>
        <w:spacing w:after="0" w:line="276" w:lineRule="auto"/>
        <w:ind w:left="426"/>
        <w:jc w:val="both"/>
        <w:rPr>
          <w:rFonts w:ascii="Verdana" w:eastAsia="Calibri" w:hAnsi="Verdana" w:cs="Times New Roman"/>
          <w:sz w:val="18"/>
          <w:szCs w:val="18"/>
        </w:rPr>
      </w:pPr>
      <w:r w:rsidRPr="00BF3528">
        <w:rPr>
          <w:rFonts w:ascii="Verdana" w:eastAsia="Calibri" w:hAnsi="Verdana" w:cs="Times New Roman"/>
          <w:sz w:val="18"/>
          <w:szCs w:val="18"/>
        </w:rPr>
        <w:t>W sytuacji braku oględzin we wskazanym okresie Ubezpieczony po dokonaniu we własnym zakresie dokumentacji fotograficznej przedstawiającej uszkodzenia i spisaniu protokołu z oględzin uszkodzonego mienia może przystąpić do naprawiania szkody.</w:t>
      </w:r>
    </w:p>
    <w:p w:rsidR="00BF3528" w:rsidRPr="00BF3528" w:rsidRDefault="00BF3528" w:rsidP="00BF3528">
      <w:pPr>
        <w:spacing w:after="0" w:line="276" w:lineRule="auto"/>
        <w:ind w:left="426"/>
        <w:jc w:val="both"/>
        <w:rPr>
          <w:rFonts w:ascii="Verdana" w:eastAsia="Calibri" w:hAnsi="Verdana" w:cs="Times New Roman"/>
          <w:sz w:val="18"/>
          <w:szCs w:val="18"/>
        </w:rPr>
      </w:pPr>
      <w:r w:rsidRPr="00BF3528">
        <w:rPr>
          <w:rFonts w:ascii="Verdana" w:eastAsia="Calibri" w:hAnsi="Verdana" w:cs="Times New Roman"/>
          <w:sz w:val="18"/>
          <w:szCs w:val="18"/>
        </w:rPr>
        <w:t>Naprawa uszkodzonego pojazdu odbywać się będzie w serwisie/warsztacie określonym przez Ubezpieczającego.</w:t>
      </w:r>
    </w:p>
    <w:p w:rsidR="00BF3528" w:rsidRPr="00BF3528" w:rsidRDefault="00BF3528" w:rsidP="00BF3528">
      <w:pPr>
        <w:spacing w:after="0" w:line="276" w:lineRule="auto"/>
        <w:ind w:left="426"/>
        <w:jc w:val="both"/>
        <w:rPr>
          <w:rFonts w:ascii="Verdana" w:eastAsia="Calibri" w:hAnsi="Verdana" w:cs="Times New Roman"/>
          <w:sz w:val="18"/>
          <w:szCs w:val="18"/>
        </w:rPr>
      </w:pPr>
      <w:r w:rsidRPr="00BF3528">
        <w:rPr>
          <w:rFonts w:ascii="Verdana" w:eastAsia="Calibri" w:hAnsi="Verdana" w:cs="Times New Roman"/>
          <w:sz w:val="18"/>
          <w:szCs w:val="18"/>
        </w:rPr>
        <w:t>Ubezpieczyciel zobowiązuje się do obligatoryjnego przesyłania Ubezpieczającemu decyzji o wypłacie odszkodowania w przypadku każdej szkody likwidowanej z polisy ubezpieczeniowej przedmiotowego pojazdu.</w:t>
      </w:r>
    </w:p>
    <w:p w:rsidR="00BF3528" w:rsidRPr="00BF3528" w:rsidRDefault="00BF3528" w:rsidP="00BF3528">
      <w:pPr>
        <w:spacing w:after="0" w:line="276" w:lineRule="auto"/>
        <w:ind w:left="426"/>
        <w:jc w:val="both"/>
        <w:rPr>
          <w:rFonts w:ascii="Verdana" w:eastAsia="Calibri" w:hAnsi="Verdana" w:cs="Times New Roman"/>
          <w:sz w:val="18"/>
          <w:szCs w:val="18"/>
        </w:rPr>
      </w:pPr>
    </w:p>
    <w:p w:rsidR="00BF3528" w:rsidRPr="00BF3528" w:rsidRDefault="00BF3528" w:rsidP="00BF3528">
      <w:pPr>
        <w:spacing w:after="0" w:line="276" w:lineRule="auto"/>
        <w:ind w:left="426"/>
        <w:jc w:val="both"/>
        <w:rPr>
          <w:rFonts w:ascii="Verdana" w:eastAsia="Calibri" w:hAnsi="Verdana" w:cs="Times New Roman"/>
          <w:sz w:val="18"/>
          <w:szCs w:val="18"/>
        </w:rPr>
      </w:pPr>
      <w:r w:rsidRPr="00BF3528">
        <w:rPr>
          <w:rFonts w:ascii="Verdana" w:eastAsia="Calibri" w:hAnsi="Verdana" w:cs="Times New Roman"/>
          <w:sz w:val="18"/>
          <w:szCs w:val="18"/>
        </w:rPr>
        <w:t>Inne niż opisane w niniejszej części zasady dotyczące ustalania wartości szkody i wysokości odszkodowania, określone w OWU AC, nie mają zastosowania jeśli ich przyjęcie miałoby zmniejszyć uprawnienia Ubezpieczającego.</w:t>
      </w:r>
    </w:p>
    <w:p w:rsidR="00BF3528" w:rsidRPr="00BF3528" w:rsidRDefault="00BF3528" w:rsidP="00BF3528">
      <w:pPr>
        <w:spacing w:after="0" w:line="276" w:lineRule="auto"/>
        <w:jc w:val="both"/>
        <w:rPr>
          <w:rFonts w:ascii="Verdana" w:eastAsia="Calibri" w:hAnsi="Verdana" w:cs="Times New Roman"/>
          <w:sz w:val="18"/>
          <w:szCs w:val="18"/>
          <w:u w:val="single"/>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Obligatoryjne klauzule dodatkowe</w:t>
      </w:r>
    </w:p>
    <w:p w:rsidR="00BF3528" w:rsidRPr="00BF3528" w:rsidRDefault="00BF3528" w:rsidP="00BF3528">
      <w:pPr>
        <w:numPr>
          <w:ilvl w:val="0"/>
          <w:numId w:val="80"/>
        </w:numPr>
        <w:spacing w:after="0" w:line="276" w:lineRule="auto"/>
        <w:ind w:left="993" w:hanging="426"/>
        <w:contextualSpacing/>
        <w:jc w:val="both"/>
        <w:rPr>
          <w:rFonts w:ascii="Verdana" w:eastAsia="Calibri" w:hAnsi="Verdana" w:cs="Arial"/>
          <w:bCs/>
          <w:sz w:val="18"/>
          <w:szCs w:val="18"/>
        </w:rPr>
      </w:pPr>
      <w:r w:rsidRPr="00BF3528">
        <w:rPr>
          <w:rFonts w:ascii="Verdana" w:eastAsia="Calibri" w:hAnsi="Verdana" w:cs="Arial"/>
          <w:bCs/>
          <w:sz w:val="18"/>
          <w:szCs w:val="18"/>
        </w:rPr>
        <w:t>Klauzula stempla bankowego/pocztowego</w:t>
      </w:r>
    </w:p>
    <w:p w:rsidR="00BF3528" w:rsidRPr="00BF3528" w:rsidRDefault="00BF3528" w:rsidP="00BF3528">
      <w:pPr>
        <w:numPr>
          <w:ilvl w:val="0"/>
          <w:numId w:val="80"/>
        </w:numPr>
        <w:spacing w:after="0" w:line="276" w:lineRule="auto"/>
        <w:ind w:left="993" w:hanging="426"/>
        <w:contextualSpacing/>
        <w:jc w:val="both"/>
        <w:rPr>
          <w:rFonts w:ascii="Verdana" w:eastAsia="Calibri" w:hAnsi="Verdana" w:cs="Arial"/>
          <w:sz w:val="18"/>
          <w:szCs w:val="18"/>
        </w:rPr>
      </w:pPr>
      <w:r w:rsidRPr="00BF3528">
        <w:rPr>
          <w:rFonts w:ascii="Verdana" w:eastAsia="Calibri" w:hAnsi="Verdana" w:cs="Times New Roman"/>
          <w:bCs/>
          <w:sz w:val="18"/>
          <w:szCs w:val="18"/>
        </w:rPr>
        <w:t xml:space="preserve">Klauzula płatności ratalnej w przypadku szkody </w:t>
      </w:r>
    </w:p>
    <w:p w:rsidR="00BF3528" w:rsidRPr="00BF3528" w:rsidRDefault="00BF3528" w:rsidP="00BF3528">
      <w:pPr>
        <w:numPr>
          <w:ilvl w:val="0"/>
          <w:numId w:val="80"/>
        </w:numPr>
        <w:spacing w:after="0" w:line="276" w:lineRule="auto"/>
        <w:ind w:left="993" w:hanging="426"/>
        <w:contextualSpacing/>
        <w:jc w:val="both"/>
        <w:rPr>
          <w:rFonts w:ascii="Verdana" w:eastAsia="Calibri" w:hAnsi="Verdana" w:cs="Arial"/>
          <w:sz w:val="18"/>
          <w:szCs w:val="18"/>
        </w:rPr>
      </w:pPr>
      <w:r w:rsidRPr="00BF3528">
        <w:rPr>
          <w:rFonts w:ascii="Verdana" w:eastAsia="Calibri" w:hAnsi="Verdana" w:cs="Times New Roman"/>
          <w:bCs/>
          <w:sz w:val="18"/>
          <w:szCs w:val="18"/>
        </w:rPr>
        <w:t xml:space="preserve">Klauzula rozliczenia składki </w:t>
      </w:r>
    </w:p>
    <w:p w:rsidR="00BF3528" w:rsidRPr="00BF3528" w:rsidRDefault="00BF3528" w:rsidP="00BF3528">
      <w:pPr>
        <w:numPr>
          <w:ilvl w:val="0"/>
          <w:numId w:val="80"/>
        </w:numPr>
        <w:spacing w:after="0" w:line="276" w:lineRule="auto"/>
        <w:ind w:left="993" w:hanging="426"/>
        <w:contextualSpacing/>
        <w:jc w:val="both"/>
        <w:rPr>
          <w:rFonts w:ascii="Verdana" w:eastAsia="Calibri" w:hAnsi="Verdana" w:cs="Arial"/>
          <w:bCs/>
          <w:sz w:val="18"/>
          <w:szCs w:val="18"/>
        </w:rPr>
      </w:pPr>
      <w:r w:rsidRPr="00BF3528">
        <w:rPr>
          <w:rFonts w:ascii="Verdana" w:eastAsia="Calibri" w:hAnsi="Verdana" w:cs="Arial"/>
          <w:bCs/>
          <w:sz w:val="18"/>
          <w:szCs w:val="18"/>
        </w:rPr>
        <w:t>Klauzula niezmienności wartości pojazdów (Gwarantowana Suma Ubezpieczenia)</w:t>
      </w:r>
    </w:p>
    <w:p w:rsidR="00BF3528" w:rsidRPr="00BF3528" w:rsidRDefault="00BF3528" w:rsidP="00BF3528">
      <w:pPr>
        <w:numPr>
          <w:ilvl w:val="0"/>
          <w:numId w:val="80"/>
        </w:numPr>
        <w:spacing w:after="0" w:line="276" w:lineRule="auto"/>
        <w:ind w:left="993" w:hanging="426"/>
        <w:contextualSpacing/>
        <w:jc w:val="both"/>
        <w:rPr>
          <w:rFonts w:ascii="Verdana" w:eastAsia="Calibri" w:hAnsi="Verdana" w:cs="Arial"/>
          <w:sz w:val="18"/>
          <w:szCs w:val="18"/>
        </w:rPr>
      </w:pPr>
      <w:r w:rsidRPr="00BF3528">
        <w:rPr>
          <w:rFonts w:ascii="Verdana" w:eastAsia="Calibri" w:hAnsi="Verdana" w:cs="Arial"/>
          <w:sz w:val="18"/>
          <w:szCs w:val="18"/>
        </w:rPr>
        <w:t>Klauzula Leeway</w:t>
      </w:r>
      <w:r w:rsidRPr="00BF3528">
        <w:rPr>
          <w:rFonts w:ascii="Verdana" w:eastAsia="Calibri" w:hAnsi="Verdana" w:cs="Arial"/>
          <w:bCs/>
          <w:sz w:val="18"/>
          <w:szCs w:val="18"/>
        </w:rPr>
        <w:t xml:space="preserve"> </w:t>
      </w:r>
      <w:r w:rsidRPr="00BF3528">
        <w:rPr>
          <w:rFonts w:ascii="Verdana" w:eastAsia="Calibri" w:hAnsi="Verdana" w:cs="Arial"/>
          <w:sz w:val="18"/>
          <w:szCs w:val="18"/>
        </w:rPr>
        <w:t xml:space="preserve">130% </w:t>
      </w:r>
    </w:p>
    <w:p w:rsidR="00BF3528" w:rsidRPr="00BF3528" w:rsidRDefault="00BF3528" w:rsidP="00BF3528">
      <w:pPr>
        <w:numPr>
          <w:ilvl w:val="0"/>
          <w:numId w:val="80"/>
        </w:numPr>
        <w:spacing w:after="0" w:line="276" w:lineRule="auto"/>
        <w:ind w:left="993" w:hanging="426"/>
        <w:contextualSpacing/>
        <w:jc w:val="both"/>
        <w:rPr>
          <w:rFonts w:ascii="Verdana" w:eastAsia="Calibri" w:hAnsi="Verdana" w:cs="Arial"/>
          <w:bCs/>
          <w:sz w:val="18"/>
          <w:szCs w:val="18"/>
        </w:rPr>
      </w:pPr>
      <w:r w:rsidRPr="00BF3528">
        <w:rPr>
          <w:rFonts w:ascii="Verdana" w:eastAsia="Calibri" w:hAnsi="Verdana" w:cs="Arial"/>
          <w:bCs/>
          <w:sz w:val="18"/>
          <w:szCs w:val="18"/>
        </w:rPr>
        <w:t>Klauzula przepisów o ruchu drogowym</w:t>
      </w:r>
    </w:p>
    <w:p w:rsidR="00BF3528" w:rsidRPr="00BF3528" w:rsidRDefault="00BF3528" w:rsidP="00BF3528">
      <w:pPr>
        <w:numPr>
          <w:ilvl w:val="0"/>
          <w:numId w:val="80"/>
        </w:numPr>
        <w:spacing w:after="0" w:line="276" w:lineRule="auto"/>
        <w:ind w:left="993" w:hanging="426"/>
        <w:contextualSpacing/>
        <w:jc w:val="both"/>
        <w:rPr>
          <w:rFonts w:ascii="Verdana" w:eastAsia="Calibri" w:hAnsi="Verdana" w:cs="Arial"/>
          <w:bCs/>
          <w:sz w:val="18"/>
          <w:szCs w:val="18"/>
        </w:rPr>
      </w:pPr>
      <w:r w:rsidRPr="00BF3528">
        <w:rPr>
          <w:rFonts w:ascii="Verdana" w:eastAsia="Calibri" w:hAnsi="Verdana" w:cs="Times New Roman"/>
          <w:bCs/>
          <w:sz w:val="18"/>
          <w:szCs w:val="18"/>
        </w:rPr>
        <w:t>Klauzula badań technicznych</w:t>
      </w:r>
    </w:p>
    <w:p w:rsidR="00BF3528" w:rsidRPr="00BF3528" w:rsidRDefault="00BF3528" w:rsidP="00BF3528">
      <w:pPr>
        <w:numPr>
          <w:ilvl w:val="0"/>
          <w:numId w:val="80"/>
        </w:numPr>
        <w:spacing w:after="0" w:line="276" w:lineRule="auto"/>
        <w:ind w:left="993" w:hanging="426"/>
        <w:contextualSpacing/>
        <w:jc w:val="both"/>
        <w:rPr>
          <w:rFonts w:ascii="Verdana" w:eastAsia="Calibri" w:hAnsi="Verdana" w:cs="Arial"/>
          <w:bCs/>
          <w:sz w:val="18"/>
          <w:szCs w:val="18"/>
        </w:rPr>
      </w:pPr>
      <w:r w:rsidRPr="00BF3528">
        <w:rPr>
          <w:rFonts w:ascii="Verdana" w:eastAsia="Calibri" w:hAnsi="Verdana" w:cs="Arial"/>
          <w:sz w:val="18"/>
          <w:szCs w:val="18"/>
        </w:rPr>
        <w:t>Klauzula aktualności ochrony</w:t>
      </w:r>
      <w:r w:rsidRPr="00BF3528">
        <w:rPr>
          <w:rFonts w:ascii="Verdana" w:eastAsia="Calibri" w:hAnsi="Verdana" w:cs="Arial"/>
          <w:bCs/>
          <w:sz w:val="18"/>
          <w:szCs w:val="18"/>
        </w:rPr>
        <w:t xml:space="preserve"> ubezpieczeniowej</w:t>
      </w:r>
    </w:p>
    <w:p w:rsidR="00BF3528" w:rsidRPr="00BF3528" w:rsidRDefault="00BF3528" w:rsidP="00BF3528">
      <w:pPr>
        <w:numPr>
          <w:ilvl w:val="0"/>
          <w:numId w:val="80"/>
        </w:numPr>
        <w:spacing w:after="0" w:line="276" w:lineRule="auto"/>
        <w:ind w:left="993" w:hanging="426"/>
        <w:contextualSpacing/>
        <w:jc w:val="both"/>
        <w:rPr>
          <w:rFonts w:ascii="Verdana" w:eastAsia="Calibri" w:hAnsi="Verdana" w:cs="Arial"/>
          <w:bCs/>
          <w:sz w:val="18"/>
          <w:szCs w:val="18"/>
        </w:rPr>
      </w:pPr>
      <w:r w:rsidRPr="00BF3528">
        <w:rPr>
          <w:rFonts w:ascii="Verdana" w:eastAsia="Calibri" w:hAnsi="Verdana" w:cs="Times New Roman"/>
          <w:bCs/>
          <w:sz w:val="18"/>
          <w:szCs w:val="18"/>
        </w:rPr>
        <w:t>Klauzula umów krótkookresowych</w:t>
      </w:r>
    </w:p>
    <w:p w:rsidR="00BF3528" w:rsidRPr="00BF3528" w:rsidRDefault="00BF3528" w:rsidP="00BF3528">
      <w:pPr>
        <w:numPr>
          <w:ilvl w:val="0"/>
          <w:numId w:val="80"/>
        </w:numPr>
        <w:spacing w:after="0" w:line="276" w:lineRule="auto"/>
        <w:ind w:left="993" w:hanging="426"/>
        <w:contextualSpacing/>
        <w:jc w:val="both"/>
        <w:rPr>
          <w:rFonts w:ascii="Verdana" w:eastAsia="Calibri" w:hAnsi="Verdana" w:cs="Arial"/>
          <w:bCs/>
          <w:sz w:val="18"/>
          <w:szCs w:val="18"/>
        </w:rPr>
      </w:pPr>
      <w:r w:rsidRPr="00BF3528">
        <w:rPr>
          <w:rFonts w:ascii="Verdana" w:eastAsia="Calibri" w:hAnsi="Verdana" w:cs="Arial"/>
          <w:bCs/>
          <w:sz w:val="18"/>
          <w:szCs w:val="18"/>
        </w:rPr>
        <w:t>Klauzula kosztów manipulacyjnych</w:t>
      </w:r>
    </w:p>
    <w:p w:rsidR="00BF3528" w:rsidRPr="00BF3528" w:rsidRDefault="00BF3528" w:rsidP="00BF3528">
      <w:pPr>
        <w:numPr>
          <w:ilvl w:val="0"/>
          <w:numId w:val="80"/>
        </w:numPr>
        <w:spacing w:after="0" w:line="276" w:lineRule="auto"/>
        <w:ind w:left="993" w:hanging="426"/>
        <w:contextualSpacing/>
        <w:jc w:val="both"/>
        <w:rPr>
          <w:rFonts w:ascii="Verdana" w:eastAsia="Calibri" w:hAnsi="Verdana" w:cs="Arial"/>
          <w:bCs/>
          <w:sz w:val="18"/>
          <w:szCs w:val="18"/>
        </w:rPr>
      </w:pPr>
      <w:r w:rsidRPr="00BF3528">
        <w:rPr>
          <w:rFonts w:ascii="Verdana" w:eastAsia="Calibri" w:hAnsi="Verdana" w:cs="Arial"/>
          <w:bCs/>
          <w:sz w:val="18"/>
          <w:szCs w:val="18"/>
        </w:rPr>
        <w:t>Klauzula automatycznej ochrony w zakresie OC, AC i NNW, ASS, SZYBY</w:t>
      </w:r>
    </w:p>
    <w:p w:rsidR="00BF3528" w:rsidRPr="00BF3528" w:rsidRDefault="00BF3528" w:rsidP="00BF3528">
      <w:pPr>
        <w:numPr>
          <w:ilvl w:val="0"/>
          <w:numId w:val="80"/>
        </w:numPr>
        <w:spacing w:after="0" w:line="276" w:lineRule="auto"/>
        <w:ind w:left="993" w:hanging="426"/>
        <w:contextualSpacing/>
        <w:jc w:val="both"/>
        <w:rPr>
          <w:rFonts w:ascii="Verdana" w:eastAsia="Calibri" w:hAnsi="Verdana" w:cs="Arial"/>
          <w:bCs/>
          <w:sz w:val="18"/>
          <w:szCs w:val="18"/>
        </w:rPr>
      </w:pPr>
      <w:r w:rsidRPr="00BF3528">
        <w:rPr>
          <w:rFonts w:ascii="Verdana" w:eastAsia="Calibri" w:hAnsi="Verdana" w:cs="Arial"/>
          <w:bCs/>
          <w:sz w:val="18"/>
          <w:szCs w:val="18"/>
        </w:rPr>
        <w:t>Klauzula akceptacji</w:t>
      </w:r>
      <w:r w:rsidRPr="00BF3528">
        <w:rPr>
          <w:rFonts w:ascii="Verdana" w:eastAsia="Calibri" w:hAnsi="Verdana" w:cs="Arial"/>
          <w:sz w:val="18"/>
          <w:szCs w:val="18"/>
        </w:rPr>
        <w:t xml:space="preserve"> zabezpieczeń</w:t>
      </w:r>
    </w:p>
    <w:p w:rsidR="00BF3528" w:rsidRPr="00BF3528" w:rsidRDefault="00BF3528" w:rsidP="00BF3528">
      <w:pPr>
        <w:numPr>
          <w:ilvl w:val="0"/>
          <w:numId w:val="80"/>
        </w:numPr>
        <w:spacing w:after="0" w:line="276" w:lineRule="auto"/>
        <w:ind w:left="993" w:hanging="426"/>
        <w:contextualSpacing/>
        <w:jc w:val="both"/>
        <w:rPr>
          <w:rFonts w:ascii="Verdana" w:eastAsia="Calibri" w:hAnsi="Verdana" w:cs="Arial"/>
          <w:bCs/>
          <w:sz w:val="18"/>
          <w:szCs w:val="18"/>
        </w:rPr>
      </w:pPr>
      <w:r w:rsidRPr="00BF3528">
        <w:rPr>
          <w:rFonts w:ascii="Verdana" w:eastAsia="Calibri" w:hAnsi="Verdana" w:cs="Arial"/>
          <w:sz w:val="18"/>
          <w:szCs w:val="18"/>
        </w:rPr>
        <w:t>Klauzula samolikwidacji</w:t>
      </w:r>
    </w:p>
    <w:p w:rsidR="00BF3528" w:rsidRPr="00BF3528" w:rsidRDefault="00BF3528" w:rsidP="00BF3528">
      <w:pPr>
        <w:numPr>
          <w:ilvl w:val="0"/>
          <w:numId w:val="80"/>
        </w:numPr>
        <w:spacing w:after="0" w:line="276" w:lineRule="auto"/>
        <w:ind w:left="993" w:hanging="426"/>
        <w:contextualSpacing/>
        <w:jc w:val="both"/>
        <w:rPr>
          <w:rFonts w:ascii="Verdana" w:eastAsia="Calibri" w:hAnsi="Verdana" w:cs="Arial"/>
          <w:sz w:val="18"/>
          <w:szCs w:val="18"/>
        </w:rPr>
      </w:pPr>
      <w:r w:rsidRPr="00BF3528">
        <w:rPr>
          <w:rFonts w:ascii="Verdana" w:eastAsia="Calibri" w:hAnsi="Verdana" w:cs="Arial"/>
          <w:bCs/>
          <w:sz w:val="18"/>
          <w:szCs w:val="18"/>
        </w:rPr>
        <w:t>Klauzula terminu dokonania oględzin po szkodzie</w:t>
      </w:r>
      <w:r w:rsidRPr="00BF3528">
        <w:rPr>
          <w:rFonts w:ascii="Verdana" w:eastAsia="Calibri" w:hAnsi="Verdana" w:cs="Arial"/>
          <w:sz w:val="18"/>
          <w:szCs w:val="18"/>
        </w:rPr>
        <w:t xml:space="preserve"> </w:t>
      </w:r>
    </w:p>
    <w:p w:rsidR="00BF3528" w:rsidRPr="00BF3528" w:rsidRDefault="00BF3528" w:rsidP="00BF3528">
      <w:pPr>
        <w:numPr>
          <w:ilvl w:val="0"/>
          <w:numId w:val="80"/>
        </w:numPr>
        <w:spacing w:after="0" w:line="276" w:lineRule="auto"/>
        <w:ind w:left="993" w:hanging="426"/>
        <w:contextualSpacing/>
        <w:jc w:val="both"/>
        <w:rPr>
          <w:rFonts w:ascii="Verdana" w:eastAsia="Calibri" w:hAnsi="Verdana" w:cs="Arial"/>
          <w:sz w:val="18"/>
          <w:szCs w:val="18"/>
        </w:rPr>
      </w:pPr>
      <w:r w:rsidRPr="00BF3528">
        <w:rPr>
          <w:rFonts w:ascii="Verdana" w:eastAsia="Calibri" w:hAnsi="Verdana" w:cs="Arial"/>
          <w:bCs/>
          <w:sz w:val="18"/>
          <w:szCs w:val="18"/>
        </w:rPr>
        <w:t>Klauzula serwisowa lub usługowa</w:t>
      </w:r>
      <w:r w:rsidRPr="00BF3528">
        <w:rPr>
          <w:rFonts w:ascii="Verdana" w:eastAsia="Calibri" w:hAnsi="Verdana" w:cs="Arial"/>
          <w:sz w:val="18"/>
          <w:szCs w:val="18"/>
        </w:rPr>
        <w:t xml:space="preserve"> </w:t>
      </w:r>
    </w:p>
    <w:p w:rsidR="00BF3528" w:rsidRPr="00BF3528" w:rsidRDefault="00BF3528" w:rsidP="00BF3528">
      <w:pPr>
        <w:numPr>
          <w:ilvl w:val="0"/>
          <w:numId w:val="80"/>
        </w:numPr>
        <w:spacing w:after="0" w:line="276" w:lineRule="auto"/>
        <w:ind w:left="993" w:hanging="426"/>
        <w:contextualSpacing/>
        <w:jc w:val="both"/>
        <w:rPr>
          <w:rFonts w:ascii="Verdana" w:eastAsia="Calibri" w:hAnsi="Verdana" w:cs="Times New Roman"/>
          <w:sz w:val="18"/>
          <w:szCs w:val="18"/>
        </w:rPr>
      </w:pPr>
      <w:r w:rsidRPr="00BF3528">
        <w:rPr>
          <w:rFonts w:ascii="Verdana" w:eastAsia="Calibri" w:hAnsi="Verdana" w:cs="Times New Roman"/>
          <w:bCs/>
          <w:sz w:val="18"/>
          <w:szCs w:val="18"/>
        </w:rPr>
        <w:t>Klauzula wieku i uprawnień</w:t>
      </w:r>
    </w:p>
    <w:p w:rsidR="00BF3528" w:rsidRPr="00BF3528" w:rsidRDefault="00BF3528" w:rsidP="00BF3528">
      <w:pPr>
        <w:numPr>
          <w:ilvl w:val="0"/>
          <w:numId w:val="80"/>
        </w:numPr>
        <w:spacing w:after="0" w:line="276" w:lineRule="auto"/>
        <w:ind w:left="993" w:hanging="426"/>
        <w:contextualSpacing/>
        <w:jc w:val="both"/>
        <w:rPr>
          <w:rFonts w:ascii="Verdana" w:eastAsia="Calibri" w:hAnsi="Verdana" w:cs="Times New Roman"/>
          <w:sz w:val="18"/>
          <w:szCs w:val="18"/>
        </w:rPr>
      </w:pPr>
      <w:r w:rsidRPr="00BF3528">
        <w:rPr>
          <w:rFonts w:ascii="Verdana" w:eastAsia="Calibri" w:hAnsi="Verdana" w:cs="Times New Roman"/>
          <w:bCs/>
          <w:sz w:val="18"/>
          <w:szCs w:val="18"/>
        </w:rPr>
        <w:t xml:space="preserve">Klauzula szkód wzajemnych </w:t>
      </w:r>
    </w:p>
    <w:p w:rsidR="00BF3528" w:rsidRPr="00BF3528" w:rsidRDefault="00BF3528" w:rsidP="00BF3528">
      <w:pPr>
        <w:numPr>
          <w:ilvl w:val="0"/>
          <w:numId w:val="80"/>
        </w:numPr>
        <w:spacing w:after="0" w:line="276" w:lineRule="auto"/>
        <w:ind w:left="993" w:hanging="426"/>
        <w:contextualSpacing/>
        <w:jc w:val="both"/>
        <w:rPr>
          <w:rFonts w:ascii="Verdana" w:eastAsia="Calibri" w:hAnsi="Verdana" w:cs="Times New Roman"/>
          <w:sz w:val="18"/>
          <w:szCs w:val="18"/>
        </w:rPr>
      </w:pPr>
      <w:r w:rsidRPr="00BF3528">
        <w:rPr>
          <w:rFonts w:ascii="Verdana" w:eastAsia="Calibri" w:hAnsi="Verdana" w:cs="Times New Roman"/>
          <w:bCs/>
          <w:sz w:val="18"/>
          <w:szCs w:val="18"/>
        </w:rPr>
        <w:t>Klauzula uderzenia pokrywy komory silnika</w:t>
      </w:r>
    </w:p>
    <w:p w:rsidR="00BF3528" w:rsidRPr="00BF3528" w:rsidRDefault="00BF3528" w:rsidP="00BF3528">
      <w:pPr>
        <w:shd w:val="clear" w:color="auto" w:fill="FFFFFF"/>
        <w:spacing w:after="0" w:line="276" w:lineRule="auto"/>
        <w:ind w:left="720"/>
        <w:contextualSpacing/>
        <w:jc w:val="both"/>
        <w:rPr>
          <w:rFonts w:ascii="Verdana" w:eastAsia="Calibri" w:hAnsi="Verdana" w:cs="Times New Roman"/>
          <w:sz w:val="18"/>
          <w:szCs w:val="18"/>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 xml:space="preserve">Fakultatywne klauzule </w:t>
      </w:r>
    </w:p>
    <w:p w:rsidR="00BF3528" w:rsidRPr="00BF3528" w:rsidRDefault="00BF3528" w:rsidP="00BF3528">
      <w:pPr>
        <w:numPr>
          <w:ilvl w:val="0"/>
          <w:numId w:val="82"/>
        </w:numPr>
        <w:spacing w:after="0" w:line="276" w:lineRule="auto"/>
        <w:ind w:left="993" w:hanging="284"/>
        <w:contextualSpacing/>
        <w:jc w:val="both"/>
        <w:rPr>
          <w:rFonts w:ascii="Verdana" w:eastAsia="Calibri" w:hAnsi="Verdana" w:cs="Arial"/>
          <w:sz w:val="18"/>
          <w:szCs w:val="18"/>
        </w:rPr>
      </w:pPr>
      <w:r w:rsidRPr="00BF3528">
        <w:rPr>
          <w:rFonts w:ascii="Verdana" w:eastAsia="Calibri" w:hAnsi="Verdana" w:cs="Times New Roman"/>
          <w:bCs/>
          <w:sz w:val="18"/>
          <w:szCs w:val="18"/>
        </w:rPr>
        <w:t>Klauzula zaginięcia kluczyków lub urządzeń sterujących</w:t>
      </w:r>
    </w:p>
    <w:p w:rsidR="00BF3528" w:rsidRPr="00BF3528" w:rsidRDefault="00BF3528" w:rsidP="00BF3528">
      <w:pPr>
        <w:numPr>
          <w:ilvl w:val="0"/>
          <w:numId w:val="82"/>
        </w:numPr>
        <w:spacing w:after="0" w:line="276" w:lineRule="auto"/>
        <w:ind w:left="993" w:hanging="284"/>
        <w:contextualSpacing/>
        <w:jc w:val="both"/>
        <w:rPr>
          <w:rFonts w:ascii="Verdana" w:eastAsia="Calibri" w:hAnsi="Verdana" w:cs="Times New Roman"/>
          <w:sz w:val="18"/>
          <w:szCs w:val="18"/>
          <w:lang w:eastAsia="ar-SA"/>
        </w:rPr>
      </w:pPr>
      <w:r w:rsidRPr="00BF3528">
        <w:rPr>
          <w:rFonts w:ascii="Verdana" w:eastAsia="Calibri" w:hAnsi="Verdana" w:cs="Times New Roman"/>
          <w:bCs/>
          <w:sz w:val="18"/>
          <w:szCs w:val="18"/>
          <w:lang w:eastAsia="ar-SA"/>
        </w:rPr>
        <w:t>Klauzula roszczeń regresowych</w:t>
      </w:r>
    </w:p>
    <w:p w:rsidR="00BF3528" w:rsidRPr="00BF3528" w:rsidRDefault="00BF3528" w:rsidP="00BF3528">
      <w:pPr>
        <w:numPr>
          <w:ilvl w:val="0"/>
          <w:numId w:val="82"/>
        </w:numPr>
        <w:spacing w:after="0" w:line="276" w:lineRule="auto"/>
        <w:ind w:left="993" w:hanging="284"/>
        <w:contextualSpacing/>
        <w:jc w:val="both"/>
        <w:rPr>
          <w:rFonts w:ascii="Verdana" w:eastAsia="Calibri" w:hAnsi="Verdana" w:cs="Times New Roman"/>
          <w:sz w:val="18"/>
          <w:szCs w:val="18"/>
          <w:lang w:eastAsia="ar-SA"/>
        </w:rPr>
      </w:pPr>
      <w:r w:rsidRPr="00BF3528">
        <w:rPr>
          <w:rFonts w:ascii="Verdana" w:eastAsia="Calibri" w:hAnsi="Verdana" w:cs="Times New Roman"/>
          <w:sz w:val="18"/>
          <w:szCs w:val="18"/>
        </w:rPr>
        <w:t>Klauzula wypłaty odszkodowania bez wyników śledztwa</w:t>
      </w:r>
    </w:p>
    <w:p w:rsidR="00BF3528" w:rsidRPr="00BF3528" w:rsidRDefault="00BF3528" w:rsidP="00BF3528">
      <w:pPr>
        <w:numPr>
          <w:ilvl w:val="0"/>
          <w:numId w:val="82"/>
        </w:numPr>
        <w:spacing w:after="0" w:line="276" w:lineRule="auto"/>
        <w:ind w:left="993" w:hanging="284"/>
        <w:contextualSpacing/>
        <w:jc w:val="both"/>
        <w:rPr>
          <w:rFonts w:ascii="Verdana" w:eastAsia="Calibri" w:hAnsi="Verdana" w:cs="Times New Roman"/>
          <w:sz w:val="18"/>
          <w:szCs w:val="18"/>
          <w:lang w:eastAsia="ar-SA"/>
        </w:rPr>
      </w:pPr>
      <w:r w:rsidRPr="00BF3528">
        <w:rPr>
          <w:rFonts w:ascii="Verdana" w:eastAsia="Calibri" w:hAnsi="Verdana" w:cs="Times New Roman"/>
          <w:sz w:val="18"/>
          <w:szCs w:val="18"/>
        </w:rPr>
        <w:t>Klauzula zassania cieczy</w:t>
      </w:r>
    </w:p>
    <w:p w:rsidR="00BF3528" w:rsidRPr="00BF3528" w:rsidRDefault="00BF3528" w:rsidP="00BF3528">
      <w:pPr>
        <w:numPr>
          <w:ilvl w:val="0"/>
          <w:numId w:val="82"/>
        </w:numPr>
        <w:spacing w:after="0" w:line="276" w:lineRule="auto"/>
        <w:ind w:left="993" w:hanging="284"/>
        <w:contextualSpacing/>
        <w:jc w:val="both"/>
        <w:rPr>
          <w:rFonts w:ascii="Verdana" w:eastAsia="Calibri" w:hAnsi="Verdana" w:cs="Times New Roman"/>
          <w:sz w:val="18"/>
          <w:szCs w:val="18"/>
          <w:lang w:eastAsia="ar-SA"/>
        </w:rPr>
      </w:pPr>
      <w:r w:rsidRPr="00BF3528">
        <w:rPr>
          <w:rFonts w:ascii="Verdana" w:eastAsia="Calibri" w:hAnsi="Verdana" w:cs="Times New Roman"/>
          <w:sz w:val="18"/>
          <w:szCs w:val="18"/>
        </w:rPr>
        <w:t>Klauzula funduszu prewencyjnego</w:t>
      </w:r>
    </w:p>
    <w:p w:rsidR="00BF3528" w:rsidRPr="00BF3528" w:rsidRDefault="00BF3528" w:rsidP="00BF3528">
      <w:pPr>
        <w:numPr>
          <w:ilvl w:val="0"/>
          <w:numId w:val="82"/>
        </w:numPr>
        <w:spacing w:after="0" w:line="276" w:lineRule="auto"/>
        <w:ind w:left="993"/>
        <w:contextualSpacing/>
        <w:jc w:val="both"/>
        <w:rPr>
          <w:rFonts w:ascii="Verdana" w:eastAsia="Calibri" w:hAnsi="Verdana" w:cs="Times New Roman"/>
          <w:sz w:val="18"/>
          <w:szCs w:val="18"/>
          <w:lang w:eastAsia="ar-SA"/>
        </w:rPr>
      </w:pPr>
      <w:r w:rsidRPr="00BF3528">
        <w:rPr>
          <w:rFonts w:ascii="Verdana" w:eastAsia="Calibri" w:hAnsi="Verdana" w:cs="Times New Roman"/>
          <w:sz w:val="18"/>
          <w:szCs w:val="18"/>
        </w:rPr>
        <w:t>Klauzula funduszu prewencyjnego</w:t>
      </w:r>
    </w:p>
    <w:p w:rsidR="00BF3528" w:rsidRPr="00BF3528" w:rsidRDefault="00BF3528" w:rsidP="00BF3528">
      <w:pPr>
        <w:numPr>
          <w:ilvl w:val="0"/>
          <w:numId w:val="82"/>
        </w:numPr>
        <w:spacing w:after="0" w:line="276" w:lineRule="auto"/>
        <w:ind w:left="993"/>
        <w:contextualSpacing/>
        <w:jc w:val="both"/>
        <w:rPr>
          <w:rFonts w:ascii="Verdana" w:eastAsia="Calibri" w:hAnsi="Verdana" w:cs="Times New Roman"/>
          <w:sz w:val="18"/>
          <w:szCs w:val="18"/>
          <w:lang w:eastAsia="ar-SA"/>
        </w:rPr>
      </w:pPr>
      <w:r w:rsidRPr="00BF3528">
        <w:rPr>
          <w:rFonts w:ascii="Verdana" w:eastAsia="Calibri" w:hAnsi="Verdana" w:cs="Times New Roman"/>
          <w:sz w:val="18"/>
          <w:szCs w:val="18"/>
          <w:lang w:eastAsia="ar-SA"/>
        </w:rPr>
        <w:lastRenderedPageBreak/>
        <w:t>Klauzula szkód w ogumieniu</w:t>
      </w:r>
    </w:p>
    <w:p w:rsidR="00BF3528" w:rsidRPr="00BF3528" w:rsidRDefault="00BF3528" w:rsidP="00BF3528">
      <w:pPr>
        <w:spacing w:after="0" w:line="276" w:lineRule="auto"/>
        <w:ind w:left="993"/>
        <w:contextualSpacing/>
        <w:jc w:val="both"/>
        <w:rPr>
          <w:rFonts w:ascii="Verdana" w:eastAsia="Calibri" w:hAnsi="Verdana" w:cs="Times New Roman"/>
          <w:sz w:val="18"/>
          <w:szCs w:val="18"/>
          <w:lang w:eastAsia="ar-SA"/>
        </w:rPr>
      </w:pPr>
    </w:p>
    <w:p w:rsidR="00BF3528" w:rsidRPr="00BF3528" w:rsidRDefault="00BF3528" w:rsidP="00BF3528">
      <w:pPr>
        <w:spacing w:after="0" w:line="276" w:lineRule="auto"/>
        <w:jc w:val="both"/>
        <w:rPr>
          <w:rFonts w:ascii="Verdana" w:eastAsia="Calibri" w:hAnsi="Verdana" w:cs="Times New Roman"/>
          <w:color w:val="FF0000"/>
          <w:sz w:val="18"/>
          <w:szCs w:val="18"/>
        </w:rPr>
      </w:pPr>
    </w:p>
    <w:tbl>
      <w:tblPr>
        <w:tblW w:w="505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65"/>
      </w:tblGrid>
      <w:tr w:rsidR="00BF3528" w:rsidRPr="00BF3528" w:rsidTr="00AA0108">
        <w:trPr>
          <w:trHeight w:val="810"/>
        </w:trPr>
        <w:tc>
          <w:tcPr>
            <w:tcW w:w="5000" w:type="pct"/>
            <w:vAlign w:val="center"/>
          </w:tcPr>
          <w:p w:rsidR="00BF3528" w:rsidRPr="00BF3528" w:rsidRDefault="00BF3528" w:rsidP="00BF3528">
            <w:pPr>
              <w:spacing w:after="0" w:line="240" w:lineRule="auto"/>
              <w:ind w:left="720" w:hanging="360"/>
              <w:outlineLvl w:val="1"/>
              <w:rPr>
                <w:rFonts w:ascii="Verdana" w:eastAsia="Calibri" w:hAnsi="Verdana" w:cs="Times New Roman"/>
                <w:b/>
                <w:color w:val="C2B000"/>
                <w:sz w:val="20"/>
              </w:rPr>
            </w:pPr>
            <w:bookmarkStart w:id="19" w:name="_Toc55770613"/>
            <w:r w:rsidRPr="00BF3528">
              <w:rPr>
                <w:rFonts w:ascii="Verdana" w:eastAsia="Calibri" w:hAnsi="Verdana" w:cs="Times New Roman"/>
                <w:b/>
                <w:color w:val="C2B000"/>
                <w:sz w:val="20"/>
              </w:rPr>
              <w:t xml:space="preserve">Ubezpieczenie Następstw Nieszczęśliwych Wypadków kierowcy </w:t>
            </w:r>
            <w:r w:rsidRPr="00BF3528">
              <w:rPr>
                <w:rFonts w:ascii="Verdana" w:eastAsia="Calibri" w:hAnsi="Verdana" w:cs="Times New Roman"/>
                <w:b/>
                <w:color w:val="C2B000"/>
                <w:sz w:val="20"/>
              </w:rPr>
              <w:br/>
              <w:t>i pasażerów (NNW)</w:t>
            </w:r>
            <w:bookmarkEnd w:id="19"/>
          </w:p>
        </w:tc>
      </w:tr>
    </w:tbl>
    <w:p w:rsidR="00BF3528" w:rsidRPr="00BF3528" w:rsidRDefault="00BF3528" w:rsidP="00BF3528">
      <w:pPr>
        <w:spacing w:after="0" w:line="276" w:lineRule="auto"/>
        <w:jc w:val="both"/>
        <w:rPr>
          <w:rFonts w:ascii="Verdana" w:eastAsia="Calibri" w:hAnsi="Verdana" w:cs="Times New Roman"/>
          <w:color w:val="FF0000"/>
          <w:sz w:val="18"/>
          <w:szCs w:val="18"/>
        </w:rPr>
      </w:pPr>
    </w:p>
    <w:p w:rsidR="00BF3528" w:rsidRPr="00BF3528" w:rsidRDefault="00BF3528" w:rsidP="00BF3528">
      <w:pPr>
        <w:numPr>
          <w:ilvl w:val="0"/>
          <w:numId w:val="71"/>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Zakres ubezpieczenia</w:t>
      </w:r>
    </w:p>
    <w:p w:rsidR="00BF3528" w:rsidRPr="00BF3528" w:rsidRDefault="00BF3528" w:rsidP="00BF3528">
      <w:pPr>
        <w:spacing w:after="0" w:line="276" w:lineRule="auto"/>
        <w:ind w:left="426"/>
        <w:contextualSpacing/>
        <w:jc w:val="both"/>
        <w:rPr>
          <w:rFonts w:ascii="Verdana" w:eastAsia="Calibri" w:hAnsi="Verdana" w:cs="Swis721PL-Roman"/>
          <w:sz w:val="18"/>
          <w:szCs w:val="18"/>
          <w:lang w:eastAsia="pl-PL"/>
        </w:rPr>
      </w:pPr>
      <w:r w:rsidRPr="00BF3528">
        <w:rPr>
          <w:rFonts w:ascii="Verdana" w:eastAsia="Calibri" w:hAnsi="Verdana" w:cs="Times New Roman"/>
          <w:sz w:val="18"/>
          <w:szCs w:val="18"/>
        </w:rPr>
        <w:t xml:space="preserve">Zakresem ubezpieczenia objęte są </w:t>
      </w:r>
      <w:r w:rsidRPr="00BF3528">
        <w:rPr>
          <w:rFonts w:ascii="Verdana" w:eastAsia="Calibri" w:hAnsi="Verdana" w:cs="Swis721PL-Roman"/>
          <w:sz w:val="18"/>
          <w:szCs w:val="18"/>
          <w:lang w:eastAsia="pl-PL"/>
        </w:rPr>
        <w:t xml:space="preserve">trwałe następstwa </w:t>
      </w:r>
      <w:r w:rsidRPr="00BF3528">
        <w:rPr>
          <w:rFonts w:ascii="Verdana" w:eastAsia="Calibri" w:hAnsi="Verdana" w:cs="Swis721PL-Bold"/>
          <w:bCs/>
          <w:sz w:val="18"/>
          <w:szCs w:val="18"/>
          <w:lang w:eastAsia="pl-PL"/>
        </w:rPr>
        <w:t xml:space="preserve">nieszczęśliwych wypadków </w:t>
      </w:r>
      <w:r w:rsidRPr="00BF3528">
        <w:rPr>
          <w:rFonts w:ascii="Verdana" w:eastAsia="Calibri" w:hAnsi="Verdana" w:cs="Swis721PL-Roman"/>
          <w:sz w:val="18"/>
          <w:szCs w:val="18"/>
          <w:lang w:eastAsia="pl-PL"/>
        </w:rPr>
        <w:t xml:space="preserve">powstałych w związku z użytkowaniem ubezpieczonego </w:t>
      </w:r>
      <w:r w:rsidRPr="00BF3528">
        <w:rPr>
          <w:rFonts w:ascii="Verdana" w:eastAsia="Calibri" w:hAnsi="Verdana" w:cs="Swis721PL-Bold"/>
          <w:bCs/>
          <w:sz w:val="18"/>
          <w:szCs w:val="18"/>
          <w:lang w:eastAsia="pl-PL"/>
        </w:rPr>
        <w:t xml:space="preserve">pojazdu </w:t>
      </w:r>
      <w:r w:rsidRPr="00BF3528">
        <w:rPr>
          <w:rFonts w:ascii="Verdana" w:eastAsia="Calibri" w:hAnsi="Verdana" w:cs="Swis721PL-Roman"/>
          <w:sz w:val="18"/>
          <w:szCs w:val="18"/>
          <w:lang w:eastAsia="pl-PL"/>
        </w:rPr>
        <w:t xml:space="preserve">powodujących trwały całkowity lub częściowy uszczerbek na zdrowiu, rozstrój zdrowia lub śmierć </w:t>
      </w:r>
      <w:r w:rsidRPr="00BF3528">
        <w:rPr>
          <w:rFonts w:ascii="Verdana" w:eastAsia="Calibri" w:hAnsi="Verdana" w:cs="Swis721PL-Bold"/>
          <w:bCs/>
          <w:sz w:val="18"/>
          <w:szCs w:val="18"/>
          <w:lang w:eastAsia="pl-PL"/>
        </w:rPr>
        <w:t>Ubezpieczonego</w:t>
      </w:r>
      <w:r w:rsidRPr="00BF3528">
        <w:rPr>
          <w:rFonts w:ascii="Verdana" w:eastAsia="Calibri" w:hAnsi="Verdana" w:cs="Swis721PL-Roman"/>
          <w:sz w:val="18"/>
          <w:szCs w:val="18"/>
          <w:lang w:eastAsia="pl-PL"/>
        </w:rPr>
        <w:t>.</w:t>
      </w:r>
    </w:p>
    <w:p w:rsidR="00BF3528" w:rsidRPr="00BF3528" w:rsidRDefault="00BF3528" w:rsidP="00BF3528">
      <w:pPr>
        <w:spacing w:after="0" w:line="276" w:lineRule="auto"/>
        <w:ind w:left="426"/>
        <w:contextualSpacing/>
        <w:jc w:val="both"/>
        <w:rPr>
          <w:rFonts w:ascii="Verdana" w:eastAsia="Calibri" w:hAnsi="Verdana" w:cs="Swis721PL-Roman"/>
          <w:sz w:val="18"/>
          <w:szCs w:val="18"/>
          <w:lang w:eastAsia="pl-PL"/>
        </w:rPr>
      </w:pPr>
      <w:r w:rsidRPr="00BF3528">
        <w:rPr>
          <w:rFonts w:ascii="Verdana" w:eastAsia="Calibri" w:hAnsi="Verdana" w:cs="Swis721PL-Roman"/>
          <w:sz w:val="18"/>
          <w:szCs w:val="18"/>
          <w:lang w:eastAsia="pl-PL"/>
        </w:rPr>
        <w:t>Ubezpieczeniem objęte są zdarzenia mające miejsce m.in. podczas:</w:t>
      </w:r>
    </w:p>
    <w:p w:rsidR="00BF3528" w:rsidRPr="00BF3528" w:rsidRDefault="00BF3528" w:rsidP="00BF3528">
      <w:pPr>
        <w:numPr>
          <w:ilvl w:val="0"/>
          <w:numId w:val="51"/>
        </w:numPr>
        <w:spacing w:after="0" w:line="276" w:lineRule="auto"/>
        <w:ind w:left="993"/>
        <w:contextualSpacing/>
        <w:jc w:val="both"/>
        <w:rPr>
          <w:rFonts w:ascii="Verdana" w:eastAsia="Calibri" w:hAnsi="Verdana" w:cs="Swis721PL-Roman"/>
          <w:sz w:val="18"/>
          <w:szCs w:val="18"/>
          <w:lang w:eastAsia="pl-PL"/>
        </w:rPr>
      </w:pPr>
      <w:r w:rsidRPr="00BF3528">
        <w:rPr>
          <w:rFonts w:ascii="Verdana" w:eastAsia="Calibri" w:hAnsi="Verdana" w:cs="Swis721PL-Roman"/>
          <w:sz w:val="18"/>
          <w:szCs w:val="18"/>
          <w:lang w:eastAsia="pl-PL"/>
        </w:rPr>
        <w:t>ruchu ubezpieczonego pojazdu;</w:t>
      </w:r>
    </w:p>
    <w:p w:rsidR="00BF3528" w:rsidRPr="00BF3528" w:rsidRDefault="00BF3528" w:rsidP="00BF3528">
      <w:pPr>
        <w:numPr>
          <w:ilvl w:val="0"/>
          <w:numId w:val="51"/>
        </w:numPr>
        <w:spacing w:after="0" w:line="276" w:lineRule="auto"/>
        <w:ind w:left="993"/>
        <w:contextualSpacing/>
        <w:jc w:val="both"/>
        <w:rPr>
          <w:rFonts w:ascii="Verdana" w:eastAsia="Calibri" w:hAnsi="Verdana" w:cs="Swis721PL-Roman"/>
          <w:sz w:val="18"/>
          <w:szCs w:val="18"/>
          <w:lang w:eastAsia="pl-PL"/>
        </w:rPr>
      </w:pPr>
      <w:r w:rsidRPr="00BF3528">
        <w:rPr>
          <w:rFonts w:ascii="Verdana" w:eastAsia="Calibri" w:hAnsi="Verdana" w:cs="Swis721PL-Roman"/>
          <w:sz w:val="18"/>
          <w:szCs w:val="18"/>
          <w:lang w:eastAsia="pl-PL"/>
        </w:rPr>
        <w:t>wsiadania i/lub wysiadania z ubezpieczonego pojazdu;</w:t>
      </w:r>
    </w:p>
    <w:p w:rsidR="00BF3528" w:rsidRPr="00BF3528" w:rsidRDefault="00BF3528" w:rsidP="00BF3528">
      <w:pPr>
        <w:numPr>
          <w:ilvl w:val="0"/>
          <w:numId w:val="51"/>
        </w:numPr>
        <w:spacing w:after="0" w:line="276" w:lineRule="auto"/>
        <w:ind w:left="993"/>
        <w:contextualSpacing/>
        <w:jc w:val="both"/>
        <w:rPr>
          <w:rFonts w:ascii="Verdana" w:eastAsia="Calibri" w:hAnsi="Verdana" w:cs="Swis721PL-Roman"/>
          <w:sz w:val="18"/>
          <w:szCs w:val="18"/>
          <w:lang w:eastAsia="pl-PL"/>
        </w:rPr>
      </w:pPr>
      <w:r w:rsidRPr="00BF3528">
        <w:rPr>
          <w:rFonts w:ascii="Verdana" w:eastAsia="Calibri" w:hAnsi="Verdana" w:cs="Swis721PL-Roman"/>
          <w:sz w:val="18"/>
          <w:szCs w:val="18"/>
          <w:lang w:eastAsia="pl-PL"/>
        </w:rPr>
        <w:t>postoju ubezpieczonego pojazdu;</w:t>
      </w:r>
    </w:p>
    <w:p w:rsidR="00BF3528" w:rsidRPr="00BF3528" w:rsidRDefault="00BF3528" w:rsidP="00BF3528">
      <w:pPr>
        <w:numPr>
          <w:ilvl w:val="0"/>
          <w:numId w:val="51"/>
        </w:numPr>
        <w:spacing w:after="0" w:line="276" w:lineRule="auto"/>
        <w:ind w:left="993"/>
        <w:contextualSpacing/>
        <w:jc w:val="both"/>
        <w:rPr>
          <w:rFonts w:ascii="Verdana" w:eastAsia="Calibri" w:hAnsi="Verdana" w:cs="Swis721PL-Roman"/>
          <w:sz w:val="18"/>
          <w:szCs w:val="18"/>
          <w:lang w:eastAsia="pl-PL"/>
        </w:rPr>
      </w:pPr>
      <w:r w:rsidRPr="00BF3528">
        <w:rPr>
          <w:rFonts w:ascii="Verdana" w:eastAsia="Calibri" w:hAnsi="Verdana" w:cs="Swis721PL-Roman"/>
          <w:sz w:val="18"/>
          <w:szCs w:val="18"/>
          <w:lang w:eastAsia="pl-PL"/>
        </w:rPr>
        <w:t>przebywania wewnątrz ubezpieczonego pojazdu podczas jego tankowania oraz podczas koniecznej na trasie naprawy pojazdu;</w:t>
      </w:r>
    </w:p>
    <w:p w:rsidR="00BF3528" w:rsidRPr="00BF3528" w:rsidRDefault="00BF3528" w:rsidP="00BF3528">
      <w:pPr>
        <w:numPr>
          <w:ilvl w:val="0"/>
          <w:numId w:val="51"/>
        </w:numPr>
        <w:spacing w:after="0" w:line="276" w:lineRule="auto"/>
        <w:ind w:left="993"/>
        <w:contextualSpacing/>
        <w:jc w:val="both"/>
        <w:rPr>
          <w:rFonts w:ascii="Verdana" w:eastAsia="Calibri" w:hAnsi="Verdana" w:cs="Swis721PL-Roman"/>
          <w:sz w:val="18"/>
          <w:szCs w:val="18"/>
          <w:lang w:eastAsia="pl-PL"/>
        </w:rPr>
      </w:pPr>
      <w:r w:rsidRPr="00BF3528">
        <w:rPr>
          <w:rFonts w:ascii="Verdana" w:eastAsia="Calibri" w:hAnsi="Verdana" w:cs="Swis721PL-Roman"/>
          <w:sz w:val="18"/>
          <w:szCs w:val="18"/>
          <w:lang w:eastAsia="pl-PL"/>
        </w:rPr>
        <w:t>załadunku i rozładunku ubezpieczonego pojazdu;</w:t>
      </w:r>
    </w:p>
    <w:p w:rsidR="00BF3528" w:rsidRPr="00BF3528" w:rsidRDefault="00BF3528" w:rsidP="00BF3528">
      <w:pPr>
        <w:numPr>
          <w:ilvl w:val="0"/>
          <w:numId w:val="51"/>
        </w:numPr>
        <w:spacing w:after="0" w:line="276" w:lineRule="auto"/>
        <w:ind w:left="993"/>
        <w:contextualSpacing/>
        <w:jc w:val="both"/>
        <w:rPr>
          <w:rFonts w:ascii="Verdana" w:eastAsia="Calibri" w:hAnsi="Verdana" w:cs="Swis721PL-Roman"/>
          <w:sz w:val="18"/>
          <w:szCs w:val="18"/>
          <w:lang w:eastAsia="pl-PL"/>
        </w:rPr>
      </w:pPr>
      <w:r w:rsidRPr="00BF3528">
        <w:rPr>
          <w:rFonts w:ascii="Verdana" w:eastAsia="Calibri" w:hAnsi="Verdana" w:cs="Swis721PL-Roman"/>
          <w:sz w:val="18"/>
          <w:szCs w:val="18"/>
          <w:lang w:eastAsia="pl-PL"/>
        </w:rPr>
        <w:t>podłączania lub rozłączania przyczepy do ubezpieczonego pojazdu;</w:t>
      </w:r>
    </w:p>
    <w:p w:rsidR="00BF3528" w:rsidRPr="00BF3528" w:rsidRDefault="00BF3528" w:rsidP="00BF3528">
      <w:pPr>
        <w:numPr>
          <w:ilvl w:val="0"/>
          <w:numId w:val="51"/>
        </w:numPr>
        <w:spacing w:after="0" w:line="276" w:lineRule="auto"/>
        <w:ind w:left="993"/>
        <w:contextualSpacing/>
        <w:jc w:val="both"/>
        <w:rPr>
          <w:rFonts w:ascii="Verdana" w:eastAsia="Calibri" w:hAnsi="Verdana" w:cs="Swis721PL-Roman"/>
          <w:sz w:val="18"/>
          <w:szCs w:val="18"/>
          <w:lang w:eastAsia="pl-PL"/>
        </w:rPr>
      </w:pPr>
      <w:r w:rsidRPr="00BF3528">
        <w:rPr>
          <w:rFonts w:ascii="Verdana" w:eastAsia="Calibri" w:hAnsi="Verdana" w:cs="Times New Roman"/>
          <w:sz w:val="18"/>
          <w:szCs w:val="18"/>
        </w:rPr>
        <w:t xml:space="preserve">pożaru lub wybuchu </w:t>
      </w:r>
      <w:r w:rsidRPr="00BF3528">
        <w:rPr>
          <w:rFonts w:ascii="Verdana" w:eastAsia="Calibri" w:hAnsi="Verdana" w:cs="Swis721PL-Roman"/>
          <w:sz w:val="18"/>
          <w:szCs w:val="18"/>
          <w:lang w:eastAsia="pl-PL"/>
        </w:rPr>
        <w:t>ubezpieczonego</w:t>
      </w:r>
      <w:r w:rsidRPr="00BF3528">
        <w:rPr>
          <w:rFonts w:ascii="Verdana" w:eastAsia="Calibri" w:hAnsi="Verdana" w:cs="Times New Roman"/>
          <w:sz w:val="18"/>
          <w:szCs w:val="18"/>
        </w:rPr>
        <w:t xml:space="preserve"> pojazdu.</w:t>
      </w:r>
    </w:p>
    <w:p w:rsidR="00BF3528" w:rsidRPr="00BF3528" w:rsidRDefault="00BF3528" w:rsidP="00BF3528">
      <w:pPr>
        <w:spacing w:after="0" w:line="276" w:lineRule="auto"/>
        <w:ind w:left="720"/>
        <w:contextualSpacing/>
        <w:jc w:val="both"/>
        <w:rPr>
          <w:rFonts w:ascii="Verdana" w:eastAsia="Calibri" w:hAnsi="Verdana" w:cs="Times New Roman"/>
          <w:sz w:val="18"/>
          <w:szCs w:val="18"/>
        </w:rPr>
      </w:pPr>
    </w:p>
    <w:p w:rsidR="00BF3528" w:rsidRPr="001943F0" w:rsidRDefault="00BF3528" w:rsidP="00BF3528">
      <w:pPr>
        <w:spacing w:after="0" w:line="276" w:lineRule="auto"/>
        <w:ind w:left="426"/>
        <w:contextualSpacing/>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rPr>
        <w:t>Ubezpieczenie NNW obejmuje następujące świadczenia:</w:t>
      </w:r>
    </w:p>
    <w:p w:rsidR="00BF3528" w:rsidRPr="001943F0" w:rsidRDefault="00BF3528" w:rsidP="00BF3528">
      <w:pPr>
        <w:numPr>
          <w:ilvl w:val="0"/>
          <w:numId w:val="77"/>
        </w:numPr>
        <w:spacing w:after="0" w:line="276" w:lineRule="auto"/>
        <w:ind w:left="993"/>
        <w:contextualSpacing/>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rPr>
        <w:t>z tytułu uszczerbku na zdrowiu w wyniku nieszczęśliwego wypadku:</w:t>
      </w:r>
    </w:p>
    <w:p w:rsidR="00BF3528" w:rsidRPr="001943F0" w:rsidRDefault="00BF3528" w:rsidP="00BF3528">
      <w:pPr>
        <w:numPr>
          <w:ilvl w:val="0"/>
          <w:numId w:val="78"/>
        </w:numPr>
        <w:spacing w:after="0" w:line="276" w:lineRule="auto"/>
        <w:ind w:left="1418"/>
        <w:contextualSpacing/>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rPr>
        <w:t>w przypadku 100% uszczerbku na zdrowiu – świadczenie w wysokości 100% sumy ubezpieczenia określonej w umowie ubezpieczenia;</w:t>
      </w:r>
    </w:p>
    <w:p w:rsidR="00BF3528" w:rsidRPr="001943F0" w:rsidRDefault="00BF3528" w:rsidP="00BF3528">
      <w:pPr>
        <w:numPr>
          <w:ilvl w:val="0"/>
          <w:numId w:val="78"/>
        </w:numPr>
        <w:spacing w:after="0" w:line="276" w:lineRule="auto"/>
        <w:ind w:left="1418"/>
        <w:contextualSpacing/>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rPr>
        <w:t>w przypadku uszczerbku na zdrowiu poniżej 100% – świadczenie w wysokości takiego procentu sumy ubezpieczenia, w jakim Ubezpieczony doznał uszczerbku na zdrowiu;</w:t>
      </w:r>
    </w:p>
    <w:p w:rsidR="00BF3528" w:rsidRPr="001943F0" w:rsidRDefault="00BF3528" w:rsidP="00BF3528">
      <w:pPr>
        <w:numPr>
          <w:ilvl w:val="0"/>
          <w:numId w:val="77"/>
        </w:numPr>
        <w:spacing w:after="0" w:line="276" w:lineRule="auto"/>
        <w:ind w:left="993"/>
        <w:contextualSpacing/>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rPr>
        <w:t>z tytułu śmierci Ubezpieczonego w wyniku nieszczęśliwego wypadku – 100% sumy ubezpieczenia, pod warunkiem, że śmierć nastąpiła w ciągu trzech lat od daty nieszczęśliwego wypadku;</w:t>
      </w:r>
    </w:p>
    <w:p w:rsidR="00BF3528" w:rsidRPr="001943F0" w:rsidRDefault="00BF3528" w:rsidP="00BF3528">
      <w:pPr>
        <w:numPr>
          <w:ilvl w:val="0"/>
          <w:numId w:val="77"/>
        </w:numPr>
        <w:spacing w:after="0" w:line="276" w:lineRule="auto"/>
        <w:ind w:left="993"/>
        <w:contextualSpacing/>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rPr>
        <w:t>inne świadczenie zgodnie z OWU Ubezpieczyciela.</w:t>
      </w:r>
    </w:p>
    <w:p w:rsidR="00BF3528" w:rsidRPr="00BF3528" w:rsidRDefault="00BF3528" w:rsidP="00BF3528">
      <w:pPr>
        <w:spacing w:after="0" w:line="276" w:lineRule="auto"/>
        <w:ind w:left="720"/>
        <w:contextualSpacing/>
        <w:jc w:val="both"/>
        <w:rPr>
          <w:rFonts w:ascii="Verdana" w:eastAsia="Calibri" w:hAnsi="Verdana" w:cs="Times New Roman"/>
          <w:sz w:val="18"/>
          <w:szCs w:val="18"/>
        </w:rPr>
      </w:pPr>
    </w:p>
    <w:p w:rsidR="00BF3528" w:rsidRPr="00BF3528" w:rsidRDefault="00BF3528" w:rsidP="00BF3528">
      <w:pPr>
        <w:numPr>
          <w:ilvl w:val="0"/>
          <w:numId w:val="71"/>
        </w:num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b/>
          <w:sz w:val="18"/>
          <w:szCs w:val="18"/>
        </w:rPr>
        <w:t>Suma ubezpieczenia</w:t>
      </w:r>
    </w:p>
    <w:p w:rsidR="00BF3528" w:rsidRPr="00BF3528" w:rsidRDefault="00BF3528" w:rsidP="00BF3528">
      <w:pPr>
        <w:tabs>
          <w:tab w:val="left" w:pos="426"/>
        </w:tabs>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10 000 zł na każde miejsce w pojeździe</w:t>
      </w:r>
    </w:p>
    <w:p w:rsidR="00BF3528" w:rsidRPr="00BF3528" w:rsidRDefault="00BF3528" w:rsidP="00BF3528">
      <w:pPr>
        <w:spacing w:after="0" w:line="276" w:lineRule="auto"/>
        <w:contextualSpacing/>
        <w:jc w:val="both"/>
        <w:rPr>
          <w:rFonts w:ascii="Verdana" w:eastAsia="Calibri" w:hAnsi="Verdana" w:cs="Times New Roman"/>
          <w:color w:val="FF0000"/>
          <w:sz w:val="18"/>
          <w:szCs w:val="18"/>
        </w:rPr>
      </w:pPr>
    </w:p>
    <w:p w:rsidR="00BF3528" w:rsidRPr="00BF3528" w:rsidRDefault="00BF3528" w:rsidP="00BF3528">
      <w:pPr>
        <w:numPr>
          <w:ilvl w:val="0"/>
          <w:numId w:val="71"/>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Franszyzy i udziały własne</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Franszyza integralna: </w:t>
      </w:r>
      <w:r w:rsidRPr="00BF3528">
        <w:rPr>
          <w:rFonts w:ascii="Verdana" w:eastAsia="Calibri" w:hAnsi="Verdana" w:cs="Times New Roman"/>
          <w:sz w:val="18"/>
          <w:szCs w:val="18"/>
        </w:rPr>
        <w:tab/>
      </w:r>
      <w:r w:rsidRPr="00BF3528">
        <w:rPr>
          <w:rFonts w:ascii="Verdana" w:eastAsia="Calibri" w:hAnsi="Verdana" w:cs="Times New Roman"/>
          <w:sz w:val="18"/>
          <w:szCs w:val="18"/>
        </w:rPr>
        <w:tab/>
        <w:t>zniesiona</w:t>
      </w:r>
    </w:p>
    <w:p w:rsidR="00BF3528" w:rsidRPr="00BF3528" w:rsidRDefault="00BF3528" w:rsidP="00BF3528">
      <w:pPr>
        <w:tabs>
          <w:tab w:val="left" w:pos="708"/>
          <w:tab w:val="left" w:pos="1416"/>
          <w:tab w:val="left" w:pos="2124"/>
          <w:tab w:val="left" w:pos="2832"/>
          <w:tab w:val="left" w:pos="3540"/>
          <w:tab w:val="center" w:pos="4536"/>
        </w:tabs>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Franszyza redukcyjna: </w:t>
      </w:r>
      <w:r w:rsidRPr="00BF3528">
        <w:rPr>
          <w:rFonts w:ascii="Verdana" w:eastAsia="Calibri" w:hAnsi="Verdana" w:cs="Times New Roman"/>
          <w:sz w:val="18"/>
          <w:szCs w:val="18"/>
        </w:rPr>
        <w:tab/>
      </w:r>
      <w:r w:rsidRPr="00BF3528">
        <w:rPr>
          <w:rFonts w:ascii="Verdana" w:eastAsia="Calibri" w:hAnsi="Verdana" w:cs="Times New Roman"/>
          <w:sz w:val="18"/>
          <w:szCs w:val="18"/>
        </w:rPr>
        <w:tab/>
        <w:t xml:space="preserve">zniesiona </w:t>
      </w:r>
    </w:p>
    <w:p w:rsidR="00BF3528" w:rsidRPr="00BF3528" w:rsidRDefault="00BF3528" w:rsidP="00BF3528">
      <w:pPr>
        <w:spacing w:after="0" w:line="276" w:lineRule="auto"/>
        <w:ind w:left="426"/>
        <w:contextualSpacing/>
        <w:jc w:val="both"/>
        <w:rPr>
          <w:rFonts w:ascii="Verdana" w:eastAsia="Calibri" w:hAnsi="Verdana" w:cs="Arial"/>
          <w:bCs/>
          <w:sz w:val="18"/>
          <w:szCs w:val="18"/>
        </w:rPr>
      </w:pPr>
      <w:r w:rsidRPr="00BF3528">
        <w:rPr>
          <w:rFonts w:ascii="Verdana" w:eastAsia="Calibri" w:hAnsi="Verdana" w:cs="Times New Roman"/>
          <w:sz w:val="18"/>
          <w:szCs w:val="18"/>
        </w:rPr>
        <w:t xml:space="preserve">Udział własny: </w:t>
      </w:r>
      <w:r w:rsidRPr="00BF3528">
        <w:rPr>
          <w:rFonts w:ascii="Verdana" w:eastAsia="Calibri" w:hAnsi="Verdana" w:cs="Times New Roman"/>
          <w:sz w:val="18"/>
          <w:szCs w:val="18"/>
        </w:rPr>
        <w:tab/>
      </w:r>
      <w:r w:rsidRPr="00BF3528">
        <w:rPr>
          <w:rFonts w:ascii="Verdana" w:eastAsia="Calibri" w:hAnsi="Verdana" w:cs="Times New Roman"/>
          <w:sz w:val="18"/>
          <w:szCs w:val="18"/>
        </w:rPr>
        <w:tab/>
      </w:r>
      <w:r w:rsidRPr="00BF3528">
        <w:rPr>
          <w:rFonts w:ascii="Verdana" w:eastAsia="Calibri" w:hAnsi="Verdana" w:cs="Times New Roman"/>
          <w:sz w:val="18"/>
          <w:szCs w:val="18"/>
        </w:rPr>
        <w:tab/>
        <w:t xml:space="preserve">zniesiony </w:t>
      </w:r>
      <w:r w:rsidRPr="00BF3528">
        <w:rPr>
          <w:rFonts w:ascii="Verdana" w:eastAsia="Calibri" w:hAnsi="Verdana" w:cs="Arial"/>
          <w:bCs/>
          <w:sz w:val="18"/>
          <w:szCs w:val="18"/>
        </w:rPr>
        <w:t xml:space="preserve">w każdej szkodzie niezależnie od ilości szkód </w:t>
      </w:r>
      <w:r w:rsidRPr="00BF3528">
        <w:rPr>
          <w:rFonts w:ascii="Verdana" w:eastAsia="Calibri" w:hAnsi="Verdana" w:cs="Arial"/>
          <w:bCs/>
          <w:sz w:val="18"/>
          <w:szCs w:val="18"/>
        </w:rPr>
        <w:tab/>
      </w:r>
      <w:r w:rsidRPr="00BF3528">
        <w:rPr>
          <w:rFonts w:ascii="Verdana" w:eastAsia="Calibri" w:hAnsi="Verdana" w:cs="Arial"/>
          <w:bCs/>
          <w:sz w:val="18"/>
          <w:szCs w:val="18"/>
        </w:rPr>
        <w:tab/>
      </w:r>
      <w:r w:rsidRPr="00BF3528">
        <w:rPr>
          <w:rFonts w:ascii="Verdana" w:eastAsia="Calibri" w:hAnsi="Verdana" w:cs="Arial"/>
          <w:bCs/>
          <w:sz w:val="18"/>
          <w:szCs w:val="18"/>
        </w:rPr>
        <w:tab/>
      </w:r>
      <w:r w:rsidRPr="00BF3528">
        <w:rPr>
          <w:rFonts w:ascii="Verdana" w:eastAsia="Calibri" w:hAnsi="Verdana" w:cs="Arial"/>
          <w:bCs/>
          <w:sz w:val="18"/>
          <w:szCs w:val="18"/>
        </w:rPr>
        <w:tab/>
      </w:r>
      <w:r w:rsidRPr="00BF3528">
        <w:rPr>
          <w:rFonts w:ascii="Verdana" w:eastAsia="Calibri" w:hAnsi="Verdana" w:cs="Arial"/>
          <w:bCs/>
          <w:sz w:val="18"/>
          <w:szCs w:val="18"/>
        </w:rPr>
        <w:tab/>
        <w:t>w okresie ubezpieczenia</w:t>
      </w:r>
    </w:p>
    <w:p w:rsidR="00BF3528" w:rsidRPr="00BF3528" w:rsidRDefault="00BF3528" w:rsidP="00BF3528">
      <w:pPr>
        <w:spacing w:after="0" w:line="276" w:lineRule="auto"/>
        <w:contextualSpacing/>
        <w:jc w:val="both"/>
        <w:rPr>
          <w:rFonts w:ascii="Verdana" w:eastAsia="Calibri" w:hAnsi="Verdana" w:cs="Times New Roman"/>
          <w:b/>
          <w:sz w:val="18"/>
          <w:szCs w:val="18"/>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Obligatoryjne klauzule</w:t>
      </w:r>
    </w:p>
    <w:p w:rsidR="00BF3528" w:rsidRPr="00BF3528" w:rsidRDefault="00BF3528" w:rsidP="00BF3528">
      <w:pPr>
        <w:numPr>
          <w:ilvl w:val="0"/>
          <w:numId w:val="81"/>
        </w:numPr>
        <w:spacing w:after="0" w:line="276" w:lineRule="auto"/>
        <w:ind w:left="993" w:hanging="349"/>
        <w:contextualSpacing/>
        <w:jc w:val="both"/>
        <w:rPr>
          <w:rFonts w:ascii="Verdana" w:eastAsia="Calibri" w:hAnsi="Verdana" w:cs="Arial"/>
          <w:bCs/>
          <w:sz w:val="18"/>
          <w:szCs w:val="18"/>
        </w:rPr>
      </w:pPr>
      <w:r w:rsidRPr="00BF3528">
        <w:rPr>
          <w:rFonts w:ascii="Verdana" w:eastAsia="Calibri" w:hAnsi="Verdana" w:cs="Arial"/>
          <w:bCs/>
          <w:sz w:val="18"/>
          <w:szCs w:val="18"/>
        </w:rPr>
        <w:t>Klauzula stempla bankowego/pocztowego</w:t>
      </w:r>
    </w:p>
    <w:p w:rsidR="00BF3528" w:rsidRPr="00BF3528" w:rsidRDefault="00BF3528" w:rsidP="00BF3528">
      <w:pPr>
        <w:numPr>
          <w:ilvl w:val="0"/>
          <w:numId w:val="81"/>
        </w:numPr>
        <w:spacing w:after="0" w:line="276" w:lineRule="auto"/>
        <w:ind w:left="993" w:hanging="349"/>
        <w:contextualSpacing/>
        <w:jc w:val="both"/>
        <w:rPr>
          <w:rFonts w:ascii="Verdana" w:eastAsia="Calibri" w:hAnsi="Verdana" w:cs="Arial"/>
          <w:sz w:val="18"/>
          <w:szCs w:val="18"/>
        </w:rPr>
      </w:pPr>
      <w:r w:rsidRPr="00BF3528">
        <w:rPr>
          <w:rFonts w:ascii="Verdana" w:eastAsia="Calibri" w:hAnsi="Verdana" w:cs="Times New Roman"/>
          <w:bCs/>
          <w:sz w:val="18"/>
          <w:szCs w:val="18"/>
        </w:rPr>
        <w:t xml:space="preserve">Klauzula płatności ratalnej w przypadku szkody </w:t>
      </w:r>
    </w:p>
    <w:p w:rsidR="00BF3528" w:rsidRPr="00BF3528" w:rsidRDefault="00BF3528" w:rsidP="00BF3528">
      <w:pPr>
        <w:numPr>
          <w:ilvl w:val="0"/>
          <w:numId w:val="81"/>
        </w:numPr>
        <w:spacing w:after="0" w:line="276" w:lineRule="auto"/>
        <w:ind w:left="993" w:hanging="349"/>
        <w:contextualSpacing/>
        <w:jc w:val="both"/>
        <w:rPr>
          <w:rFonts w:ascii="Verdana" w:eastAsia="Calibri" w:hAnsi="Verdana" w:cs="Arial"/>
          <w:sz w:val="18"/>
          <w:szCs w:val="18"/>
        </w:rPr>
      </w:pPr>
      <w:r w:rsidRPr="00BF3528">
        <w:rPr>
          <w:rFonts w:ascii="Verdana" w:eastAsia="Calibri" w:hAnsi="Verdana" w:cs="Times New Roman"/>
          <w:bCs/>
          <w:sz w:val="18"/>
          <w:szCs w:val="18"/>
        </w:rPr>
        <w:t xml:space="preserve">Klauzula rozliczenia składki </w:t>
      </w:r>
    </w:p>
    <w:p w:rsidR="00BF3528" w:rsidRPr="00BF3528" w:rsidRDefault="00BF3528" w:rsidP="00BF3528">
      <w:pPr>
        <w:numPr>
          <w:ilvl w:val="0"/>
          <w:numId w:val="81"/>
        </w:numPr>
        <w:spacing w:after="0" w:line="276" w:lineRule="auto"/>
        <w:ind w:left="993" w:hanging="349"/>
        <w:contextualSpacing/>
        <w:jc w:val="both"/>
        <w:rPr>
          <w:rFonts w:ascii="Verdana" w:eastAsia="Calibri" w:hAnsi="Verdana" w:cs="Arial"/>
          <w:bCs/>
          <w:sz w:val="18"/>
          <w:szCs w:val="18"/>
        </w:rPr>
      </w:pPr>
      <w:r w:rsidRPr="00BF3528">
        <w:rPr>
          <w:rFonts w:ascii="Verdana" w:eastAsia="Calibri" w:hAnsi="Verdana" w:cs="Arial"/>
          <w:sz w:val="18"/>
          <w:szCs w:val="18"/>
        </w:rPr>
        <w:t>Klauzula aktualności ochrony</w:t>
      </w:r>
      <w:r w:rsidRPr="00BF3528">
        <w:rPr>
          <w:rFonts w:ascii="Verdana" w:eastAsia="Calibri" w:hAnsi="Verdana" w:cs="Arial"/>
          <w:bCs/>
          <w:sz w:val="18"/>
          <w:szCs w:val="18"/>
        </w:rPr>
        <w:t xml:space="preserve"> ubezpieczeniowej</w:t>
      </w:r>
    </w:p>
    <w:p w:rsidR="00BF3528" w:rsidRPr="00BF3528" w:rsidRDefault="00BF3528" w:rsidP="00BF3528">
      <w:pPr>
        <w:numPr>
          <w:ilvl w:val="0"/>
          <w:numId w:val="81"/>
        </w:numPr>
        <w:spacing w:after="0" w:line="276" w:lineRule="auto"/>
        <w:ind w:left="993" w:hanging="349"/>
        <w:contextualSpacing/>
        <w:jc w:val="both"/>
        <w:rPr>
          <w:rFonts w:ascii="Verdana" w:eastAsia="Calibri" w:hAnsi="Verdana" w:cs="Arial"/>
          <w:bCs/>
          <w:sz w:val="18"/>
          <w:szCs w:val="18"/>
        </w:rPr>
      </w:pPr>
      <w:r w:rsidRPr="00BF3528">
        <w:rPr>
          <w:rFonts w:ascii="Verdana" w:eastAsia="Calibri" w:hAnsi="Verdana" w:cs="Arial"/>
          <w:bCs/>
          <w:sz w:val="18"/>
          <w:szCs w:val="18"/>
        </w:rPr>
        <w:t>Klauzula kosztów manipulacyjnych</w:t>
      </w:r>
    </w:p>
    <w:p w:rsidR="00BF3528" w:rsidRPr="00BF3528" w:rsidRDefault="00BF3528" w:rsidP="00BF3528">
      <w:pPr>
        <w:numPr>
          <w:ilvl w:val="0"/>
          <w:numId w:val="81"/>
        </w:numPr>
        <w:spacing w:after="0" w:line="276" w:lineRule="auto"/>
        <w:ind w:left="993" w:hanging="349"/>
        <w:contextualSpacing/>
        <w:jc w:val="both"/>
        <w:rPr>
          <w:rFonts w:ascii="Verdana" w:eastAsia="Calibri" w:hAnsi="Verdana" w:cs="Arial"/>
          <w:bCs/>
          <w:sz w:val="18"/>
          <w:szCs w:val="18"/>
        </w:rPr>
      </w:pPr>
      <w:r w:rsidRPr="00BF3528">
        <w:rPr>
          <w:rFonts w:ascii="Verdana" w:eastAsia="Calibri" w:hAnsi="Verdana" w:cs="Arial"/>
          <w:bCs/>
          <w:sz w:val="18"/>
          <w:szCs w:val="18"/>
        </w:rPr>
        <w:t>Klauzula automatycznej ochrony w zakresie OC, AC i NNW, ASS</w:t>
      </w:r>
    </w:p>
    <w:p w:rsidR="00BF3528" w:rsidRPr="00BF3528" w:rsidRDefault="00BF3528" w:rsidP="00BF3528">
      <w:pPr>
        <w:shd w:val="clear" w:color="auto" w:fill="FFFFFF"/>
        <w:spacing w:after="0" w:line="276" w:lineRule="auto"/>
        <w:ind w:left="720"/>
        <w:contextualSpacing/>
        <w:jc w:val="both"/>
        <w:rPr>
          <w:rFonts w:ascii="Verdana" w:eastAsia="Calibri" w:hAnsi="Verdana" w:cs="Times New Roman"/>
          <w:sz w:val="18"/>
          <w:szCs w:val="18"/>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Fakultatywne klauzule dodatkowe</w:t>
      </w:r>
    </w:p>
    <w:p w:rsidR="00BF3528" w:rsidRPr="00BF3528" w:rsidRDefault="00BF3528" w:rsidP="00BF3528">
      <w:pPr>
        <w:numPr>
          <w:ilvl w:val="0"/>
          <w:numId w:val="155"/>
        </w:numPr>
        <w:spacing w:after="0" w:line="276" w:lineRule="auto"/>
        <w:ind w:left="993"/>
        <w:contextualSpacing/>
        <w:jc w:val="both"/>
        <w:rPr>
          <w:rFonts w:ascii="Verdana" w:eastAsia="Calibri" w:hAnsi="Verdana" w:cs="Times New Roman"/>
          <w:sz w:val="18"/>
          <w:szCs w:val="18"/>
          <w:lang w:eastAsia="ar-SA"/>
        </w:rPr>
      </w:pPr>
      <w:r w:rsidRPr="00BF3528">
        <w:rPr>
          <w:rFonts w:ascii="Verdana" w:eastAsia="Calibri" w:hAnsi="Verdana" w:cs="Times New Roman"/>
          <w:sz w:val="18"/>
          <w:szCs w:val="18"/>
        </w:rPr>
        <w:t>Klauzula funduszu prewencyjnego</w:t>
      </w:r>
    </w:p>
    <w:p w:rsidR="00BF3528" w:rsidRPr="00BF3528" w:rsidRDefault="00BF3528" w:rsidP="00BF3528">
      <w:pPr>
        <w:shd w:val="clear" w:color="auto" w:fill="FFFFFF"/>
        <w:spacing w:after="0" w:line="276" w:lineRule="auto"/>
        <w:ind w:left="720"/>
        <w:contextualSpacing/>
        <w:jc w:val="both"/>
        <w:rPr>
          <w:rFonts w:ascii="Verdana" w:eastAsia="Calibri" w:hAnsi="Verdana" w:cs="Times New Roman"/>
          <w:sz w:val="18"/>
          <w:szCs w:val="18"/>
        </w:rPr>
      </w:pPr>
    </w:p>
    <w:p w:rsidR="00BF3528" w:rsidRPr="00BF3528" w:rsidRDefault="00BF3528" w:rsidP="00BF3528">
      <w:pPr>
        <w:spacing w:after="0" w:line="276" w:lineRule="auto"/>
        <w:contextualSpacing/>
        <w:jc w:val="both"/>
        <w:rPr>
          <w:rFonts w:ascii="Verdana" w:eastAsia="Calibri" w:hAnsi="Verdana" w:cs="Times New Roman"/>
          <w:color w:val="FF0000"/>
          <w:sz w:val="18"/>
          <w:szCs w:val="18"/>
        </w:rPr>
      </w:pPr>
    </w:p>
    <w:tbl>
      <w:tblPr>
        <w:tblW w:w="506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3"/>
      </w:tblGrid>
      <w:tr w:rsidR="00BF3528" w:rsidRPr="00BF3528" w:rsidTr="00AA0108">
        <w:trPr>
          <w:trHeight w:val="657"/>
        </w:trPr>
        <w:tc>
          <w:tcPr>
            <w:tcW w:w="5000" w:type="pct"/>
            <w:vAlign w:val="center"/>
          </w:tcPr>
          <w:p w:rsidR="00BF3528" w:rsidRPr="00BF3528" w:rsidRDefault="00BF3528" w:rsidP="00BF3528">
            <w:pPr>
              <w:spacing w:after="0" w:line="240" w:lineRule="auto"/>
              <w:ind w:left="720" w:hanging="360"/>
              <w:outlineLvl w:val="1"/>
              <w:rPr>
                <w:rFonts w:ascii="Verdana" w:eastAsia="Calibri" w:hAnsi="Verdana" w:cs="Times New Roman"/>
                <w:b/>
                <w:color w:val="C2B000"/>
                <w:sz w:val="20"/>
              </w:rPr>
            </w:pPr>
            <w:bookmarkStart w:id="20" w:name="_Toc55770614"/>
            <w:r w:rsidRPr="00BF3528">
              <w:rPr>
                <w:rFonts w:ascii="Verdana" w:eastAsia="Calibri" w:hAnsi="Verdana" w:cs="Times New Roman"/>
                <w:b/>
                <w:color w:val="C2B000"/>
                <w:sz w:val="20"/>
              </w:rPr>
              <w:lastRenderedPageBreak/>
              <w:t>Ubezpieczenie Assistance (ASS)</w:t>
            </w:r>
            <w:bookmarkEnd w:id="20"/>
          </w:p>
        </w:tc>
      </w:tr>
    </w:tbl>
    <w:p w:rsidR="00BF3528" w:rsidRDefault="00BF3528" w:rsidP="00F32309">
      <w:pPr>
        <w:spacing w:after="0" w:line="276" w:lineRule="auto"/>
        <w:contextualSpacing/>
        <w:jc w:val="both"/>
        <w:rPr>
          <w:rFonts w:ascii="Verdana" w:eastAsia="Calibri" w:hAnsi="Verdana" w:cs="Times New Roman"/>
          <w:sz w:val="18"/>
          <w:szCs w:val="18"/>
        </w:rPr>
      </w:pPr>
    </w:p>
    <w:p w:rsidR="00107ACA" w:rsidRDefault="00107ACA" w:rsidP="00107ACA">
      <w:pPr>
        <w:numPr>
          <w:ilvl w:val="0"/>
          <w:numId w:val="71"/>
        </w:numPr>
        <w:spacing w:after="0" w:line="276" w:lineRule="auto"/>
        <w:ind w:left="426"/>
        <w:contextualSpacing/>
        <w:jc w:val="both"/>
        <w:rPr>
          <w:rFonts w:ascii="Verdana" w:eastAsia="Calibri" w:hAnsi="Verdana" w:cs="Times New Roman"/>
          <w:b/>
          <w:sz w:val="18"/>
          <w:szCs w:val="18"/>
        </w:rPr>
      </w:pPr>
      <w:r w:rsidRPr="00107ACA">
        <w:rPr>
          <w:rFonts w:ascii="Verdana" w:eastAsia="Calibri" w:hAnsi="Verdana" w:cs="Times New Roman"/>
          <w:b/>
          <w:sz w:val="18"/>
          <w:szCs w:val="18"/>
        </w:rPr>
        <w:t xml:space="preserve">Zakres ubezpieczenia </w:t>
      </w:r>
    </w:p>
    <w:p w:rsidR="00107ACA" w:rsidRPr="00107ACA" w:rsidRDefault="00107ACA" w:rsidP="00107ACA">
      <w:pPr>
        <w:spacing w:after="0" w:line="276" w:lineRule="auto"/>
        <w:ind w:left="426"/>
        <w:contextualSpacing/>
        <w:jc w:val="both"/>
        <w:rPr>
          <w:rFonts w:ascii="Verdana" w:eastAsia="Calibri" w:hAnsi="Verdana" w:cs="Times New Roman"/>
          <w:b/>
          <w:sz w:val="18"/>
          <w:szCs w:val="18"/>
        </w:rPr>
      </w:pPr>
      <w:r w:rsidRPr="00107ACA">
        <w:rPr>
          <w:rFonts w:ascii="Verdana" w:eastAsia="Calibri" w:hAnsi="Verdana" w:cs="Times New Roman"/>
          <w:b/>
          <w:sz w:val="18"/>
          <w:szCs w:val="18"/>
        </w:rPr>
        <w:t>WARIANT</w:t>
      </w:r>
      <w:r>
        <w:rPr>
          <w:rFonts w:ascii="Verdana" w:eastAsia="Calibri" w:hAnsi="Verdana" w:cs="Times New Roman"/>
          <w:b/>
          <w:sz w:val="18"/>
          <w:szCs w:val="18"/>
        </w:rPr>
        <w:t xml:space="preserve"> podstawowy</w:t>
      </w:r>
      <w:r w:rsidRPr="00107ACA">
        <w:rPr>
          <w:rFonts w:ascii="Verdana" w:eastAsia="Calibri" w:hAnsi="Verdana" w:cs="Times New Roman"/>
          <w:b/>
          <w:sz w:val="18"/>
          <w:szCs w:val="18"/>
        </w:rPr>
        <w:t>: Polska z limitem holowania</w:t>
      </w:r>
    </w:p>
    <w:p w:rsidR="00107ACA" w:rsidRPr="00107ACA" w:rsidRDefault="00107ACA" w:rsidP="00107ACA">
      <w:pPr>
        <w:spacing w:after="0" w:line="276" w:lineRule="auto"/>
        <w:ind w:left="720"/>
        <w:contextualSpacing/>
        <w:jc w:val="both"/>
        <w:rPr>
          <w:rFonts w:ascii="Verdana" w:eastAsia="Calibri" w:hAnsi="Verdana" w:cs="Times New Roman"/>
          <w:color w:val="FF0000"/>
          <w:sz w:val="18"/>
          <w:szCs w:val="18"/>
        </w:rPr>
      </w:pPr>
    </w:p>
    <w:p w:rsidR="00BA7411" w:rsidRPr="00BA7411" w:rsidRDefault="00BA7411" w:rsidP="00BA7411">
      <w:pPr>
        <w:spacing w:line="276" w:lineRule="auto"/>
        <w:ind w:left="426"/>
        <w:jc w:val="both"/>
        <w:rPr>
          <w:rFonts w:ascii="Verdana" w:eastAsia="Calibri" w:hAnsi="Verdana"/>
          <w:sz w:val="18"/>
          <w:szCs w:val="18"/>
          <w:highlight w:val="cyan"/>
        </w:rPr>
      </w:pPr>
      <w:r w:rsidRPr="00BA7411">
        <w:rPr>
          <w:rFonts w:ascii="Verdana" w:eastAsia="Calibri" w:hAnsi="Verdana"/>
          <w:sz w:val="18"/>
          <w:szCs w:val="18"/>
          <w:highlight w:val="cyan"/>
        </w:rPr>
        <w:t>Bezskładkowy wariant oferowany w ramach Ogólnych Warunków Ubezpieczenia danego Zakładu Ubezpieczenia, w ramach którego wymaga się następujących minimalnych świadczeń:</w:t>
      </w:r>
    </w:p>
    <w:p w:rsidR="00BA7411" w:rsidRPr="00BA7411" w:rsidRDefault="00BA7411" w:rsidP="00BA7411">
      <w:pPr>
        <w:numPr>
          <w:ilvl w:val="0"/>
          <w:numId w:val="158"/>
        </w:numPr>
        <w:spacing w:after="0" w:line="276" w:lineRule="auto"/>
        <w:ind w:left="851"/>
        <w:jc w:val="both"/>
        <w:rPr>
          <w:rFonts w:ascii="Verdana" w:eastAsia="Calibri" w:hAnsi="Verdana"/>
          <w:sz w:val="18"/>
          <w:szCs w:val="18"/>
          <w:highlight w:val="cyan"/>
          <w:u w:val="single"/>
        </w:rPr>
      </w:pPr>
      <w:r w:rsidRPr="00BA7411">
        <w:rPr>
          <w:rFonts w:ascii="Verdana" w:eastAsia="Calibri" w:hAnsi="Verdana"/>
          <w:sz w:val="18"/>
          <w:szCs w:val="18"/>
          <w:highlight w:val="cyan"/>
        </w:rPr>
        <w:t xml:space="preserve">organizacja i koszty holowania pojazdu w przypadku wypadku drogowego lub awarii pojazdu. W przypadku, kiedy naprawa na miejscu zdarzenia nie jest możliwa, Ubezpieczyciel pokrywa koszty transportu (holowania) pojazdu do miejsca siedziby ubezpieczonego lub serwisu naprawczego wskazanego przez Ubezpieczonego –w zależności, które miejsce znajduje się bliżej miejsca zdarzenia; limit kilometrów określony przez Ubezpieczyciela </w:t>
      </w:r>
      <w:r w:rsidRPr="00BA7411">
        <w:rPr>
          <w:rFonts w:ascii="Verdana" w:eastAsia="Calibri" w:hAnsi="Verdana"/>
          <w:b/>
          <w:sz w:val="18"/>
          <w:szCs w:val="18"/>
          <w:highlight w:val="cyan"/>
        </w:rPr>
        <w:t>nie może być niższy niż 150 km,</w:t>
      </w:r>
    </w:p>
    <w:p w:rsidR="00BA7411" w:rsidRPr="00BA7411" w:rsidRDefault="00BA7411" w:rsidP="00BA7411">
      <w:pPr>
        <w:numPr>
          <w:ilvl w:val="0"/>
          <w:numId w:val="158"/>
        </w:numPr>
        <w:spacing w:after="0" w:line="240" w:lineRule="auto"/>
        <w:ind w:left="851"/>
        <w:jc w:val="both"/>
        <w:rPr>
          <w:rFonts w:ascii="Verdana" w:eastAsia="Calibri" w:hAnsi="Verdana"/>
          <w:sz w:val="18"/>
          <w:szCs w:val="18"/>
          <w:highlight w:val="cyan"/>
        </w:rPr>
      </w:pPr>
      <w:r w:rsidRPr="00BA7411">
        <w:rPr>
          <w:rFonts w:ascii="Verdana" w:eastAsia="Calibri" w:hAnsi="Verdana"/>
          <w:sz w:val="18"/>
          <w:szCs w:val="18"/>
          <w:highlight w:val="cyan"/>
        </w:rPr>
        <w:t>z pojazdu zastępczego wyłączone są pojazdy specjalne, sanitarne i karetki</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p>
    <w:p w:rsidR="00107ACA" w:rsidRPr="00107ACA" w:rsidRDefault="00107ACA" w:rsidP="00107ACA">
      <w:pPr>
        <w:spacing w:after="0" w:line="276" w:lineRule="auto"/>
        <w:ind w:left="426"/>
        <w:contextualSpacing/>
        <w:jc w:val="both"/>
        <w:rPr>
          <w:rFonts w:ascii="Verdana" w:eastAsia="Calibri" w:hAnsi="Verdana" w:cs="Times New Roman"/>
          <w:b/>
          <w:sz w:val="18"/>
          <w:szCs w:val="18"/>
        </w:rPr>
      </w:pPr>
      <w:r w:rsidRPr="00107ACA">
        <w:rPr>
          <w:rFonts w:ascii="Verdana" w:eastAsia="Calibri" w:hAnsi="Verdana" w:cs="Times New Roman"/>
          <w:b/>
          <w:sz w:val="18"/>
          <w:szCs w:val="18"/>
        </w:rPr>
        <w:t>WARIANT</w:t>
      </w:r>
      <w:r>
        <w:rPr>
          <w:rFonts w:ascii="Verdana" w:eastAsia="Calibri" w:hAnsi="Verdana" w:cs="Times New Roman"/>
          <w:b/>
          <w:sz w:val="18"/>
          <w:szCs w:val="18"/>
        </w:rPr>
        <w:t xml:space="preserve"> rozszerzony</w:t>
      </w:r>
      <w:r w:rsidRPr="00107ACA">
        <w:rPr>
          <w:rFonts w:ascii="Verdana" w:eastAsia="Calibri" w:hAnsi="Verdana" w:cs="Times New Roman"/>
          <w:b/>
          <w:sz w:val="18"/>
          <w:szCs w:val="18"/>
        </w:rPr>
        <w:t xml:space="preserve">: </w:t>
      </w:r>
      <w:r>
        <w:rPr>
          <w:rFonts w:ascii="Verdana" w:eastAsia="Calibri" w:hAnsi="Verdana" w:cs="Times New Roman"/>
          <w:b/>
          <w:sz w:val="18"/>
          <w:szCs w:val="18"/>
        </w:rPr>
        <w:t>bez limitu holowania</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Przedmiotem ubezpieczenia jest organizacja i pokrycie kosztów pomocy Ubezpieczonemu,</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który popadł w trudności w czasie podróży ubezpieczonym pojazdem, wskutek co najmniej</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następujących zdarzeń:</w:t>
      </w:r>
    </w:p>
    <w:p w:rsidR="00BF3528" w:rsidRPr="00BF3528" w:rsidRDefault="00BF3528" w:rsidP="00BF3528">
      <w:pPr>
        <w:numPr>
          <w:ilvl w:val="0"/>
          <w:numId w:val="145"/>
        </w:num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kolizji drogowej,</w:t>
      </w:r>
    </w:p>
    <w:p w:rsidR="00BF3528" w:rsidRPr="00BF3528" w:rsidRDefault="00BF3528" w:rsidP="00BF3528">
      <w:pPr>
        <w:numPr>
          <w:ilvl w:val="0"/>
          <w:numId w:val="145"/>
        </w:num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wypadku (w tym m.in. uszkodzenia przez osoby trzecie, wybuchu, działania sił przyrody, kradzieży lub próby kradzieży),</w:t>
      </w:r>
    </w:p>
    <w:p w:rsidR="00BF3528" w:rsidRPr="00BF3528" w:rsidRDefault="00BF3528" w:rsidP="00BF3528">
      <w:pPr>
        <w:numPr>
          <w:ilvl w:val="0"/>
          <w:numId w:val="145"/>
        </w:num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awarii i unieruchomienia pojazdu.</w:t>
      </w:r>
    </w:p>
    <w:p w:rsidR="00BF3528" w:rsidRPr="00BF3528" w:rsidRDefault="00BF3528" w:rsidP="00BF3528">
      <w:pPr>
        <w:spacing w:after="0" w:line="276" w:lineRule="auto"/>
        <w:ind w:left="1146"/>
        <w:contextualSpacing/>
        <w:jc w:val="both"/>
        <w:rPr>
          <w:rFonts w:ascii="Verdana" w:eastAsia="Calibri" w:hAnsi="Verdana" w:cs="Times New Roman"/>
          <w:sz w:val="18"/>
          <w:szCs w:val="18"/>
        </w:rPr>
      </w:pP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Zakres terytorialny: Europa</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Zakres ubezpieczenia obejmuje m.in.:</w:t>
      </w:r>
    </w:p>
    <w:p w:rsidR="00BF3528" w:rsidRPr="00BF3528" w:rsidRDefault="00BF3528" w:rsidP="00BF3528">
      <w:pPr>
        <w:numPr>
          <w:ilvl w:val="1"/>
          <w:numId w:val="146"/>
        </w:numPr>
        <w:spacing w:after="0" w:line="276" w:lineRule="auto"/>
        <w:ind w:left="851"/>
        <w:contextualSpacing/>
        <w:jc w:val="both"/>
        <w:rPr>
          <w:rFonts w:ascii="Verdana" w:eastAsia="Calibri" w:hAnsi="Verdana" w:cs="Times New Roman"/>
          <w:sz w:val="18"/>
          <w:szCs w:val="18"/>
        </w:rPr>
      </w:pPr>
      <w:r w:rsidRPr="00BF3528">
        <w:rPr>
          <w:rFonts w:ascii="Verdana" w:eastAsia="Calibri" w:hAnsi="Verdana" w:cs="Times New Roman"/>
          <w:sz w:val="18"/>
          <w:szCs w:val="18"/>
        </w:rPr>
        <w:t>organizację naprawy pojazdu na miejscu zdarzenia i koszty z tym związane,</w:t>
      </w:r>
    </w:p>
    <w:p w:rsidR="00BF3528" w:rsidRPr="00BF3528" w:rsidRDefault="00BF3528" w:rsidP="00BF3528">
      <w:pPr>
        <w:numPr>
          <w:ilvl w:val="1"/>
          <w:numId w:val="146"/>
        </w:numPr>
        <w:spacing w:after="0" w:line="276" w:lineRule="auto"/>
        <w:ind w:left="851"/>
        <w:contextualSpacing/>
        <w:jc w:val="both"/>
        <w:rPr>
          <w:rFonts w:ascii="Verdana" w:eastAsia="Calibri" w:hAnsi="Verdana" w:cs="Times New Roman"/>
          <w:sz w:val="18"/>
          <w:szCs w:val="18"/>
        </w:rPr>
      </w:pPr>
      <w:r w:rsidRPr="00BF3528">
        <w:rPr>
          <w:rFonts w:ascii="Verdana" w:eastAsia="Calibri" w:hAnsi="Verdana" w:cs="Times New Roman"/>
          <w:sz w:val="18"/>
          <w:szCs w:val="18"/>
        </w:rPr>
        <w:t>organizację holowania i koszty z tym związane - w przypadku, kiedy naprawa na miejscu zdarzenia nie jest możliwa, ubezpieczyciel pokrywa koszty transportu (holowania) pojazdu do miejsca siedziby ubezpieczonego lub serwisu naprawczego wskazanego przez ubezpieczonego</w:t>
      </w:r>
    </w:p>
    <w:p w:rsidR="00BF3528" w:rsidRPr="00BF3528" w:rsidRDefault="00BF3528" w:rsidP="00BF3528">
      <w:pPr>
        <w:numPr>
          <w:ilvl w:val="1"/>
          <w:numId w:val="146"/>
        </w:numPr>
        <w:spacing w:after="0" w:line="276" w:lineRule="auto"/>
        <w:ind w:left="851"/>
        <w:contextualSpacing/>
        <w:jc w:val="both"/>
        <w:rPr>
          <w:rFonts w:ascii="Verdana" w:eastAsia="Calibri" w:hAnsi="Verdana" w:cs="Times New Roman"/>
          <w:sz w:val="18"/>
          <w:szCs w:val="18"/>
        </w:rPr>
      </w:pPr>
      <w:r w:rsidRPr="00BF3528">
        <w:rPr>
          <w:rFonts w:ascii="Verdana" w:eastAsia="Calibri" w:hAnsi="Verdana" w:cs="Times New Roman"/>
          <w:sz w:val="18"/>
          <w:szCs w:val="18"/>
        </w:rPr>
        <w:t>holowanie przysługuje w każdym przypadku, niezależnie od odległości pomiędzy siedzibą właściciela pojazdu a miejscem zdarzenia (awaria może nastąpić pod domem)</w:t>
      </w:r>
    </w:p>
    <w:p w:rsidR="00BF3528" w:rsidRPr="00BF3528" w:rsidRDefault="00BF3528" w:rsidP="00BF3528">
      <w:pPr>
        <w:numPr>
          <w:ilvl w:val="1"/>
          <w:numId w:val="146"/>
        </w:numPr>
        <w:spacing w:after="0" w:line="276" w:lineRule="auto"/>
        <w:ind w:left="851"/>
        <w:contextualSpacing/>
        <w:jc w:val="both"/>
        <w:rPr>
          <w:rFonts w:ascii="Verdana" w:eastAsia="Calibri" w:hAnsi="Verdana" w:cs="Times New Roman"/>
          <w:sz w:val="18"/>
          <w:szCs w:val="18"/>
        </w:rPr>
      </w:pPr>
      <w:r w:rsidRPr="00BF3528">
        <w:rPr>
          <w:rFonts w:ascii="Verdana" w:eastAsia="Calibri" w:hAnsi="Verdana" w:cs="Times New Roman"/>
          <w:sz w:val="18"/>
          <w:szCs w:val="18"/>
        </w:rPr>
        <w:t>organizacja parkingu i koszty z tym związane - w razie , gdy pojazd ma być odholowany do serwisu naprawczego, a transport odbywać się będzie poza godzinami pracy serwisu lub w dzień wolny od pracy, ubezpieczyciel pokrywa koszty parkingu strzeżonego na czas oczekiwania na otwarcie serwisu (do 3 dni),</w:t>
      </w:r>
    </w:p>
    <w:p w:rsidR="00BF3528" w:rsidRPr="00BF3528" w:rsidRDefault="00BF3528" w:rsidP="00BF3528">
      <w:pPr>
        <w:numPr>
          <w:ilvl w:val="1"/>
          <w:numId w:val="146"/>
        </w:numPr>
        <w:spacing w:after="0" w:line="276" w:lineRule="auto"/>
        <w:ind w:left="851"/>
        <w:contextualSpacing/>
        <w:jc w:val="both"/>
        <w:rPr>
          <w:rFonts w:ascii="Verdana" w:eastAsia="Calibri" w:hAnsi="Verdana" w:cs="Times New Roman"/>
          <w:sz w:val="18"/>
          <w:szCs w:val="18"/>
        </w:rPr>
      </w:pPr>
      <w:r w:rsidRPr="00BF3528">
        <w:rPr>
          <w:rFonts w:ascii="Verdana" w:eastAsia="Calibri" w:hAnsi="Verdana" w:cs="Times New Roman"/>
          <w:sz w:val="18"/>
          <w:szCs w:val="18"/>
        </w:rPr>
        <w:t>koszt zakwaterowania pasażerów pojazdu na czas dokonania naprawy pojazdu (co najmniej 3 dni),</w:t>
      </w:r>
    </w:p>
    <w:p w:rsidR="00BF3528" w:rsidRPr="00BF3528" w:rsidRDefault="00BF3528" w:rsidP="00BF3528">
      <w:pPr>
        <w:numPr>
          <w:ilvl w:val="1"/>
          <w:numId w:val="146"/>
        </w:numPr>
        <w:spacing w:after="0" w:line="276" w:lineRule="auto"/>
        <w:ind w:left="851"/>
        <w:contextualSpacing/>
        <w:jc w:val="both"/>
        <w:rPr>
          <w:rFonts w:ascii="Verdana" w:eastAsia="Calibri" w:hAnsi="Verdana" w:cs="Times New Roman"/>
          <w:sz w:val="18"/>
          <w:szCs w:val="18"/>
        </w:rPr>
      </w:pPr>
      <w:r w:rsidRPr="00BF3528">
        <w:rPr>
          <w:rFonts w:ascii="Verdana" w:eastAsia="Calibri" w:hAnsi="Verdana" w:cs="Times New Roman"/>
          <w:sz w:val="18"/>
          <w:szCs w:val="18"/>
        </w:rPr>
        <w:t>organizację i koszt wynajmu pojazdu zastępczego na czas naprawy (do 3 dni).</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p>
    <w:p w:rsidR="00BF3528" w:rsidRPr="00BF3528" w:rsidRDefault="00BF3528" w:rsidP="00AA0108">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Ubezpieczeniem Assistance nie są objęte:</w:t>
      </w:r>
    </w:p>
    <w:p w:rsidR="00BF3528" w:rsidRPr="00BF3528" w:rsidRDefault="00BF3528" w:rsidP="00BF3528">
      <w:pPr>
        <w:numPr>
          <w:ilvl w:val="0"/>
          <w:numId w:val="147"/>
        </w:num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pojazdy, których wiek przekracza 15 lat</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p>
    <w:p w:rsidR="00BF3528" w:rsidRDefault="00BF3528" w:rsidP="00107ACA">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Wykaz pojazdów podlegających ubezpieczeniu w wariancie podstawowym i rozszerzonym zgodnie z załącznikiem nr 12 do SIWZ – „Wykaz pojazdów”</w:t>
      </w:r>
      <w:r w:rsidR="00AA0108">
        <w:rPr>
          <w:rFonts w:ascii="Verdana" w:eastAsia="Calibri" w:hAnsi="Verdana" w:cs="Times New Roman"/>
          <w:sz w:val="18"/>
          <w:szCs w:val="18"/>
        </w:rPr>
        <w:t>.</w:t>
      </w:r>
    </w:p>
    <w:p w:rsidR="00107ACA" w:rsidRDefault="00107ACA" w:rsidP="00107ACA">
      <w:pPr>
        <w:spacing w:after="0" w:line="276" w:lineRule="auto"/>
        <w:ind w:left="426"/>
        <w:contextualSpacing/>
        <w:jc w:val="both"/>
        <w:rPr>
          <w:rFonts w:ascii="Verdana" w:eastAsia="Calibri" w:hAnsi="Verdana" w:cs="Times New Roman"/>
          <w:sz w:val="18"/>
          <w:szCs w:val="18"/>
        </w:rPr>
      </w:pPr>
    </w:p>
    <w:p w:rsidR="00BA7411" w:rsidRDefault="00BA7411" w:rsidP="00107ACA">
      <w:pPr>
        <w:spacing w:after="0" w:line="276" w:lineRule="auto"/>
        <w:ind w:left="426"/>
        <w:contextualSpacing/>
        <w:jc w:val="both"/>
        <w:rPr>
          <w:rFonts w:ascii="Verdana" w:eastAsia="Calibri" w:hAnsi="Verdana" w:cs="Times New Roman"/>
          <w:sz w:val="18"/>
          <w:szCs w:val="18"/>
        </w:rPr>
      </w:pPr>
    </w:p>
    <w:p w:rsidR="00BA7411" w:rsidRDefault="00BA7411" w:rsidP="00107ACA">
      <w:pPr>
        <w:spacing w:after="0" w:line="276" w:lineRule="auto"/>
        <w:ind w:left="426"/>
        <w:contextualSpacing/>
        <w:jc w:val="both"/>
        <w:rPr>
          <w:rFonts w:ascii="Verdana" w:eastAsia="Calibri" w:hAnsi="Verdana" w:cs="Times New Roman"/>
          <w:sz w:val="18"/>
          <w:szCs w:val="18"/>
        </w:rPr>
      </w:pPr>
    </w:p>
    <w:p w:rsidR="00BA7411" w:rsidRPr="00107ACA" w:rsidRDefault="00BA7411" w:rsidP="00107ACA">
      <w:pPr>
        <w:spacing w:after="0" w:line="276" w:lineRule="auto"/>
        <w:ind w:left="426"/>
        <w:contextualSpacing/>
        <w:jc w:val="both"/>
        <w:rPr>
          <w:rFonts w:ascii="Verdana" w:eastAsia="Calibri" w:hAnsi="Verdana" w:cs="Times New Roman"/>
          <w:sz w:val="18"/>
          <w:szCs w:val="18"/>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bCs/>
          <w:sz w:val="18"/>
          <w:szCs w:val="18"/>
        </w:rPr>
      </w:pPr>
      <w:r w:rsidRPr="00BF3528">
        <w:rPr>
          <w:rFonts w:ascii="Verdana" w:eastAsia="Calibri" w:hAnsi="Verdana" w:cs="Times New Roman"/>
          <w:b/>
          <w:bCs/>
          <w:sz w:val="18"/>
          <w:szCs w:val="18"/>
        </w:rPr>
        <w:lastRenderedPageBreak/>
        <w:t>Przedmiot ubezpieczenia</w:t>
      </w:r>
    </w:p>
    <w:p w:rsidR="00BF3528" w:rsidRPr="00BF3528" w:rsidRDefault="00BF3528" w:rsidP="00BF3528">
      <w:pPr>
        <w:shd w:val="clear" w:color="auto" w:fill="FFFFFF"/>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Pojazdy podlegające ubezpieczeniu zostały podane w Załączniku 12 do SIWZ – „Wykaz pojazdów”</w:t>
      </w:r>
    </w:p>
    <w:p w:rsidR="00BF3528" w:rsidRPr="00BF3528" w:rsidRDefault="00BF3528" w:rsidP="00BF3528">
      <w:pPr>
        <w:shd w:val="clear" w:color="auto" w:fill="FFFFFF"/>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Pojazdy, które zostaną nabyte w okresie trwania umowy, będą automatycznie włączane do ubezpieczenia na warunkach określonych w umowie na podstawie pisemnego wniosku Zamawiającego.</w:t>
      </w:r>
    </w:p>
    <w:p w:rsidR="00BF3528" w:rsidRDefault="00BF3528" w:rsidP="00BF3528">
      <w:pPr>
        <w:shd w:val="clear" w:color="auto" w:fill="FFFFFF"/>
        <w:spacing w:after="0" w:line="276" w:lineRule="auto"/>
        <w:ind w:left="426"/>
        <w:contextualSpacing/>
        <w:jc w:val="both"/>
        <w:rPr>
          <w:rFonts w:ascii="Verdana" w:eastAsia="Calibri" w:hAnsi="Verdana" w:cs="Times New Roman"/>
          <w:sz w:val="18"/>
          <w:szCs w:val="18"/>
        </w:rPr>
      </w:pPr>
    </w:p>
    <w:p w:rsidR="00107ACA" w:rsidRPr="00BF3528" w:rsidRDefault="00107ACA" w:rsidP="00107ACA">
      <w:pPr>
        <w:spacing w:after="0" w:line="276" w:lineRule="auto"/>
        <w:ind w:left="426"/>
        <w:contextualSpacing/>
        <w:jc w:val="both"/>
        <w:rPr>
          <w:rFonts w:ascii="Verdana" w:eastAsia="Calibri" w:hAnsi="Verdana" w:cs="Times New Roman"/>
          <w:color w:val="FF0000"/>
          <w:sz w:val="18"/>
          <w:szCs w:val="18"/>
        </w:rPr>
      </w:pPr>
      <w:r w:rsidRPr="00BF3528">
        <w:rPr>
          <w:rFonts w:ascii="Verdana" w:eastAsia="Calibri" w:hAnsi="Verdana" w:cs="Times New Roman"/>
          <w:bCs/>
          <w:sz w:val="18"/>
          <w:szCs w:val="18"/>
        </w:rPr>
        <w:t>Ubezpieczeniu Assistance będą podlegały wyłącznie pojazdy osobowe, osobowo-ciężarowe oraz ciężarowe, których dopuszczalna masa całkowita nie przekracza 3,5 tony</w:t>
      </w:r>
      <w:r w:rsidRPr="00107ACA">
        <w:rPr>
          <w:rFonts w:ascii="Verdana" w:eastAsia="Calibri" w:hAnsi="Verdana" w:cs="Times New Roman"/>
          <w:bCs/>
          <w:sz w:val="18"/>
          <w:szCs w:val="18"/>
        </w:rPr>
        <w:t>, a także samochody specjalne sanitarne.</w:t>
      </w:r>
    </w:p>
    <w:p w:rsidR="00107ACA" w:rsidRPr="00BF3528" w:rsidRDefault="00107ACA" w:rsidP="00107ACA">
      <w:pPr>
        <w:shd w:val="clear" w:color="auto" w:fill="FFFFFF"/>
        <w:spacing w:after="0" w:line="276" w:lineRule="auto"/>
        <w:contextualSpacing/>
        <w:jc w:val="both"/>
        <w:rPr>
          <w:rFonts w:ascii="Verdana" w:eastAsia="Calibri" w:hAnsi="Verdana" w:cs="Times New Roman"/>
          <w:sz w:val="18"/>
          <w:szCs w:val="18"/>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Obligatoryjne klauzule dodatkowe</w:t>
      </w:r>
    </w:p>
    <w:p w:rsidR="00BF3528" w:rsidRPr="00BF3528" w:rsidRDefault="00BF3528" w:rsidP="00BF3528">
      <w:pPr>
        <w:numPr>
          <w:ilvl w:val="0"/>
          <w:numId w:val="144"/>
        </w:numPr>
        <w:spacing w:after="0" w:line="276" w:lineRule="auto"/>
        <w:ind w:left="993"/>
        <w:contextualSpacing/>
        <w:jc w:val="both"/>
        <w:rPr>
          <w:rFonts w:ascii="Verdana" w:eastAsia="Calibri" w:hAnsi="Verdana" w:cs="Arial"/>
          <w:bCs/>
          <w:sz w:val="18"/>
          <w:szCs w:val="18"/>
        </w:rPr>
      </w:pPr>
      <w:r w:rsidRPr="00BF3528">
        <w:rPr>
          <w:rFonts w:ascii="Verdana" w:eastAsia="Calibri" w:hAnsi="Verdana" w:cs="Arial"/>
          <w:bCs/>
          <w:sz w:val="18"/>
          <w:szCs w:val="18"/>
        </w:rPr>
        <w:t>Klauzula stempla bankowego/pocztowego</w:t>
      </w:r>
    </w:p>
    <w:p w:rsidR="00BF3528" w:rsidRPr="00BF3528" w:rsidRDefault="00BF3528" w:rsidP="00BF3528">
      <w:pPr>
        <w:numPr>
          <w:ilvl w:val="0"/>
          <w:numId w:val="144"/>
        </w:numPr>
        <w:spacing w:after="0" w:line="276" w:lineRule="auto"/>
        <w:ind w:left="993"/>
        <w:contextualSpacing/>
        <w:jc w:val="both"/>
        <w:rPr>
          <w:rFonts w:ascii="Verdana" w:eastAsia="Calibri" w:hAnsi="Verdana" w:cs="Arial"/>
          <w:sz w:val="18"/>
          <w:szCs w:val="18"/>
        </w:rPr>
      </w:pPr>
      <w:r w:rsidRPr="00BF3528">
        <w:rPr>
          <w:rFonts w:ascii="Verdana" w:eastAsia="Calibri" w:hAnsi="Verdana" w:cs="Times New Roman"/>
          <w:bCs/>
          <w:sz w:val="18"/>
          <w:szCs w:val="18"/>
        </w:rPr>
        <w:t xml:space="preserve">Klauzula płatności ratalnej w przypadku szkody </w:t>
      </w:r>
    </w:p>
    <w:p w:rsidR="00BF3528" w:rsidRPr="00BF3528" w:rsidRDefault="00BF3528" w:rsidP="00BF3528">
      <w:pPr>
        <w:numPr>
          <w:ilvl w:val="0"/>
          <w:numId w:val="144"/>
        </w:numPr>
        <w:spacing w:after="0" w:line="276" w:lineRule="auto"/>
        <w:ind w:left="993"/>
        <w:contextualSpacing/>
        <w:jc w:val="both"/>
        <w:rPr>
          <w:rFonts w:ascii="Verdana" w:eastAsia="Calibri" w:hAnsi="Verdana" w:cs="Arial"/>
          <w:sz w:val="18"/>
          <w:szCs w:val="18"/>
        </w:rPr>
      </w:pPr>
      <w:r w:rsidRPr="00BF3528">
        <w:rPr>
          <w:rFonts w:ascii="Verdana" w:eastAsia="Calibri" w:hAnsi="Verdana" w:cs="Times New Roman"/>
          <w:bCs/>
          <w:sz w:val="18"/>
          <w:szCs w:val="18"/>
        </w:rPr>
        <w:t xml:space="preserve">Klauzula rozliczenia składki </w:t>
      </w:r>
    </w:p>
    <w:p w:rsidR="00BF3528" w:rsidRPr="00BF3528" w:rsidRDefault="00BF3528" w:rsidP="00BF3528">
      <w:pPr>
        <w:numPr>
          <w:ilvl w:val="0"/>
          <w:numId w:val="144"/>
        </w:numPr>
        <w:spacing w:after="0" w:line="276" w:lineRule="auto"/>
        <w:ind w:left="993"/>
        <w:contextualSpacing/>
        <w:jc w:val="both"/>
        <w:rPr>
          <w:rFonts w:ascii="Verdana" w:eastAsia="Calibri" w:hAnsi="Verdana" w:cs="Arial"/>
          <w:bCs/>
          <w:sz w:val="18"/>
          <w:szCs w:val="18"/>
        </w:rPr>
      </w:pPr>
      <w:r w:rsidRPr="00BF3528">
        <w:rPr>
          <w:rFonts w:ascii="Verdana" w:eastAsia="Calibri" w:hAnsi="Verdana" w:cs="Arial"/>
          <w:sz w:val="18"/>
          <w:szCs w:val="18"/>
        </w:rPr>
        <w:t>Klauzula aktualności ochrony</w:t>
      </w:r>
      <w:r w:rsidRPr="00BF3528">
        <w:rPr>
          <w:rFonts w:ascii="Verdana" w:eastAsia="Calibri" w:hAnsi="Verdana" w:cs="Arial"/>
          <w:bCs/>
          <w:sz w:val="18"/>
          <w:szCs w:val="18"/>
        </w:rPr>
        <w:t xml:space="preserve"> ubezpieczeniowej</w:t>
      </w:r>
    </w:p>
    <w:p w:rsidR="00BF3528" w:rsidRPr="00BF3528" w:rsidRDefault="00BF3528" w:rsidP="00BF3528">
      <w:pPr>
        <w:numPr>
          <w:ilvl w:val="0"/>
          <w:numId w:val="144"/>
        </w:numPr>
        <w:spacing w:after="0" w:line="276" w:lineRule="auto"/>
        <w:ind w:left="993"/>
        <w:contextualSpacing/>
        <w:jc w:val="both"/>
        <w:rPr>
          <w:rFonts w:ascii="Verdana" w:eastAsia="Calibri" w:hAnsi="Verdana" w:cs="Arial"/>
          <w:bCs/>
          <w:sz w:val="18"/>
          <w:szCs w:val="18"/>
        </w:rPr>
      </w:pPr>
      <w:r w:rsidRPr="00BF3528">
        <w:rPr>
          <w:rFonts w:ascii="Verdana" w:eastAsia="Calibri" w:hAnsi="Verdana" w:cs="Arial"/>
          <w:bCs/>
          <w:sz w:val="18"/>
          <w:szCs w:val="18"/>
        </w:rPr>
        <w:t>Klauzula kosztów manipulacyjnych</w:t>
      </w:r>
    </w:p>
    <w:p w:rsidR="00BF3528" w:rsidRPr="00BF3528" w:rsidRDefault="00BF3528" w:rsidP="00BF3528">
      <w:pPr>
        <w:numPr>
          <w:ilvl w:val="0"/>
          <w:numId w:val="144"/>
        </w:numPr>
        <w:spacing w:after="0" w:line="276" w:lineRule="auto"/>
        <w:ind w:left="993"/>
        <w:contextualSpacing/>
        <w:jc w:val="both"/>
        <w:rPr>
          <w:rFonts w:ascii="Verdana" w:eastAsia="Calibri" w:hAnsi="Verdana" w:cs="Arial"/>
          <w:bCs/>
          <w:sz w:val="18"/>
          <w:szCs w:val="18"/>
        </w:rPr>
      </w:pPr>
      <w:r w:rsidRPr="00BF3528">
        <w:rPr>
          <w:rFonts w:ascii="Verdana" w:eastAsia="Calibri" w:hAnsi="Verdana" w:cs="Arial"/>
          <w:bCs/>
          <w:sz w:val="18"/>
          <w:szCs w:val="18"/>
        </w:rPr>
        <w:t>Klauzula automatycznej ochrony w zakresie OC, AC i NNW, ASS</w:t>
      </w:r>
    </w:p>
    <w:p w:rsidR="00BF3528" w:rsidRPr="00BF3528" w:rsidRDefault="00BF3528" w:rsidP="00BF3528">
      <w:pPr>
        <w:spacing w:after="0" w:line="276" w:lineRule="auto"/>
        <w:ind w:left="993"/>
        <w:contextualSpacing/>
        <w:jc w:val="both"/>
        <w:rPr>
          <w:rFonts w:ascii="Verdana" w:eastAsia="Calibri" w:hAnsi="Verdana" w:cs="Arial"/>
          <w:bCs/>
          <w:sz w:val="18"/>
          <w:szCs w:val="18"/>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Fakultatywne klauzule dodatkowe</w:t>
      </w:r>
    </w:p>
    <w:p w:rsidR="00BF3528" w:rsidRPr="00BF3528" w:rsidRDefault="00BF3528" w:rsidP="00BF3528">
      <w:pPr>
        <w:numPr>
          <w:ilvl w:val="0"/>
          <w:numId w:val="155"/>
        </w:numPr>
        <w:spacing w:after="0" w:line="276" w:lineRule="auto"/>
        <w:ind w:left="993"/>
        <w:contextualSpacing/>
        <w:jc w:val="both"/>
        <w:rPr>
          <w:rFonts w:ascii="Verdana" w:eastAsia="Calibri" w:hAnsi="Verdana" w:cs="Times New Roman"/>
          <w:sz w:val="18"/>
          <w:szCs w:val="18"/>
          <w:lang w:eastAsia="ar-SA"/>
        </w:rPr>
      </w:pPr>
      <w:r w:rsidRPr="00BF3528">
        <w:rPr>
          <w:rFonts w:ascii="Verdana" w:eastAsia="Calibri" w:hAnsi="Verdana" w:cs="Times New Roman"/>
          <w:sz w:val="18"/>
          <w:szCs w:val="18"/>
        </w:rPr>
        <w:t>Klauzula funduszu prewencyjnego</w:t>
      </w:r>
    </w:p>
    <w:p w:rsidR="00BF3528" w:rsidRPr="00BF3528" w:rsidRDefault="00BF3528" w:rsidP="00BF3528">
      <w:pPr>
        <w:spacing w:after="0" w:line="276" w:lineRule="auto"/>
        <w:ind w:left="993"/>
        <w:contextualSpacing/>
        <w:jc w:val="both"/>
        <w:rPr>
          <w:rFonts w:ascii="Verdana" w:eastAsia="Calibri" w:hAnsi="Verdana" w:cs="Arial"/>
          <w:bCs/>
          <w:sz w:val="18"/>
          <w:szCs w:val="18"/>
        </w:rPr>
      </w:pPr>
    </w:p>
    <w:p w:rsidR="00BF3528" w:rsidRPr="00BF3528" w:rsidRDefault="00BF3528" w:rsidP="00BF3528">
      <w:pPr>
        <w:spacing w:after="0" w:line="276" w:lineRule="auto"/>
        <w:contextualSpacing/>
        <w:jc w:val="both"/>
        <w:rPr>
          <w:rFonts w:ascii="Verdana" w:eastAsia="Calibri" w:hAnsi="Verdana" w:cs="Times New Roman"/>
          <w:sz w:val="18"/>
          <w:szCs w:val="18"/>
        </w:rPr>
      </w:pPr>
    </w:p>
    <w:p w:rsidR="00BF3528" w:rsidRPr="00BF3528" w:rsidRDefault="00BF3528" w:rsidP="00BF3528">
      <w:pPr>
        <w:spacing w:after="0" w:line="276" w:lineRule="auto"/>
        <w:contextualSpacing/>
        <w:jc w:val="both"/>
        <w:rPr>
          <w:rFonts w:ascii="Verdana" w:eastAsia="Calibri" w:hAnsi="Verdana" w:cs="Times New Roman"/>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BF3528" w:rsidRPr="00BF3528" w:rsidTr="00AA0108">
        <w:trPr>
          <w:trHeight w:val="653"/>
        </w:trPr>
        <w:tc>
          <w:tcPr>
            <w:tcW w:w="5000" w:type="pct"/>
            <w:vAlign w:val="center"/>
          </w:tcPr>
          <w:p w:rsidR="00BF3528" w:rsidRPr="00BF3528" w:rsidRDefault="00BF3528" w:rsidP="00BF3528">
            <w:pPr>
              <w:spacing w:after="0" w:line="240" w:lineRule="auto"/>
              <w:ind w:left="720" w:hanging="360"/>
              <w:outlineLvl w:val="1"/>
              <w:rPr>
                <w:rFonts w:ascii="Verdana" w:eastAsia="Calibri" w:hAnsi="Verdana" w:cs="Times New Roman"/>
                <w:b/>
                <w:sz w:val="20"/>
              </w:rPr>
            </w:pPr>
            <w:bookmarkStart w:id="21" w:name="_Toc401324785"/>
            <w:bookmarkStart w:id="22" w:name="_Toc55770615"/>
            <w:r w:rsidRPr="00BF3528">
              <w:rPr>
                <w:rFonts w:ascii="Verdana" w:eastAsia="Calibri" w:hAnsi="Verdana" w:cs="Times New Roman"/>
                <w:b/>
                <w:sz w:val="20"/>
              </w:rPr>
              <w:t>Treść klauzul obligatoryjnych</w:t>
            </w:r>
            <w:bookmarkEnd w:id="21"/>
            <w:r w:rsidRPr="00BF3528">
              <w:rPr>
                <w:rFonts w:ascii="Verdana" w:eastAsia="Calibri" w:hAnsi="Verdana" w:cs="Times New Roman"/>
                <w:b/>
                <w:sz w:val="20"/>
              </w:rPr>
              <w:t xml:space="preserve"> dla zadań CZĘŚCI III zamówienia</w:t>
            </w:r>
            <w:bookmarkEnd w:id="22"/>
          </w:p>
        </w:tc>
      </w:tr>
    </w:tbl>
    <w:p w:rsidR="00BF3528" w:rsidRPr="00BF3528" w:rsidRDefault="00BF3528" w:rsidP="00BF3528">
      <w:pPr>
        <w:spacing w:after="0" w:line="276" w:lineRule="auto"/>
        <w:contextualSpacing/>
        <w:jc w:val="both"/>
        <w:rPr>
          <w:rFonts w:ascii="Verdana" w:eastAsia="Calibri" w:hAnsi="Verdana" w:cs="Times New Roman"/>
          <w:sz w:val="18"/>
          <w:szCs w:val="18"/>
        </w:rPr>
      </w:pPr>
    </w:p>
    <w:p w:rsidR="00BF3528" w:rsidRPr="00BF3528" w:rsidRDefault="00BF3528" w:rsidP="00BF3528">
      <w:p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Poszczególne klauzule obligatoryjne dotyczą wszystkich rodzajów ubezpieczeń, do których zostały przypisane.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8522"/>
      </w:tblGrid>
      <w:tr w:rsidR="00BF3528" w:rsidRPr="00BF3528" w:rsidTr="00AA0108">
        <w:trPr>
          <w:cantSplit/>
          <w:trHeight w:hRule="exact" w:val="460"/>
          <w:tblHeader/>
        </w:trPr>
        <w:tc>
          <w:tcPr>
            <w:tcW w:w="298" w:type="pct"/>
            <w:tcBorders>
              <w:bottom w:val="single" w:sz="4" w:space="0" w:color="auto"/>
              <w:right w:val="dotted" w:sz="6" w:space="0" w:color="C2B000"/>
            </w:tcBorders>
            <w:shd w:val="clear" w:color="auto" w:fill="C2B000"/>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p.</w:t>
            </w:r>
          </w:p>
        </w:tc>
        <w:tc>
          <w:tcPr>
            <w:tcW w:w="4702" w:type="pct"/>
            <w:tcBorders>
              <w:left w:val="dotted" w:sz="6" w:space="0" w:color="C2B000"/>
              <w:bottom w:val="single" w:sz="4" w:space="0" w:color="auto"/>
            </w:tcBorders>
            <w:shd w:val="clear" w:color="auto" w:fill="C2B000"/>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Nazwa i treść klauzuli</w:t>
            </w:r>
          </w:p>
        </w:tc>
      </w:tr>
      <w:tr w:rsidR="00BF3528" w:rsidRPr="00BF3528" w:rsidTr="00AA0108">
        <w:trPr>
          <w:cantSplit/>
        </w:trPr>
        <w:tc>
          <w:tcPr>
            <w:tcW w:w="298" w:type="pct"/>
            <w:tcBorders>
              <w:bottom w:val="single" w:sz="4" w:space="0" w:color="auto"/>
              <w:right w:val="dotted" w:sz="6" w:space="0" w:color="C2B000"/>
            </w:tcBorders>
            <w:vAlign w:val="center"/>
          </w:tcPr>
          <w:p w:rsidR="00BF3528" w:rsidRPr="00BF3528" w:rsidRDefault="00BF3528" w:rsidP="00BF3528">
            <w:pPr>
              <w:numPr>
                <w:ilvl w:val="0"/>
                <w:numId w:val="22"/>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auto"/>
            </w:tcBorders>
            <w:vAlign w:val="center"/>
          </w:tcPr>
          <w:p w:rsidR="00BF3528" w:rsidRPr="00BF3528" w:rsidRDefault="00BF3528" w:rsidP="00BF3528">
            <w:pPr>
              <w:spacing w:after="0" w:line="276" w:lineRule="auto"/>
              <w:contextualSpacing/>
              <w:rPr>
                <w:rFonts w:ascii="Verdana" w:eastAsia="Calibri" w:hAnsi="Verdana" w:cs="Arial"/>
                <w:bCs/>
                <w:sz w:val="18"/>
                <w:szCs w:val="18"/>
              </w:rPr>
            </w:pPr>
            <w:r w:rsidRPr="00BF3528">
              <w:rPr>
                <w:rFonts w:ascii="Verdana" w:eastAsia="Calibri" w:hAnsi="Verdana" w:cs="Arial"/>
                <w:b/>
                <w:bCs/>
                <w:sz w:val="18"/>
                <w:szCs w:val="18"/>
              </w:rPr>
              <w:t>Klauzula stempla bankowego/pocztowego</w:t>
            </w:r>
          </w:p>
          <w:p w:rsidR="00BF3528" w:rsidRPr="00BF3528" w:rsidRDefault="00BF3528" w:rsidP="00BF3528">
            <w:pPr>
              <w:spacing w:after="0" w:line="276" w:lineRule="auto"/>
              <w:contextualSpacing/>
              <w:rPr>
                <w:rFonts w:ascii="Verdana" w:eastAsia="Calibri" w:hAnsi="Verdana" w:cs="Arial"/>
                <w:b/>
                <w:bCs/>
                <w:sz w:val="18"/>
                <w:szCs w:val="18"/>
              </w:rPr>
            </w:pPr>
            <w:r w:rsidRPr="00BF3528">
              <w:rPr>
                <w:rFonts w:ascii="Verdana" w:eastAsia="Calibri" w:hAnsi="Verdana" w:cs="Times New Roman"/>
                <w:sz w:val="18"/>
                <w:szCs w:val="18"/>
              </w:rPr>
              <w:t>Niniejszym uzgadnia się, że za datę prawidłowego opłacenia składki ubezpieczeniowej uznaje się datę stempla bankowego lub pocztowego uwidocznioną na przelewie bankowym lub pocztowym, o ile w momencie jego składania na rachunku Ubezpieczającego, była dostępna niezbędna ilość środków płatniczych.</w:t>
            </w:r>
          </w:p>
        </w:tc>
      </w:tr>
      <w:tr w:rsidR="00BF3528" w:rsidRPr="00BF3528" w:rsidTr="00AA0108">
        <w:trPr>
          <w:cantSplit/>
        </w:trPr>
        <w:tc>
          <w:tcPr>
            <w:tcW w:w="298" w:type="pct"/>
            <w:tcBorders>
              <w:bottom w:val="single" w:sz="4" w:space="0" w:color="auto"/>
              <w:right w:val="dotted" w:sz="6" w:space="0" w:color="C2B000"/>
            </w:tcBorders>
            <w:vAlign w:val="center"/>
          </w:tcPr>
          <w:p w:rsidR="00BF3528" w:rsidRPr="00BF3528" w:rsidRDefault="00BF3528" w:rsidP="00BF3528">
            <w:pPr>
              <w:numPr>
                <w:ilvl w:val="0"/>
                <w:numId w:val="22"/>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auto"/>
            </w:tcBorders>
            <w:vAlign w:val="center"/>
          </w:tcPr>
          <w:p w:rsidR="00BF3528" w:rsidRPr="00BF3528" w:rsidRDefault="00BF3528" w:rsidP="00BF3528">
            <w:pPr>
              <w:tabs>
                <w:tab w:val="left" w:pos="567"/>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płatności ratalnej w przypadku szkody </w:t>
            </w:r>
          </w:p>
          <w:p w:rsidR="00BF3528" w:rsidRPr="00BF3528" w:rsidRDefault="00BF3528" w:rsidP="00BF3528">
            <w:pPr>
              <w:suppressAutoHyphens/>
              <w:spacing w:after="0" w:line="276" w:lineRule="auto"/>
              <w:ind w:right="43"/>
              <w:contextualSpacing/>
              <w:jc w:val="both"/>
              <w:rPr>
                <w:rFonts w:ascii="Verdana" w:eastAsia="Calibri" w:hAnsi="Verdana" w:cs="Arial"/>
                <w:sz w:val="18"/>
                <w:szCs w:val="18"/>
              </w:rPr>
            </w:pPr>
            <w:r w:rsidRPr="00BF3528">
              <w:rPr>
                <w:rFonts w:ascii="Verdana" w:eastAsia="Calibri" w:hAnsi="Verdana" w:cs="Times New Roman"/>
                <w:sz w:val="18"/>
                <w:szCs w:val="18"/>
              </w:rPr>
              <w:t xml:space="preserve">Niniejszym uzgadnia się, że w przypadku wypłaty odszkodowania, Ubezpieczyciel nie jest uprawniony do potrącenia z kwoty odszkodowania rat jeszcze nie wymagalnych. </w:t>
            </w:r>
          </w:p>
        </w:tc>
      </w:tr>
      <w:tr w:rsidR="00BF3528" w:rsidRPr="00BF3528" w:rsidTr="00AA0108">
        <w:trPr>
          <w:cantSplit/>
        </w:trPr>
        <w:tc>
          <w:tcPr>
            <w:tcW w:w="298" w:type="pct"/>
            <w:tcBorders>
              <w:bottom w:val="single" w:sz="4" w:space="0" w:color="auto"/>
              <w:right w:val="dotted" w:sz="6" w:space="0" w:color="C2B000"/>
            </w:tcBorders>
            <w:vAlign w:val="center"/>
          </w:tcPr>
          <w:p w:rsidR="00BF3528" w:rsidRPr="00BF3528" w:rsidRDefault="00BF3528" w:rsidP="00BF3528">
            <w:pPr>
              <w:numPr>
                <w:ilvl w:val="0"/>
                <w:numId w:val="22"/>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auto"/>
            </w:tcBorders>
            <w:vAlign w:val="center"/>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rozliczenia składki </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 xml:space="preserve">Niniejszym uzgadnia się, że wszelkie rozliczenia płatności wynikające z niniejszej umowy, </w:t>
            </w:r>
            <w:r w:rsidRPr="00BF3528">
              <w:rPr>
                <w:rFonts w:ascii="Verdana" w:eastAsia="Calibri" w:hAnsi="Verdana" w:cs="Times New Roman"/>
                <w:sz w:val="18"/>
                <w:szCs w:val="18"/>
              </w:rPr>
              <w:br/>
              <w:t>(w szczególności związane z dopłatą lub zwrotem składek) będą dokonywane proporcjonalnie za każdy dzień ochrony ubezpieczeniowej, tzn. z zastosowaniem zasady „pro rata temporis”.</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Ponadto nie będzie miała zastosowania składka minimalna.</w:t>
            </w:r>
          </w:p>
        </w:tc>
      </w:tr>
      <w:tr w:rsidR="00BF3528" w:rsidRPr="00BF3528" w:rsidTr="00AA0108">
        <w:trPr>
          <w:cantSplit/>
        </w:trPr>
        <w:tc>
          <w:tcPr>
            <w:tcW w:w="298" w:type="pct"/>
            <w:tcBorders>
              <w:bottom w:val="single" w:sz="4" w:space="0" w:color="auto"/>
              <w:right w:val="dotted" w:sz="6" w:space="0" w:color="C2B000"/>
            </w:tcBorders>
            <w:vAlign w:val="center"/>
          </w:tcPr>
          <w:p w:rsidR="00BF3528" w:rsidRPr="00BF3528" w:rsidRDefault="00BF3528" w:rsidP="00BF3528">
            <w:pPr>
              <w:numPr>
                <w:ilvl w:val="0"/>
                <w:numId w:val="22"/>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auto"/>
            </w:tcBorders>
            <w:vAlign w:val="center"/>
          </w:tcPr>
          <w:p w:rsidR="00BF3528" w:rsidRPr="00BF3528" w:rsidRDefault="00BF3528" w:rsidP="00BF3528">
            <w:pPr>
              <w:spacing w:after="0" w:line="276" w:lineRule="auto"/>
              <w:contextualSpacing/>
              <w:rPr>
                <w:rFonts w:ascii="Verdana" w:eastAsia="Calibri" w:hAnsi="Verdana" w:cs="Arial"/>
                <w:b/>
                <w:bCs/>
                <w:sz w:val="18"/>
                <w:szCs w:val="18"/>
              </w:rPr>
            </w:pPr>
            <w:r w:rsidRPr="00BF3528">
              <w:rPr>
                <w:rFonts w:ascii="Verdana" w:eastAsia="Calibri" w:hAnsi="Verdana" w:cs="Arial"/>
                <w:b/>
                <w:bCs/>
                <w:sz w:val="18"/>
                <w:szCs w:val="18"/>
              </w:rPr>
              <w:t>Klauzula niezmienności wartości pojazdów Gwarantowana Suma Ubezpieczenia)</w:t>
            </w:r>
          </w:p>
          <w:p w:rsidR="00BF3528" w:rsidRPr="00BF3528" w:rsidRDefault="00BF3528" w:rsidP="00BF3528">
            <w:pPr>
              <w:spacing w:after="0" w:line="276" w:lineRule="auto"/>
              <w:contextualSpacing/>
              <w:rPr>
                <w:rFonts w:ascii="Verdana" w:eastAsia="Calibri" w:hAnsi="Verdana" w:cs="Arial"/>
                <w:b/>
                <w:bCs/>
                <w:sz w:val="18"/>
                <w:szCs w:val="18"/>
              </w:rPr>
            </w:pPr>
            <w:r w:rsidRPr="00BF3528">
              <w:rPr>
                <w:rFonts w:ascii="Verdana" w:eastAsia="Calibri" w:hAnsi="Verdana" w:cs="Times New Roman"/>
                <w:sz w:val="18"/>
                <w:szCs w:val="18"/>
              </w:rPr>
              <w:t>Niniejszym uzgadnia się, że:</w:t>
            </w:r>
          </w:p>
          <w:p w:rsidR="00BF3528" w:rsidRPr="00BF3528" w:rsidRDefault="00BF3528" w:rsidP="00BF3528">
            <w:pPr>
              <w:numPr>
                <w:ilvl w:val="0"/>
                <w:numId w:val="52"/>
              </w:numPr>
              <w:spacing w:after="0" w:line="276" w:lineRule="auto"/>
              <w:ind w:left="439"/>
              <w:contextualSpacing/>
              <w:jc w:val="both"/>
              <w:rPr>
                <w:rFonts w:ascii="Verdana" w:eastAsia="Calibri" w:hAnsi="Verdana" w:cs="Arial"/>
                <w:bCs/>
                <w:sz w:val="18"/>
                <w:szCs w:val="18"/>
              </w:rPr>
            </w:pPr>
            <w:r w:rsidRPr="00BF3528">
              <w:rPr>
                <w:rFonts w:ascii="Verdana" w:eastAsia="Calibri" w:hAnsi="Verdana" w:cs="Arial"/>
                <w:sz w:val="18"/>
                <w:szCs w:val="18"/>
              </w:rPr>
              <w:t xml:space="preserve">Wartość nowo zakupionych pojazdów jest ustalana w oparciu o wartość fakturową brutto i obowiązuje przez cały okres trwania umowy ubezpieczenia. </w:t>
            </w:r>
          </w:p>
          <w:p w:rsidR="00BF3528" w:rsidRPr="00BF3528" w:rsidRDefault="00BF3528" w:rsidP="00BF3528">
            <w:pPr>
              <w:numPr>
                <w:ilvl w:val="0"/>
                <w:numId w:val="52"/>
              </w:numPr>
              <w:spacing w:after="0" w:line="276" w:lineRule="auto"/>
              <w:ind w:left="439"/>
              <w:contextualSpacing/>
              <w:jc w:val="both"/>
              <w:rPr>
                <w:rFonts w:ascii="Verdana" w:eastAsia="Calibri" w:hAnsi="Verdana" w:cs="Arial"/>
                <w:bCs/>
                <w:sz w:val="18"/>
                <w:szCs w:val="18"/>
              </w:rPr>
            </w:pPr>
            <w:r w:rsidRPr="00BF3528">
              <w:rPr>
                <w:rFonts w:ascii="Verdana" w:eastAsia="Calibri" w:hAnsi="Verdana" w:cs="Arial"/>
                <w:sz w:val="18"/>
                <w:szCs w:val="18"/>
              </w:rPr>
              <w:t>Wartość rynkowa pojazdu ustalona przy zawieraniu umowy ubezpieczenia pozostaje stała przez cały okres obowiązywania umowy ubezpieczenia dla pojazdów o okresie eksploatacji</w:t>
            </w:r>
            <w:r w:rsidRPr="00BF3528">
              <w:rPr>
                <w:rFonts w:ascii="Verdana" w:eastAsia="Calibri" w:hAnsi="Verdana" w:cs="Arial"/>
                <w:b/>
                <w:bCs/>
                <w:sz w:val="18"/>
                <w:szCs w:val="18"/>
              </w:rPr>
              <w:t xml:space="preserve"> </w:t>
            </w:r>
            <w:r w:rsidRPr="00BF3528">
              <w:rPr>
                <w:rFonts w:ascii="Verdana" w:eastAsia="Calibri" w:hAnsi="Verdana" w:cs="Arial"/>
                <w:bCs/>
                <w:sz w:val="18"/>
                <w:szCs w:val="18"/>
              </w:rPr>
              <w:t>do lat 3</w:t>
            </w:r>
          </w:p>
        </w:tc>
      </w:tr>
      <w:tr w:rsidR="00BF3528" w:rsidRPr="00BF3528" w:rsidTr="00AA0108">
        <w:trPr>
          <w:cantSplit/>
        </w:trPr>
        <w:tc>
          <w:tcPr>
            <w:tcW w:w="298" w:type="pct"/>
            <w:tcBorders>
              <w:bottom w:val="single" w:sz="4" w:space="0" w:color="auto"/>
              <w:right w:val="dotted" w:sz="6" w:space="0" w:color="C2B000"/>
            </w:tcBorders>
            <w:vAlign w:val="center"/>
          </w:tcPr>
          <w:p w:rsidR="00BF3528" w:rsidRPr="00BF3528" w:rsidRDefault="00BF3528" w:rsidP="00BF3528">
            <w:pPr>
              <w:numPr>
                <w:ilvl w:val="0"/>
                <w:numId w:val="22"/>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auto"/>
            </w:tcBorders>
            <w:vAlign w:val="center"/>
          </w:tcPr>
          <w:p w:rsidR="00BF3528" w:rsidRPr="00BF3528" w:rsidRDefault="00BF3528" w:rsidP="00BF3528">
            <w:pPr>
              <w:spacing w:after="0" w:line="276" w:lineRule="auto"/>
              <w:contextualSpacing/>
              <w:jc w:val="both"/>
              <w:rPr>
                <w:rFonts w:ascii="Verdana" w:eastAsia="Calibri" w:hAnsi="Verdana" w:cs="Arial"/>
                <w:b/>
                <w:sz w:val="18"/>
                <w:szCs w:val="18"/>
              </w:rPr>
            </w:pPr>
            <w:r w:rsidRPr="00BF3528">
              <w:rPr>
                <w:rFonts w:ascii="Verdana" w:eastAsia="Calibri" w:hAnsi="Verdana" w:cs="Arial"/>
                <w:b/>
                <w:sz w:val="18"/>
                <w:szCs w:val="18"/>
              </w:rPr>
              <w:t>Klauzula Leeway</w:t>
            </w:r>
            <w:r w:rsidRPr="00BF3528">
              <w:rPr>
                <w:rFonts w:ascii="Verdana" w:eastAsia="Calibri" w:hAnsi="Verdana" w:cs="Arial"/>
                <w:bCs/>
                <w:sz w:val="18"/>
                <w:szCs w:val="18"/>
              </w:rPr>
              <w:t xml:space="preserve"> </w:t>
            </w:r>
            <w:r w:rsidRPr="00BF3528">
              <w:rPr>
                <w:rFonts w:ascii="Verdana" w:eastAsia="Calibri" w:hAnsi="Verdana" w:cs="Arial"/>
                <w:b/>
                <w:sz w:val="18"/>
                <w:szCs w:val="18"/>
              </w:rPr>
              <w:t xml:space="preserve">130% </w:t>
            </w:r>
          </w:p>
          <w:p w:rsidR="00BF3528" w:rsidRPr="00BF3528" w:rsidRDefault="00BF3528" w:rsidP="00BF3528">
            <w:pPr>
              <w:spacing w:after="0" w:line="276" w:lineRule="auto"/>
              <w:contextualSpacing/>
              <w:jc w:val="both"/>
              <w:rPr>
                <w:rFonts w:ascii="Verdana" w:eastAsia="Calibri" w:hAnsi="Verdana" w:cs="Arial"/>
                <w:b/>
                <w:bCs/>
                <w:sz w:val="18"/>
                <w:szCs w:val="18"/>
              </w:rPr>
            </w:pPr>
            <w:r w:rsidRPr="00BF3528">
              <w:rPr>
                <w:rFonts w:ascii="Verdana" w:eastAsia="Calibri" w:hAnsi="Verdana" w:cs="Times New Roman"/>
                <w:sz w:val="18"/>
                <w:szCs w:val="18"/>
              </w:rPr>
              <w:t>Niniejszym uzgadnia się, że s</w:t>
            </w:r>
            <w:r w:rsidRPr="00BF3528">
              <w:rPr>
                <w:rFonts w:ascii="Verdana" w:eastAsia="Calibri" w:hAnsi="Verdana" w:cs="Arial"/>
                <w:sz w:val="18"/>
                <w:szCs w:val="18"/>
              </w:rPr>
              <w:t xml:space="preserve">trony postanawiają, że w przypadku szkody zasada proporcji będzie stosowana tylko w przypadku mienia, którego wartość rynkowa lub fakturowa w momencie powstania szkody będzie wyższa niż </w:t>
            </w:r>
            <w:r w:rsidRPr="00BF3528">
              <w:rPr>
                <w:rFonts w:ascii="Verdana" w:eastAsia="Calibri" w:hAnsi="Verdana" w:cs="Arial"/>
                <w:b/>
                <w:bCs/>
                <w:sz w:val="18"/>
                <w:szCs w:val="18"/>
              </w:rPr>
              <w:t>130%</w:t>
            </w:r>
            <w:r w:rsidRPr="00BF3528">
              <w:rPr>
                <w:rFonts w:ascii="Verdana" w:eastAsia="Calibri" w:hAnsi="Verdana" w:cs="Arial"/>
                <w:sz w:val="18"/>
                <w:szCs w:val="18"/>
              </w:rPr>
              <w:t xml:space="preserve"> sumy ubezpieczenia.</w:t>
            </w:r>
          </w:p>
        </w:tc>
      </w:tr>
      <w:tr w:rsidR="00BF3528" w:rsidRPr="00BF3528" w:rsidTr="00AA0108">
        <w:trPr>
          <w:cantSplit/>
        </w:trPr>
        <w:tc>
          <w:tcPr>
            <w:tcW w:w="298" w:type="pct"/>
            <w:tcBorders>
              <w:bottom w:val="single" w:sz="4" w:space="0" w:color="auto"/>
              <w:right w:val="dotted" w:sz="6" w:space="0" w:color="C2B000"/>
            </w:tcBorders>
            <w:vAlign w:val="center"/>
          </w:tcPr>
          <w:p w:rsidR="00BF3528" w:rsidRPr="00BF3528" w:rsidRDefault="00BF3528" w:rsidP="00BF3528">
            <w:pPr>
              <w:numPr>
                <w:ilvl w:val="0"/>
                <w:numId w:val="22"/>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auto"/>
            </w:tcBorders>
            <w:vAlign w:val="center"/>
          </w:tcPr>
          <w:p w:rsidR="00BF3528" w:rsidRPr="00BF3528" w:rsidRDefault="00BF3528" w:rsidP="00BF3528">
            <w:pPr>
              <w:spacing w:after="0" w:line="276" w:lineRule="auto"/>
              <w:contextualSpacing/>
              <w:jc w:val="both"/>
              <w:rPr>
                <w:rFonts w:ascii="Verdana" w:eastAsia="Calibri" w:hAnsi="Verdana" w:cs="Arial"/>
                <w:bCs/>
                <w:sz w:val="18"/>
                <w:szCs w:val="18"/>
              </w:rPr>
            </w:pPr>
            <w:r w:rsidRPr="00BF3528">
              <w:rPr>
                <w:rFonts w:ascii="Verdana" w:eastAsia="Calibri" w:hAnsi="Verdana" w:cs="Arial"/>
                <w:b/>
                <w:bCs/>
                <w:sz w:val="18"/>
                <w:szCs w:val="18"/>
              </w:rPr>
              <w:t>Klauzula przepisów o ruchu drogowym</w:t>
            </w:r>
          </w:p>
          <w:p w:rsidR="00BF3528" w:rsidRPr="00BF3528" w:rsidRDefault="00BF3528" w:rsidP="00BF3528">
            <w:pPr>
              <w:spacing w:after="0" w:line="276" w:lineRule="auto"/>
              <w:contextualSpacing/>
              <w:jc w:val="both"/>
              <w:rPr>
                <w:rFonts w:ascii="Verdana" w:eastAsia="Calibri" w:hAnsi="Verdana" w:cs="Arial"/>
                <w:sz w:val="18"/>
                <w:szCs w:val="18"/>
              </w:rPr>
            </w:pPr>
            <w:r w:rsidRPr="00BF3528">
              <w:rPr>
                <w:rFonts w:ascii="Verdana" w:eastAsia="Calibri" w:hAnsi="Verdana" w:cs="Times New Roman"/>
                <w:sz w:val="18"/>
                <w:szCs w:val="18"/>
              </w:rPr>
              <w:t xml:space="preserve">Niniejszym uzgadnia się, że Ubezpieczyciel </w:t>
            </w:r>
            <w:r w:rsidRPr="00BF3528">
              <w:rPr>
                <w:rFonts w:ascii="Verdana" w:eastAsia="Calibri" w:hAnsi="Verdana" w:cs="Arial"/>
                <w:sz w:val="18"/>
                <w:szCs w:val="18"/>
              </w:rPr>
              <w:t>odstępuje się od redukcji odszkodowania w związku z naruszeniem przepisów ustawy o ruchu drogowym np. za przekroczenie obowiązującej prędkości, nie przestrzeganie znaku STOP, wyprzedzanie w miejscu niedozwolonym, rozmowę przez telefon komórkowy bez podłączonego zestawu głośnomówiącego itd.</w:t>
            </w:r>
          </w:p>
        </w:tc>
      </w:tr>
      <w:tr w:rsidR="00BF3528" w:rsidRPr="00BF3528" w:rsidTr="00AA0108">
        <w:trPr>
          <w:cantSplit/>
        </w:trPr>
        <w:tc>
          <w:tcPr>
            <w:tcW w:w="298" w:type="pct"/>
            <w:tcBorders>
              <w:bottom w:val="single" w:sz="4" w:space="0" w:color="auto"/>
              <w:right w:val="dotted" w:sz="6" w:space="0" w:color="C2B000"/>
            </w:tcBorders>
            <w:vAlign w:val="center"/>
          </w:tcPr>
          <w:p w:rsidR="00BF3528" w:rsidRPr="00BF3528" w:rsidRDefault="00BF3528" w:rsidP="00BF3528">
            <w:pPr>
              <w:numPr>
                <w:ilvl w:val="0"/>
                <w:numId w:val="22"/>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auto"/>
            </w:tcBorders>
            <w:vAlign w:val="center"/>
          </w:tcPr>
          <w:p w:rsidR="00BF3528" w:rsidRPr="00BF3528" w:rsidRDefault="00BF3528" w:rsidP="00BF3528">
            <w:pPr>
              <w:spacing w:after="0" w:line="276" w:lineRule="auto"/>
              <w:contextualSpacing/>
              <w:jc w:val="both"/>
              <w:rPr>
                <w:rFonts w:ascii="Verdana" w:eastAsia="Calibri" w:hAnsi="Verdana" w:cs="Arial"/>
                <w:b/>
                <w:bCs/>
                <w:sz w:val="18"/>
                <w:szCs w:val="18"/>
              </w:rPr>
            </w:pPr>
            <w:r w:rsidRPr="00BF3528">
              <w:rPr>
                <w:rFonts w:ascii="Verdana" w:eastAsia="Calibri" w:hAnsi="Verdana" w:cs="Times New Roman"/>
                <w:b/>
                <w:bCs/>
                <w:sz w:val="18"/>
                <w:szCs w:val="18"/>
              </w:rPr>
              <w:t>Klauzula badań technicznych</w:t>
            </w:r>
          </w:p>
          <w:p w:rsidR="00BF3528" w:rsidRPr="00BF3528" w:rsidRDefault="00BF3528" w:rsidP="00BF3528">
            <w:p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Ubezpieczyciel odpowiada za szkody powstałe w pojazdach nieposiadających ważnego badania technicznego pojazdu, o ile stan techniczny pojazdu nie miał żadnego wpływu na powstanie i rozmiar szkody.</w:t>
            </w:r>
          </w:p>
        </w:tc>
      </w:tr>
      <w:tr w:rsidR="00BF3528" w:rsidRPr="00BF3528" w:rsidTr="00AA0108">
        <w:trPr>
          <w:cantSplit/>
        </w:trPr>
        <w:tc>
          <w:tcPr>
            <w:tcW w:w="298" w:type="pct"/>
            <w:tcBorders>
              <w:bottom w:val="single" w:sz="4" w:space="0" w:color="auto"/>
              <w:right w:val="dotted" w:sz="6" w:space="0" w:color="C2B000"/>
            </w:tcBorders>
            <w:vAlign w:val="center"/>
          </w:tcPr>
          <w:p w:rsidR="00BF3528" w:rsidRPr="00BF3528" w:rsidRDefault="00BF3528" w:rsidP="00BF3528">
            <w:pPr>
              <w:numPr>
                <w:ilvl w:val="0"/>
                <w:numId w:val="22"/>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auto"/>
            </w:tcBorders>
            <w:vAlign w:val="center"/>
          </w:tcPr>
          <w:p w:rsidR="00BF3528" w:rsidRPr="00BF3528" w:rsidRDefault="00BF3528" w:rsidP="00BF3528">
            <w:pPr>
              <w:spacing w:after="0" w:line="276" w:lineRule="auto"/>
              <w:contextualSpacing/>
              <w:jc w:val="both"/>
              <w:rPr>
                <w:rFonts w:ascii="Verdana" w:eastAsia="Calibri" w:hAnsi="Verdana" w:cs="Arial"/>
                <w:bCs/>
                <w:sz w:val="18"/>
                <w:szCs w:val="18"/>
              </w:rPr>
            </w:pPr>
            <w:r w:rsidRPr="00BF3528">
              <w:rPr>
                <w:rFonts w:ascii="Verdana" w:eastAsia="Calibri" w:hAnsi="Verdana" w:cs="Arial"/>
                <w:b/>
                <w:sz w:val="18"/>
                <w:szCs w:val="18"/>
              </w:rPr>
              <w:t>Klauzula aktualności ochrony</w:t>
            </w:r>
            <w:r w:rsidRPr="00BF3528">
              <w:rPr>
                <w:rFonts w:ascii="Verdana" w:eastAsia="Calibri" w:hAnsi="Verdana" w:cs="Arial"/>
                <w:b/>
                <w:bCs/>
                <w:sz w:val="18"/>
                <w:szCs w:val="18"/>
              </w:rPr>
              <w:t xml:space="preserve"> ubezpieczeniowej</w:t>
            </w:r>
          </w:p>
          <w:p w:rsidR="00BF3528" w:rsidRPr="00BF3528" w:rsidRDefault="00BF3528" w:rsidP="00BF3528">
            <w:pPr>
              <w:spacing w:after="0" w:line="276" w:lineRule="auto"/>
              <w:contextualSpacing/>
              <w:jc w:val="both"/>
              <w:rPr>
                <w:rFonts w:ascii="Verdana" w:eastAsia="Calibri" w:hAnsi="Verdana" w:cs="Arial"/>
                <w:bCs/>
                <w:sz w:val="18"/>
                <w:szCs w:val="18"/>
              </w:rPr>
            </w:pPr>
            <w:r w:rsidRPr="00BF3528">
              <w:rPr>
                <w:rFonts w:ascii="Verdana" w:eastAsia="Calibri" w:hAnsi="Verdana" w:cs="Times New Roman"/>
                <w:sz w:val="18"/>
                <w:szCs w:val="18"/>
              </w:rPr>
              <w:t>Niniejszym uzgadnia się, że b</w:t>
            </w:r>
            <w:r w:rsidRPr="00BF3528">
              <w:rPr>
                <w:rFonts w:ascii="Verdana" w:eastAsia="Calibri" w:hAnsi="Verdana" w:cs="Arial"/>
                <w:sz w:val="18"/>
                <w:szCs w:val="18"/>
              </w:rPr>
              <w:t xml:space="preserve">rak opłacenia </w:t>
            </w:r>
            <w:r w:rsidRPr="00BF3528">
              <w:rPr>
                <w:rFonts w:ascii="Verdana" w:eastAsia="Calibri" w:hAnsi="Verdana" w:cs="Arial"/>
                <w:bCs/>
                <w:sz w:val="18"/>
                <w:szCs w:val="18"/>
              </w:rPr>
              <w:t xml:space="preserve">składki lub raty składki w terminie nie powoduje utraty aktualności ochrony ubezpieczeniowej. </w:t>
            </w:r>
          </w:p>
        </w:tc>
      </w:tr>
      <w:tr w:rsidR="00BF3528" w:rsidRPr="00BF3528" w:rsidTr="00AA0108">
        <w:trPr>
          <w:cantSplit/>
        </w:trPr>
        <w:tc>
          <w:tcPr>
            <w:tcW w:w="298" w:type="pct"/>
            <w:tcBorders>
              <w:bottom w:val="single" w:sz="4" w:space="0" w:color="auto"/>
              <w:right w:val="dotted" w:sz="6" w:space="0" w:color="C2B000"/>
            </w:tcBorders>
            <w:vAlign w:val="center"/>
          </w:tcPr>
          <w:p w:rsidR="00BF3528" w:rsidRPr="00BF3528" w:rsidRDefault="00BF3528" w:rsidP="00BF3528">
            <w:pPr>
              <w:numPr>
                <w:ilvl w:val="0"/>
                <w:numId w:val="22"/>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auto"/>
            </w:tcBorders>
            <w:vAlign w:val="center"/>
          </w:tcPr>
          <w:p w:rsidR="00BF3528" w:rsidRPr="00BF3528" w:rsidRDefault="00BF3528" w:rsidP="00BF3528">
            <w:pPr>
              <w:spacing w:after="0" w:line="276" w:lineRule="auto"/>
              <w:contextualSpacing/>
              <w:jc w:val="both"/>
              <w:rPr>
                <w:rFonts w:ascii="Verdana" w:eastAsia="Calibri" w:hAnsi="Verdana" w:cs="Arial"/>
                <w:b/>
                <w:bCs/>
                <w:sz w:val="18"/>
                <w:szCs w:val="18"/>
              </w:rPr>
            </w:pPr>
            <w:r w:rsidRPr="00BF3528">
              <w:rPr>
                <w:rFonts w:ascii="Verdana" w:eastAsia="Calibri" w:hAnsi="Verdana" w:cs="Times New Roman"/>
                <w:b/>
                <w:bCs/>
                <w:sz w:val="18"/>
                <w:szCs w:val="18"/>
              </w:rPr>
              <w:t>Klauzula umów krótkookresowych</w:t>
            </w:r>
          </w:p>
          <w:p w:rsidR="00BF3528" w:rsidRPr="00BF3528" w:rsidRDefault="00BF3528" w:rsidP="00BF3528">
            <w:p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w przypadku zgłoszenia przez Ubezpieczającego konieczności zawarcia umowy krótkookresowej, zastosowanie będą miały wynegocjowane warunki umowy generalnej, a Ubezpieczyciel nie będzie stosował składki minimalnej lub depozytowej. Dla nowej krótkookresowej umowy ubezpieczenia zastosowany będzie system naliczania składki za każdy dzień ochrony – „pro rata temporis”</w:t>
            </w:r>
          </w:p>
        </w:tc>
      </w:tr>
      <w:tr w:rsidR="00BF3528" w:rsidRPr="00BF3528" w:rsidTr="00AA0108">
        <w:trPr>
          <w:cantSplit/>
        </w:trPr>
        <w:tc>
          <w:tcPr>
            <w:tcW w:w="298" w:type="pct"/>
            <w:tcBorders>
              <w:bottom w:val="single" w:sz="4" w:space="0" w:color="auto"/>
              <w:right w:val="dotted" w:sz="6" w:space="0" w:color="C2B000"/>
            </w:tcBorders>
            <w:vAlign w:val="center"/>
          </w:tcPr>
          <w:p w:rsidR="00BF3528" w:rsidRPr="00BF3528" w:rsidRDefault="00BF3528" w:rsidP="00BF3528">
            <w:pPr>
              <w:numPr>
                <w:ilvl w:val="0"/>
                <w:numId w:val="22"/>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auto"/>
            </w:tcBorders>
            <w:vAlign w:val="center"/>
          </w:tcPr>
          <w:p w:rsidR="00BF3528" w:rsidRPr="00BF3528" w:rsidRDefault="00BF3528" w:rsidP="00BF3528">
            <w:pPr>
              <w:spacing w:after="0" w:line="276" w:lineRule="auto"/>
              <w:contextualSpacing/>
              <w:jc w:val="both"/>
              <w:rPr>
                <w:rFonts w:ascii="Verdana" w:eastAsia="Calibri" w:hAnsi="Verdana" w:cs="Arial"/>
                <w:b/>
                <w:bCs/>
                <w:sz w:val="18"/>
                <w:szCs w:val="18"/>
              </w:rPr>
            </w:pPr>
            <w:r w:rsidRPr="00BF3528">
              <w:rPr>
                <w:rFonts w:ascii="Verdana" w:eastAsia="Calibri" w:hAnsi="Verdana" w:cs="Arial"/>
                <w:b/>
                <w:bCs/>
                <w:sz w:val="18"/>
                <w:szCs w:val="18"/>
              </w:rPr>
              <w:t>Klauzula kosztów manipulacyjnych</w:t>
            </w:r>
          </w:p>
          <w:p w:rsidR="00BF3528" w:rsidRPr="00BF3528" w:rsidRDefault="00BF3528" w:rsidP="00BF3528">
            <w:pPr>
              <w:spacing w:after="0" w:line="276" w:lineRule="auto"/>
              <w:contextualSpacing/>
              <w:jc w:val="both"/>
              <w:rPr>
                <w:rFonts w:ascii="Verdana" w:eastAsia="Calibri" w:hAnsi="Verdana" w:cs="Arial"/>
                <w:sz w:val="18"/>
                <w:szCs w:val="18"/>
              </w:rPr>
            </w:pPr>
            <w:r w:rsidRPr="00BF3528">
              <w:rPr>
                <w:rFonts w:ascii="Verdana" w:eastAsia="Calibri" w:hAnsi="Verdana" w:cs="Times New Roman"/>
                <w:sz w:val="18"/>
                <w:szCs w:val="18"/>
              </w:rPr>
              <w:t>Niniejszym uzgadnia się, że w</w:t>
            </w:r>
            <w:r w:rsidRPr="00BF3528">
              <w:rPr>
                <w:rFonts w:ascii="Verdana" w:eastAsia="Calibri" w:hAnsi="Verdana" w:cs="Arial"/>
                <w:sz w:val="18"/>
                <w:szCs w:val="18"/>
              </w:rPr>
              <w:t xml:space="preserve"> przypadku rozwiązania umowy ubezpieczenia </w:t>
            </w:r>
            <w:r w:rsidRPr="00BF3528">
              <w:rPr>
                <w:rFonts w:ascii="Verdana" w:eastAsia="Calibri" w:hAnsi="Verdana" w:cs="Times New Roman"/>
                <w:sz w:val="18"/>
                <w:szCs w:val="18"/>
              </w:rPr>
              <w:t xml:space="preserve">Ubezpieczyciel </w:t>
            </w:r>
            <w:r w:rsidRPr="00BF3528">
              <w:rPr>
                <w:rFonts w:ascii="Verdana" w:eastAsia="Calibri" w:hAnsi="Verdana" w:cs="Arial"/>
                <w:sz w:val="18"/>
                <w:szCs w:val="18"/>
              </w:rPr>
              <w:t>nie będzie potrącać kosztów manipulacyjnych.</w:t>
            </w:r>
          </w:p>
        </w:tc>
      </w:tr>
      <w:tr w:rsidR="00BF3528" w:rsidRPr="00BF3528" w:rsidTr="00AA0108">
        <w:trPr>
          <w:cantSplit/>
        </w:trPr>
        <w:tc>
          <w:tcPr>
            <w:tcW w:w="298" w:type="pct"/>
            <w:tcBorders>
              <w:bottom w:val="single" w:sz="4" w:space="0" w:color="auto"/>
              <w:right w:val="dotted" w:sz="6" w:space="0" w:color="C2B000"/>
            </w:tcBorders>
            <w:vAlign w:val="center"/>
          </w:tcPr>
          <w:p w:rsidR="00BF3528" w:rsidRPr="00BF3528" w:rsidRDefault="00BF3528" w:rsidP="00BF3528">
            <w:pPr>
              <w:numPr>
                <w:ilvl w:val="0"/>
                <w:numId w:val="22"/>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auto"/>
            </w:tcBorders>
            <w:vAlign w:val="center"/>
          </w:tcPr>
          <w:p w:rsidR="00BF3528" w:rsidRPr="00BA7411" w:rsidRDefault="00BF3528" w:rsidP="00BF3528">
            <w:pPr>
              <w:spacing w:after="0" w:line="276" w:lineRule="auto"/>
              <w:contextualSpacing/>
              <w:jc w:val="both"/>
              <w:rPr>
                <w:rFonts w:ascii="Verdana" w:eastAsia="Calibri" w:hAnsi="Verdana" w:cs="Arial"/>
                <w:b/>
                <w:bCs/>
                <w:sz w:val="18"/>
                <w:szCs w:val="18"/>
                <w:highlight w:val="cyan"/>
              </w:rPr>
            </w:pPr>
            <w:r w:rsidRPr="00BA7411">
              <w:rPr>
                <w:rFonts w:ascii="Verdana" w:eastAsia="Calibri" w:hAnsi="Verdana" w:cs="Arial"/>
                <w:b/>
                <w:bCs/>
                <w:sz w:val="18"/>
                <w:szCs w:val="18"/>
                <w:highlight w:val="cyan"/>
              </w:rPr>
              <w:t>Klauzula automatycznej ochrony w zakresie OC, AC i NNW, ASS</w:t>
            </w:r>
          </w:p>
          <w:p w:rsidR="00BF3528" w:rsidRPr="00BF3528" w:rsidRDefault="00BA7411" w:rsidP="00BF3528">
            <w:pPr>
              <w:spacing w:after="0" w:line="276" w:lineRule="auto"/>
              <w:contextualSpacing/>
              <w:jc w:val="both"/>
              <w:rPr>
                <w:rFonts w:ascii="Verdana" w:eastAsia="Calibri" w:hAnsi="Verdana" w:cs="Arial"/>
                <w:bCs/>
                <w:sz w:val="18"/>
                <w:szCs w:val="18"/>
              </w:rPr>
            </w:pPr>
            <w:r w:rsidRPr="00BA7411">
              <w:rPr>
                <w:rFonts w:ascii="Verdana" w:eastAsia="Calibri" w:hAnsi="Verdana" w:cs="Times New Roman"/>
                <w:sz w:val="18"/>
                <w:szCs w:val="18"/>
                <w:highlight w:val="cyan"/>
              </w:rPr>
              <w:t>Niniejszym uzgadnia się, że pojazdy nowo - nabywane w trakcie trwania umowy generalnej, będą objęte ochroną ubezpieczenia od dnia rejestracji pojazdu pod warunkiem pisemnego zgłoszenia faksem lub pocztą elektroniczną (e-mail) przedmiotowego pojazdu w dniu rejestracji pojazdu. Formalny wniosek z szczegółowymi danymi pojazdu powinien być przesłany w ciągu 3 dni roboczych od daty rejestracji pojazdu.</w:t>
            </w:r>
          </w:p>
        </w:tc>
      </w:tr>
      <w:tr w:rsidR="00BF3528" w:rsidRPr="00BF3528" w:rsidTr="00AA0108">
        <w:trPr>
          <w:cantSplit/>
        </w:trPr>
        <w:tc>
          <w:tcPr>
            <w:tcW w:w="298" w:type="pct"/>
            <w:tcBorders>
              <w:bottom w:val="single" w:sz="4" w:space="0" w:color="auto"/>
              <w:right w:val="dotted" w:sz="6" w:space="0" w:color="C2B000"/>
            </w:tcBorders>
            <w:vAlign w:val="center"/>
          </w:tcPr>
          <w:p w:rsidR="00BF3528" w:rsidRPr="00BF3528" w:rsidRDefault="00BF3528" w:rsidP="00BF3528">
            <w:pPr>
              <w:numPr>
                <w:ilvl w:val="0"/>
                <w:numId w:val="22"/>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auto"/>
            </w:tcBorders>
            <w:vAlign w:val="center"/>
          </w:tcPr>
          <w:p w:rsidR="00BF3528" w:rsidRPr="00BF3528" w:rsidRDefault="00BF3528" w:rsidP="00BF3528">
            <w:pPr>
              <w:spacing w:after="0" w:line="276" w:lineRule="auto"/>
              <w:contextualSpacing/>
              <w:jc w:val="both"/>
              <w:rPr>
                <w:rFonts w:ascii="Verdana" w:eastAsia="Calibri" w:hAnsi="Verdana" w:cs="Arial"/>
                <w:b/>
                <w:bCs/>
                <w:sz w:val="18"/>
                <w:szCs w:val="18"/>
              </w:rPr>
            </w:pPr>
            <w:r w:rsidRPr="00BF3528">
              <w:rPr>
                <w:rFonts w:ascii="Verdana" w:eastAsia="Calibri" w:hAnsi="Verdana" w:cs="Arial"/>
                <w:b/>
                <w:bCs/>
                <w:sz w:val="18"/>
                <w:szCs w:val="18"/>
              </w:rPr>
              <w:t>Klauzula akceptacji</w:t>
            </w:r>
            <w:r w:rsidRPr="00BF3528">
              <w:rPr>
                <w:rFonts w:ascii="Verdana" w:eastAsia="Calibri" w:hAnsi="Verdana" w:cs="Arial"/>
                <w:b/>
                <w:sz w:val="18"/>
                <w:szCs w:val="18"/>
              </w:rPr>
              <w:t xml:space="preserve"> zabezpieczeń</w:t>
            </w:r>
          </w:p>
          <w:p w:rsidR="00BF3528" w:rsidRPr="00BF3528" w:rsidRDefault="00BF3528" w:rsidP="00BF3528">
            <w:pPr>
              <w:spacing w:after="0" w:line="276" w:lineRule="auto"/>
              <w:contextualSpacing/>
              <w:jc w:val="both"/>
              <w:rPr>
                <w:rFonts w:ascii="Verdana" w:eastAsia="Calibri" w:hAnsi="Verdana" w:cs="Arial"/>
                <w:bCs/>
                <w:sz w:val="18"/>
                <w:szCs w:val="18"/>
              </w:rPr>
            </w:pPr>
            <w:r w:rsidRPr="00BF3528">
              <w:rPr>
                <w:rFonts w:ascii="Verdana" w:eastAsia="Calibri" w:hAnsi="Verdana" w:cs="Times New Roman"/>
                <w:sz w:val="18"/>
                <w:szCs w:val="18"/>
              </w:rPr>
              <w:t xml:space="preserve">Niniejszym uzgadnia się, że Ubezpieczyciel </w:t>
            </w:r>
            <w:r w:rsidRPr="00BF3528">
              <w:rPr>
                <w:rFonts w:ascii="Verdana" w:eastAsia="Calibri" w:hAnsi="Verdana" w:cs="Arial"/>
                <w:bCs/>
                <w:sz w:val="18"/>
                <w:szCs w:val="18"/>
              </w:rPr>
              <w:t>akceptuje aktualnie istniejący stan zabezpieczeń</w:t>
            </w:r>
            <w:r w:rsidRPr="00BF3528">
              <w:rPr>
                <w:rFonts w:ascii="Verdana" w:eastAsia="Calibri" w:hAnsi="Verdana" w:cs="Arial"/>
                <w:sz w:val="18"/>
                <w:szCs w:val="18"/>
              </w:rPr>
              <w:t xml:space="preserve"> przeciw kradzieżowych dla pojazdów wyszczególnionych w Załącznik nr 12 do SIWZ – „Wykaz pojazdów”</w:t>
            </w:r>
          </w:p>
        </w:tc>
      </w:tr>
      <w:tr w:rsidR="00BF3528" w:rsidRPr="00BF3528" w:rsidTr="00AA0108">
        <w:trPr>
          <w:cantSplit/>
        </w:trPr>
        <w:tc>
          <w:tcPr>
            <w:tcW w:w="298" w:type="pct"/>
            <w:tcBorders>
              <w:bottom w:val="single" w:sz="4" w:space="0" w:color="auto"/>
              <w:right w:val="dotted" w:sz="6" w:space="0" w:color="C2B000"/>
            </w:tcBorders>
            <w:vAlign w:val="center"/>
          </w:tcPr>
          <w:p w:rsidR="00BF3528" w:rsidRPr="00BF3528" w:rsidRDefault="00BF3528" w:rsidP="00BF3528">
            <w:pPr>
              <w:numPr>
                <w:ilvl w:val="0"/>
                <w:numId w:val="22"/>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auto"/>
            </w:tcBorders>
            <w:vAlign w:val="center"/>
          </w:tcPr>
          <w:p w:rsidR="00BF3528" w:rsidRPr="00BF3528" w:rsidRDefault="00BF3528" w:rsidP="00BF3528">
            <w:pPr>
              <w:spacing w:after="0" w:line="276" w:lineRule="auto"/>
              <w:contextualSpacing/>
              <w:jc w:val="both"/>
              <w:rPr>
                <w:rFonts w:ascii="Verdana" w:eastAsia="Calibri" w:hAnsi="Verdana" w:cs="Arial"/>
                <w:b/>
                <w:bCs/>
                <w:sz w:val="18"/>
                <w:szCs w:val="18"/>
              </w:rPr>
            </w:pPr>
            <w:r w:rsidRPr="00BF3528">
              <w:rPr>
                <w:rFonts w:ascii="Verdana" w:eastAsia="Calibri" w:hAnsi="Verdana" w:cs="Arial"/>
                <w:b/>
                <w:sz w:val="18"/>
                <w:szCs w:val="18"/>
              </w:rPr>
              <w:t>Klauzula samolikwidacji</w:t>
            </w:r>
          </w:p>
          <w:p w:rsidR="00BF3528" w:rsidRPr="00BF3528" w:rsidRDefault="00BF3528" w:rsidP="00BF3528">
            <w:pPr>
              <w:spacing w:after="0" w:line="276" w:lineRule="auto"/>
              <w:contextualSpacing/>
              <w:jc w:val="both"/>
              <w:rPr>
                <w:rFonts w:ascii="Verdana" w:eastAsia="Calibri" w:hAnsi="Verdana" w:cs="Arial"/>
                <w:b/>
                <w:bCs/>
                <w:sz w:val="18"/>
                <w:szCs w:val="18"/>
              </w:rPr>
            </w:pPr>
            <w:r w:rsidRPr="00BF3528">
              <w:rPr>
                <w:rFonts w:ascii="Verdana" w:eastAsia="Calibri" w:hAnsi="Verdana" w:cs="Times New Roman"/>
                <w:sz w:val="18"/>
                <w:szCs w:val="18"/>
              </w:rPr>
              <w:t xml:space="preserve">Niniejszym uzgadnia się, że dla szkód </w:t>
            </w:r>
            <w:r w:rsidRPr="00BF3528">
              <w:rPr>
                <w:rFonts w:ascii="Verdana" w:eastAsia="Calibri" w:hAnsi="Verdana" w:cs="Arial"/>
                <w:bCs/>
                <w:sz w:val="18"/>
                <w:szCs w:val="18"/>
              </w:rPr>
              <w:t>typu szyba, lusterko, zamki i element oświetlenia</w:t>
            </w:r>
            <w:r w:rsidRPr="00BF3528">
              <w:rPr>
                <w:rFonts w:ascii="Verdana" w:eastAsia="Calibri" w:hAnsi="Verdana" w:cs="Times New Roman"/>
                <w:sz w:val="18"/>
                <w:szCs w:val="18"/>
              </w:rPr>
              <w:t xml:space="preserve">, których wartość nie przekracza kwoty 5.000 PLN brutto dla pozostałych szkód </w:t>
            </w:r>
            <w:r w:rsidRPr="00BF3528">
              <w:rPr>
                <w:rFonts w:ascii="Verdana" w:eastAsia="Calibri" w:hAnsi="Verdana" w:cs="Arial"/>
                <w:bCs/>
                <w:sz w:val="18"/>
                <w:szCs w:val="18"/>
              </w:rPr>
              <w:t xml:space="preserve">do  kwoty 2.500 PLN brutto </w:t>
            </w:r>
            <w:r w:rsidRPr="00BF3528">
              <w:rPr>
                <w:rFonts w:ascii="Verdana" w:eastAsia="Calibri" w:hAnsi="Verdana" w:cs="Times New Roman"/>
                <w:sz w:val="18"/>
                <w:szCs w:val="18"/>
              </w:rPr>
              <w:t xml:space="preserve">przyjmuje się uproszczoną formę likwidacji szkód, na podstawie oświadczeń złożonych przez Ubezpieczającego wraz z załączoną dokumentacją z oględzin pojazdu oraz dokumentacją zdjęciową w formie elektronicznej </w:t>
            </w:r>
            <w:r w:rsidRPr="00BF3528">
              <w:rPr>
                <w:rFonts w:ascii="Verdana" w:eastAsia="Calibri" w:hAnsi="Verdana" w:cs="Arial"/>
                <w:bCs/>
                <w:sz w:val="18"/>
                <w:szCs w:val="18"/>
              </w:rPr>
              <w:t>bez dokonywania wcześniejszych oględzin pod warunkiem sporządzenia uzgodnionej z Ubezpieczycielem dokumentacji.</w:t>
            </w:r>
          </w:p>
        </w:tc>
      </w:tr>
      <w:tr w:rsidR="00BF3528" w:rsidRPr="00BF3528" w:rsidTr="00AA0108">
        <w:trPr>
          <w:cantSplit/>
        </w:trPr>
        <w:tc>
          <w:tcPr>
            <w:tcW w:w="298" w:type="pct"/>
            <w:tcBorders>
              <w:bottom w:val="single" w:sz="4" w:space="0" w:color="auto"/>
              <w:right w:val="dotted" w:sz="6" w:space="0" w:color="C2B000"/>
            </w:tcBorders>
            <w:vAlign w:val="center"/>
          </w:tcPr>
          <w:p w:rsidR="00BF3528" w:rsidRPr="00BF3528" w:rsidRDefault="00BF3528" w:rsidP="00BF3528">
            <w:pPr>
              <w:numPr>
                <w:ilvl w:val="0"/>
                <w:numId w:val="22"/>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auto"/>
            </w:tcBorders>
            <w:vAlign w:val="center"/>
          </w:tcPr>
          <w:p w:rsidR="00BF3528" w:rsidRPr="00BF3528" w:rsidRDefault="00BF3528" w:rsidP="00BF3528">
            <w:pPr>
              <w:spacing w:after="0" w:line="276" w:lineRule="auto"/>
              <w:contextualSpacing/>
              <w:jc w:val="both"/>
              <w:rPr>
                <w:rFonts w:ascii="Verdana" w:eastAsia="Calibri" w:hAnsi="Verdana" w:cs="Arial"/>
                <w:sz w:val="18"/>
                <w:szCs w:val="18"/>
              </w:rPr>
            </w:pPr>
            <w:r w:rsidRPr="00BF3528">
              <w:rPr>
                <w:rFonts w:ascii="Verdana" w:eastAsia="Calibri" w:hAnsi="Verdana" w:cs="Arial"/>
                <w:b/>
                <w:bCs/>
                <w:sz w:val="18"/>
                <w:szCs w:val="18"/>
              </w:rPr>
              <w:t>Klauzula terminu dokonania oględzin po szkodzie</w:t>
            </w:r>
            <w:r w:rsidRPr="00BF3528">
              <w:rPr>
                <w:rFonts w:ascii="Verdana" w:eastAsia="Calibri" w:hAnsi="Verdana" w:cs="Arial"/>
                <w:sz w:val="18"/>
                <w:szCs w:val="18"/>
              </w:rPr>
              <w:t xml:space="preserve"> </w:t>
            </w:r>
          </w:p>
          <w:p w:rsidR="00BF3528" w:rsidRPr="00BF3528" w:rsidRDefault="00BF3528" w:rsidP="00BF3528">
            <w:pPr>
              <w:spacing w:after="0" w:line="276" w:lineRule="auto"/>
              <w:contextualSpacing/>
              <w:jc w:val="both"/>
              <w:rPr>
                <w:rFonts w:ascii="Verdana" w:eastAsia="Calibri" w:hAnsi="Verdana" w:cs="Arial"/>
                <w:b/>
                <w:sz w:val="18"/>
                <w:szCs w:val="18"/>
              </w:rPr>
            </w:pPr>
            <w:r w:rsidRPr="00BF3528">
              <w:rPr>
                <w:rFonts w:ascii="Verdana" w:eastAsia="Calibri" w:hAnsi="Verdana" w:cs="Times New Roman"/>
                <w:sz w:val="18"/>
                <w:szCs w:val="18"/>
              </w:rPr>
              <w:t xml:space="preserve">Niniejszym uzgadnia się, że </w:t>
            </w:r>
            <w:r w:rsidRPr="00BF3528">
              <w:rPr>
                <w:rFonts w:ascii="Verdana" w:eastAsia="Calibri" w:hAnsi="Verdana" w:cs="Arial"/>
                <w:sz w:val="18"/>
                <w:szCs w:val="18"/>
              </w:rPr>
              <w:t xml:space="preserve">strony ustalają, że Ubezpieczający lub Ubezpieczony zobowiązuje się pozostawić bez dokonywania zmian miejsca szkody do czasu dokonania oględzin przez przedstawiciela ZU, chyba, że zmiana stanu faktycznego spowodowanego wypadkiem ubezpieczeniowym była niezbędna w celu zabezpieczenia mienia pozostałego po szkodzie lub zmniejszenia rozmiarów szkody. ZU nie może powoływać się na ten zakaz, jeśli oględziny nie zostały dokonane w terminie </w:t>
            </w:r>
            <w:r w:rsidRPr="00BF3528">
              <w:rPr>
                <w:rFonts w:ascii="Verdana" w:eastAsia="Calibri" w:hAnsi="Verdana" w:cs="Arial"/>
                <w:b/>
                <w:bCs/>
                <w:sz w:val="18"/>
                <w:szCs w:val="18"/>
              </w:rPr>
              <w:t>do 3 dni</w:t>
            </w:r>
            <w:r w:rsidRPr="00BF3528">
              <w:rPr>
                <w:rFonts w:ascii="Verdana" w:eastAsia="Calibri" w:hAnsi="Verdana" w:cs="Arial"/>
                <w:b/>
                <w:sz w:val="18"/>
                <w:szCs w:val="18"/>
              </w:rPr>
              <w:t xml:space="preserve"> roboczych </w:t>
            </w:r>
            <w:r w:rsidRPr="00BF3528">
              <w:rPr>
                <w:rFonts w:ascii="Verdana" w:eastAsia="Calibri" w:hAnsi="Verdana" w:cs="Arial"/>
                <w:sz w:val="18"/>
                <w:szCs w:val="18"/>
              </w:rPr>
              <w:t>od daty zawiadomienia o szkodzie.</w:t>
            </w:r>
          </w:p>
        </w:tc>
      </w:tr>
      <w:tr w:rsidR="00BF3528" w:rsidRPr="00BF3528" w:rsidTr="00AA0108">
        <w:trPr>
          <w:cantSplit/>
        </w:trPr>
        <w:tc>
          <w:tcPr>
            <w:tcW w:w="298" w:type="pct"/>
            <w:tcBorders>
              <w:bottom w:val="single" w:sz="4" w:space="0" w:color="auto"/>
              <w:right w:val="dotted" w:sz="6" w:space="0" w:color="C2B000"/>
            </w:tcBorders>
            <w:vAlign w:val="center"/>
          </w:tcPr>
          <w:p w:rsidR="00BF3528" w:rsidRPr="00BF3528" w:rsidRDefault="00BF3528" w:rsidP="00BF3528">
            <w:pPr>
              <w:numPr>
                <w:ilvl w:val="0"/>
                <w:numId w:val="22"/>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bottom w:val="single" w:sz="4" w:space="0" w:color="auto"/>
            </w:tcBorders>
            <w:vAlign w:val="center"/>
          </w:tcPr>
          <w:p w:rsidR="00BF3528" w:rsidRPr="00BF3528" w:rsidRDefault="00BF3528" w:rsidP="00BF3528">
            <w:pPr>
              <w:spacing w:after="0" w:line="276" w:lineRule="auto"/>
              <w:contextualSpacing/>
              <w:jc w:val="both"/>
              <w:rPr>
                <w:rFonts w:ascii="Verdana" w:eastAsia="Calibri" w:hAnsi="Verdana" w:cs="Arial"/>
                <w:color w:val="404545"/>
                <w:sz w:val="18"/>
                <w:szCs w:val="18"/>
              </w:rPr>
            </w:pPr>
            <w:r w:rsidRPr="00BF3528">
              <w:rPr>
                <w:rFonts w:ascii="Verdana" w:eastAsia="Calibri" w:hAnsi="Verdana" w:cs="Arial"/>
                <w:b/>
                <w:bCs/>
                <w:sz w:val="18"/>
                <w:szCs w:val="18"/>
              </w:rPr>
              <w:t xml:space="preserve">Klauzula serwisowa lub </w:t>
            </w:r>
            <w:r w:rsidRPr="00BF3528">
              <w:rPr>
                <w:rFonts w:ascii="Verdana" w:eastAsia="Calibri" w:hAnsi="Verdana" w:cs="Arial"/>
                <w:b/>
                <w:bCs/>
                <w:color w:val="404545"/>
                <w:sz w:val="18"/>
                <w:szCs w:val="18"/>
              </w:rPr>
              <w:t>usługowa</w:t>
            </w:r>
            <w:r w:rsidRPr="00BF3528">
              <w:rPr>
                <w:rFonts w:ascii="Verdana" w:eastAsia="Calibri" w:hAnsi="Verdana" w:cs="Arial"/>
                <w:color w:val="404545"/>
                <w:sz w:val="18"/>
                <w:szCs w:val="18"/>
              </w:rPr>
              <w:t xml:space="preserve"> </w:t>
            </w:r>
          </w:p>
          <w:p w:rsidR="00BF3528" w:rsidRPr="00BF3528" w:rsidRDefault="00BF3528" w:rsidP="00BF3528">
            <w:pPr>
              <w:spacing w:after="0" w:line="276" w:lineRule="auto"/>
              <w:contextualSpacing/>
              <w:jc w:val="both"/>
              <w:rPr>
                <w:rFonts w:ascii="Verdana" w:eastAsia="Calibri" w:hAnsi="Verdana" w:cs="Arial"/>
                <w:b/>
                <w:bCs/>
                <w:sz w:val="18"/>
                <w:szCs w:val="18"/>
              </w:rPr>
            </w:pPr>
            <w:r w:rsidRPr="00BF3528">
              <w:rPr>
                <w:rFonts w:ascii="Verdana" w:eastAsia="Calibri" w:hAnsi="Verdana" w:cs="Times New Roman"/>
                <w:sz w:val="18"/>
                <w:szCs w:val="18"/>
              </w:rPr>
              <w:t xml:space="preserve">Niniejszym uzgadnia się, że Ubezpieczyciel </w:t>
            </w:r>
            <w:r w:rsidRPr="00BF3528">
              <w:rPr>
                <w:rFonts w:ascii="Verdana" w:eastAsia="Calibri" w:hAnsi="Verdana" w:cs="Arial"/>
                <w:sz w:val="18"/>
                <w:szCs w:val="18"/>
              </w:rPr>
              <w:t>odpowiada za szkody powstałe w czasie, gdy pojazd znajdował się w zakładzie naprawczym, konserwacyjnym, myjni oraz podczas prób technicznych, jak również podczas jazdy przed lub po naprawie, dokonywanych przez pracowników takiego zakładu.</w:t>
            </w:r>
          </w:p>
        </w:tc>
      </w:tr>
      <w:tr w:rsidR="00BF3528" w:rsidRPr="00BF3528" w:rsidTr="00AA0108">
        <w:trPr>
          <w:cantSplit/>
        </w:trPr>
        <w:tc>
          <w:tcPr>
            <w:tcW w:w="298" w:type="pct"/>
            <w:tcBorders>
              <w:right w:val="dotted" w:sz="6" w:space="0" w:color="C2B000"/>
            </w:tcBorders>
            <w:vAlign w:val="center"/>
          </w:tcPr>
          <w:p w:rsidR="00BF3528" w:rsidRPr="00BF3528" w:rsidRDefault="00BF3528" w:rsidP="00BF3528">
            <w:pPr>
              <w:numPr>
                <w:ilvl w:val="0"/>
                <w:numId w:val="22"/>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vAlign w:val="center"/>
          </w:tcPr>
          <w:p w:rsidR="00BF3528" w:rsidRPr="00BF3528" w:rsidRDefault="00BF3528" w:rsidP="00BF3528">
            <w:p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b/>
                <w:bCs/>
                <w:sz w:val="18"/>
                <w:szCs w:val="18"/>
              </w:rPr>
              <w:t>Klauzula wieku i uprawnień</w:t>
            </w:r>
          </w:p>
          <w:p w:rsidR="00BF3528" w:rsidRPr="00BF3528" w:rsidRDefault="00BF3528" w:rsidP="00BF3528">
            <w:pPr>
              <w:spacing w:after="0" w:line="276" w:lineRule="auto"/>
              <w:contextualSpacing/>
              <w:jc w:val="both"/>
              <w:rPr>
                <w:rFonts w:ascii="Verdana" w:eastAsia="Calibri" w:hAnsi="Verdana" w:cs="Arial"/>
                <w:b/>
                <w:sz w:val="18"/>
                <w:szCs w:val="18"/>
              </w:rPr>
            </w:pPr>
            <w:r w:rsidRPr="00BF3528">
              <w:rPr>
                <w:rFonts w:ascii="Verdana" w:eastAsia="Calibri" w:hAnsi="Verdana" w:cs="Times New Roman"/>
                <w:sz w:val="18"/>
                <w:szCs w:val="18"/>
              </w:rPr>
              <w:t xml:space="preserve">Niniejszym uzgadnia się, że Ubezpieczyciel </w:t>
            </w:r>
            <w:r w:rsidRPr="00BF3528">
              <w:rPr>
                <w:rFonts w:ascii="Verdana" w:eastAsia="Calibri" w:hAnsi="Verdana" w:cs="Arial"/>
                <w:sz w:val="18"/>
                <w:szCs w:val="18"/>
              </w:rPr>
              <w:t>odstąpi od redukcji odszkodowania</w:t>
            </w:r>
            <w:r w:rsidRPr="00BF3528">
              <w:rPr>
                <w:rFonts w:ascii="Verdana" w:eastAsia="Calibri" w:hAnsi="Verdana" w:cs="Times New Roman"/>
                <w:sz w:val="18"/>
                <w:szCs w:val="18"/>
              </w:rPr>
              <w:t xml:space="preserve"> ze względu na wiek kierującego lub posiadacza oraz okresu posiadania uprawnień.</w:t>
            </w:r>
          </w:p>
        </w:tc>
      </w:tr>
      <w:tr w:rsidR="00BF3528" w:rsidRPr="00BF3528" w:rsidTr="00AA0108">
        <w:trPr>
          <w:cantSplit/>
        </w:trPr>
        <w:tc>
          <w:tcPr>
            <w:tcW w:w="298" w:type="pct"/>
            <w:tcBorders>
              <w:right w:val="dotted" w:sz="6" w:space="0" w:color="C2B000"/>
            </w:tcBorders>
            <w:vAlign w:val="center"/>
          </w:tcPr>
          <w:p w:rsidR="00BF3528" w:rsidRPr="00BF3528" w:rsidRDefault="00BF3528" w:rsidP="00BF3528">
            <w:pPr>
              <w:numPr>
                <w:ilvl w:val="0"/>
                <w:numId w:val="22"/>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vAlign w:val="center"/>
          </w:tcPr>
          <w:p w:rsidR="00BF3528" w:rsidRPr="00BA7411" w:rsidRDefault="00BF3528" w:rsidP="00BF3528">
            <w:pPr>
              <w:spacing w:after="0" w:line="276" w:lineRule="auto"/>
              <w:contextualSpacing/>
              <w:jc w:val="both"/>
              <w:rPr>
                <w:rFonts w:ascii="Verdana" w:eastAsia="Calibri" w:hAnsi="Verdana" w:cs="Times New Roman"/>
                <w:sz w:val="18"/>
                <w:szCs w:val="18"/>
                <w:highlight w:val="cyan"/>
              </w:rPr>
            </w:pPr>
            <w:r w:rsidRPr="00BA7411">
              <w:rPr>
                <w:rFonts w:ascii="Verdana" w:eastAsia="Calibri" w:hAnsi="Verdana" w:cs="Times New Roman"/>
                <w:b/>
                <w:bCs/>
                <w:sz w:val="18"/>
                <w:szCs w:val="18"/>
                <w:highlight w:val="cyan"/>
              </w:rPr>
              <w:t xml:space="preserve">Klauzula szkód wzajemnych </w:t>
            </w:r>
          </w:p>
          <w:p w:rsidR="00BF3528" w:rsidRPr="00BF3528" w:rsidRDefault="00BF3528" w:rsidP="00BF3528">
            <w:pPr>
              <w:spacing w:after="0" w:line="276" w:lineRule="auto"/>
              <w:contextualSpacing/>
              <w:jc w:val="both"/>
              <w:rPr>
                <w:rFonts w:ascii="Verdana" w:eastAsia="Calibri" w:hAnsi="Verdana" w:cs="Arial"/>
                <w:bCs/>
                <w:sz w:val="18"/>
                <w:szCs w:val="18"/>
              </w:rPr>
            </w:pPr>
            <w:r w:rsidRPr="00BA7411">
              <w:rPr>
                <w:rFonts w:ascii="Verdana" w:eastAsia="Calibri" w:hAnsi="Verdana" w:cs="Arial"/>
                <w:bCs/>
                <w:sz w:val="18"/>
                <w:szCs w:val="18"/>
                <w:highlight w:val="cyan"/>
              </w:rPr>
              <w:t>Ubezpieczyciel odpowiada za szkody wyrządzone między pojazdami należącymi do Ubezpieczającego</w:t>
            </w:r>
            <w:r w:rsidR="00BA7411" w:rsidRPr="00BA7411">
              <w:rPr>
                <w:rFonts w:ascii="Verdana" w:eastAsia="Calibri" w:hAnsi="Verdana" w:cs="Arial"/>
                <w:bCs/>
                <w:sz w:val="18"/>
                <w:szCs w:val="18"/>
                <w:highlight w:val="cyan"/>
              </w:rPr>
              <w:t xml:space="preserve"> </w:t>
            </w:r>
            <w:r w:rsidR="00BA7411" w:rsidRPr="00BA7411">
              <w:rPr>
                <w:rFonts w:ascii="Verdana" w:eastAsia="Calibri" w:hAnsi="Verdana" w:cs="Arial"/>
                <w:b/>
                <w:bCs/>
                <w:sz w:val="18"/>
                <w:szCs w:val="18"/>
                <w:highlight w:val="cyan"/>
              </w:rPr>
              <w:t>za wyjątkiem szkód z OC</w:t>
            </w:r>
            <w:r w:rsidRPr="00BA7411">
              <w:rPr>
                <w:rFonts w:ascii="Verdana" w:eastAsia="Calibri" w:hAnsi="Verdana" w:cs="Arial"/>
                <w:b/>
                <w:bCs/>
                <w:sz w:val="18"/>
                <w:szCs w:val="18"/>
                <w:highlight w:val="cyan"/>
              </w:rPr>
              <w:t>.</w:t>
            </w:r>
          </w:p>
        </w:tc>
      </w:tr>
      <w:tr w:rsidR="00BF3528" w:rsidRPr="00BF3528" w:rsidTr="00AA0108">
        <w:trPr>
          <w:cantSplit/>
        </w:trPr>
        <w:tc>
          <w:tcPr>
            <w:tcW w:w="298" w:type="pct"/>
            <w:tcBorders>
              <w:right w:val="dotted" w:sz="6" w:space="0" w:color="C2B000"/>
            </w:tcBorders>
            <w:vAlign w:val="center"/>
          </w:tcPr>
          <w:p w:rsidR="00BF3528" w:rsidRPr="00BF3528" w:rsidRDefault="00BF3528" w:rsidP="00BF3528">
            <w:pPr>
              <w:numPr>
                <w:ilvl w:val="0"/>
                <w:numId w:val="22"/>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vAlign w:val="center"/>
          </w:tcPr>
          <w:p w:rsidR="00BF3528" w:rsidRPr="00BF3528" w:rsidRDefault="00BF3528" w:rsidP="00BF3528">
            <w:pPr>
              <w:spacing w:after="0" w:line="276" w:lineRule="auto"/>
              <w:jc w:val="both"/>
              <w:rPr>
                <w:rFonts w:ascii="Verdana" w:eastAsia="Calibri" w:hAnsi="Verdana" w:cs="Times New Roman"/>
                <w:sz w:val="18"/>
                <w:szCs w:val="18"/>
                <w:lang w:eastAsia="ar-SA"/>
              </w:rPr>
            </w:pPr>
            <w:r w:rsidRPr="00BF3528">
              <w:rPr>
                <w:rFonts w:ascii="Verdana" w:eastAsia="Calibri" w:hAnsi="Verdana" w:cs="Times New Roman"/>
                <w:b/>
                <w:bCs/>
                <w:sz w:val="18"/>
                <w:szCs w:val="18"/>
                <w:lang w:eastAsia="ar-SA"/>
              </w:rPr>
              <w:t xml:space="preserve">Klauzula uderzenia pokrywy komory silnika i/lub bagażnika </w:t>
            </w:r>
          </w:p>
          <w:p w:rsidR="00BF3528" w:rsidRPr="00BF3528" w:rsidRDefault="00BF3528" w:rsidP="00BF3528">
            <w:pPr>
              <w:spacing w:after="0" w:line="276" w:lineRule="auto"/>
              <w:contextualSpacing/>
              <w:jc w:val="both"/>
              <w:rPr>
                <w:rFonts w:ascii="Verdana" w:eastAsia="Calibri" w:hAnsi="Verdana" w:cs="Times New Roman"/>
                <w:b/>
                <w:bCs/>
                <w:sz w:val="18"/>
                <w:szCs w:val="18"/>
              </w:rPr>
            </w:pPr>
            <w:r w:rsidRPr="00BF3528">
              <w:rPr>
                <w:rFonts w:ascii="Verdana" w:eastAsia="Calibri" w:hAnsi="Verdana" w:cs="Times New Roman"/>
                <w:sz w:val="18"/>
                <w:szCs w:val="18"/>
              </w:rPr>
              <w:t>Niniejszym uzgadnia się, że ubezpieczeniem objęte są  szkody polegające na uszkodzeniu lub zniszczeniu części pojazdu (w tym szyby czołowej) na skutek niezależnego od przyczyny zewnętrznej uderzenia pokrywy komory silnika tego pojazdu i/lub bagażnika.</w:t>
            </w:r>
          </w:p>
        </w:tc>
      </w:tr>
    </w:tbl>
    <w:p w:rsidR="00BF3528" w:rsidRPr="00BF3528" w:rsidRDefault="00BF3528" w:rsidP="00BF3528">
      <w:pPr>
        <w:suppressAutoHyphens/>
        <w:spacing w:after="0" w:line="240" w:lineRule="auto"/>
        <w:jc w:val="both"/>
        <w:rPr>
          <w:rFonts w:ascii="Tahoma" w:eastAsia="Times New Roman" w:hAnsi="Tahoma" w:cs="Times New Roman"/>
          <w:sz w:val="20"/>
          <w:szCs w:val="24"/>
          <w:lang w:eastAsia="ar-SA"/>
        </w:rPr>
      </w:pPr>
    </w:p>
    <w:p w:rsidR="00BF3528" w:rsidRPr="00BF3528" w:rsidRDefault="00BF3528" w:rsidP="00BF3528">
      <w:pPr>
        <w:suppressAutoHyphens/>
        <w:spacing w:after="0" w:line="240" w:lineRule="auto"/>
        <w:jc w:val="both"/>
        <w:rPr>
          <w:rFonts w:ascii="Tahoma" w:eastAsia="Times New Roman" w:hAnsi="Tahoma" w:cs="Times New Roman"/>
          <w:sz w:val="20"/>
          <w:szCs w:val="24"/>
          <w:lang w:eastAsia="ar-SA"/>
        </w:rPr>
      </w:pPr>
    </w:p>
    <w:tbl>
      <w:tblPr>
        <w:tblW w:w="50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45"/>
      </w:tblGrid>
      <w:tr w:rsidR="00BF3528" w:rsidRPr="00BF3528" w:rsidTr="00AA0108">
        <w:trPr>
          <w:trHeight w:val="964"/>
        </w:trPr>
        <w:tc>
          <w:tcPr>
            <w:tcW w:w="5000" w:type="pct"/>
            <w:vAlign w:val="center"/>
          </w:tcPr>
          <w:p w:rsidR="00BF3528" w:rsidRPr="00BF3528" w:rsidRDefault="00BF3528" w:rsidP="00BF3528">
            <w:pPr>
              <w:spacing w:after="0" w:line="240" w:lineRule="auto"/>
              <w:ind w:left="720"/>
              <w:outlineLvl w:val="1"/>
              <w:rPr>
                <w:rFonts w:ascii="Verdana" w:eastAsia="Calibri" w:hAnsi="Verdana" w:cs="Times New Roman"/>
                <w:b/>
                <w:sz w:val="20"/>
              </w:rPr>
            </w:pPr>
            <w:r w:rsidRPr="00BF3528">
              <w:rPr>
                <w:rFonts w:ascii="Tahoma" w:eastAsia="Calibri" w:hAnsi="Tahoma" w:cs="Times New Roman"/>
                <w:b/>
                <w:sz w:val="20"/>
                <w:szCs w:val="24"/>
                <w:lang w:eastAsia="ar-SA"/>
              </w:rPr>
              <w:br w:type="page"/>
            </w:r>
            <w:bookmarkStart w:id="23" w:name="_Toc401324786"/>
            <w:bookmarkStart w:id="24" w:name="_Toc34231846"/>
            <w:bookmarkStart w:id="25" w:name="_Toc42001464"/>
            <w:bookmarkStart w:id="26" w:name="_Toc55770616"/>
            <w:r w:rsidRPr="00BF3528">
              <w:rPr>
                <w:rFonts w:ascii="Verdana" w:eastAsia="Times New Roman" w:hAnsi="Verdana" w:cs="Times New Roman"/>
                <w:b/>
                <w:bCs/>
                <w:color w:val="C2B000"/>
                <w:sz w:val="20"/>
                <w:szCs w:val="26"/>
              </w:rPr>
              <w:t xml:space="preserve">Treść fakultatywnych klauzul i warunków dodatkowych </w:t>
            </w:r>
            <w:r w:rsidRPr="00BF3528">
              <w:rPr>
                <w:rFonts w:ascii="Verdana" w:eastAsia="Times New Roman" w:hAnsi="Verdana" w:cs="Times New Roman"/>
                <w:b/>
                <w:bCs/>
                <w:color w:val="C2B000"/>
                <w:sz w:val="20"/>
                <w:szCs w:val="26"/>
              </w:rPr>
              <w:br/>
              <w:t>oraz liczba punktów możliwych do uzyskania w przypadku ich akceptacji</w:t>
            </w:r>
            <w:bookmarkEnd w:id="23"/>
            <w:r w:rsidRPr="00BF3528">
              <w:rPr>
                <w:rFonts w:ascii="Verdana" w:eastAsia="Times New Roman" w:hAnsi="Verdana" w:cs="Times New Roman"/>
                <w:b/>
                <w:bCs/>
                <w:color w:val="C2B000"/>
                <w:sz w:val="20"/>
                <w:szCs w:val="26"/>
              </w:rPr>
              <w:t xml:space="preserve"> dla zadań CZĘŚCI III zamówienia</w:t>
            </w:r>
            <w:bookmarkEnd w:id="24"/>
            <w:bookmarkEnd w:id="25"/>
            <w:bookmarkEnd w:id="26"/>
          </w:p>
        </w:tc>
      </w:tr>
    </w:tbl>
    <w:p w:rsidR="00BF3528" w:rsidRPr="00BF3528" w:rsidRDefault="00BF3528" w:rsidP="00BF3528">
      <w:pPr>
        <w:spacing w:after="0" w:line="276" w:lineRule="auto"/>
        <w:contextualSpacing/>
        <w:jc w:val="both"/>
        <w:rPr>
          <w:rFonts w:ascii="Verdana" w:eastAsia="Calibri" w:hAnsi="Verdana" w:cs="Times New Roman"/>
          <w:sz w:val="18"/>
          <w:szCs w:val="18"/>
        </w:rPr>
      </w:pPr>
    </w:p>
    <w:p w:rsidR="00BF3528" w:rsidRPr="00BF3528" w:rsidRDefault="00BF3528" w:rsidP="00BF3528">
      <w:pPr>
        <w:spacing w:after="0" w:line="276" w:lineRule="auto"/>
        <w:contextualSpacing/>
        <w:jc w:val="both"/>
        <w:rPr>
          <w:rFonts w:ascii="Verdana" w:eastAsia="Calibri" w:hAnsi="Verdana" w:cs="Times New Roman"/>
          <w:color w:val="FF0000"/>
          <w:sz w:val="18"/>
          <w:szCs w:val="18"/>
        </w:rPr>
      </w:pPr>
      <w:r w:rsidRPr="00BF3528">
        <w:rPr>
          <w:rFonts w:ascii="Verdana" w:eastAsia="Calibri" w:hAnsi="Verdana" w:cs="Times New Roman"/>
          <w:sz w:val="18"/>
          <w:szCs w:val="18"/>
        </w:rPr>
        <w:t>Akceptacja danego dodatkowego warunku ubezpieczenia jest jednoznaczna z przyjęciem go do wszystkich rodzajów ubezpieczeń, do których został przypisany.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7193"/>
        <w:gridCol w:w="1348"/>
      </w:tblGrid>
      <w:tr w:rsidR="00BF3528" w:rsidRPr="00BF3528" w:rsidTr="00AA0108">
        <w:trPr>
          <w:cantSplit/>
          <w:trHeight w:hRule="exact" w:val="668"/>
          <w:tblHeader/>
        </w:trPr>
        <w:tc>
          <w:tcPr>
            <w:tcW w:w="287" w:type="pct"/>
            <w:tcBorders>
              <w:bottom w:val="single" w:sz="4" w:space="0" w:color="auto"/>
              <w:right w:val="dotted" w:sz="6" w:space="0" w:color="C2B000"/>
            </w:tcBorders>
            <w:shd w:val="clear" w:color="auto" w:fill="C2B000"/>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Lp.</w:t>
            </w:r>
          </w:p>
        </w:tc>
        <w:tc>
          <w:tcPr>
            <w:tcW w:w="3969" w:type="pct"/>
            <w:tcBorders>
              <w:left w:val="dotted" w:sz="6" w:space="0" w:color="C2B000"/>
              <w:bottom w:val="single" w:sz="4" w:space="0" w:color="auto"/>
              <w:right w:val="dotted" w:sz="6" w:space="0" w:color="C2B000"/>
            </w:tcBorders>
            <w:shd w:val="clear" w:color="auto" w:fill="C2B000"/>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Nazwa i treść klauzuli</w:t>
            </w:r>
          </w:p>
        </w:tc>
        <w:tc>
          <w:tcPr>
            <w:tcW w:w="744" w:type="pct"/>
            <w:tcBorders>
              <w:left w:val="dotted" w:sz="6" w:space="0" w:color="C2B000"/>
              <w:bottom w:val="single" w:sz="4" w:space="0" w:color="auto"/>
            </w:tcBorders>
            <w:shd w:val="clear" w:color="auto" w:fill="C2B000"/>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Liczba punktów za akceptację</w:t>
            </w:r>
          </w:p>
        </w:tc>
      </w:tr>
      <w:tr w:rsidR="00BF3528" w:rsidRPr="00BF3528" w:rsidTr="00AA0108">
        <w:trPr>
          <w:cantSplit/>
        </w:trPr>
        <w:tc>
          <w:tcPr>
            <w:tcW w:w="287" w:type="pct"/>
            <w:tcBorders>
              <w:bottom w:val="single" w:sz="4" w:space="0" w:color="auto"/>
              <w:right w:val="dotted" w:sz="6" w:space="0" w:color="C2B000"/>
            </w:tcBorders>
            <w:vAlign w:val="center"/>
          </w:tcPr>
          <w:p w:rsidR="00BF3528" w:rsidRPr="00BF3528" w:rsidRDefault="00BF3528" w:rsidP="00BF3528">
            <w:pPr>
              <w:numPr>
                <w:ilvl w:val="0"/>
                <w:numId w:val="54"/>
              </w:numPr>
              <w:spacing w:after="0" w:line="276" w:lineRule="auto"/>
              <w:ind w:left="426"/>
              <w:contextualSpacing/>
              <w:jc w:val="center"/>
              <w:rPr>
                <w:rFonts w:ascii="Verdana" w:eastAsia="Calibri" w:hAnsi="Verdana" w:cs="Times New Roman"/>
                <w:sz w:val="18"/>
                <w:szCs w:val="18"/>
              </w:rPr>
            </w:pPr>
          </w:p>
        </w:tc>
        <w:tc>
          <w:tcPr>
            <w:tcW w:w="3969" w:type="pct"/>
            <w:tcBorders>
              <w:left w:val="dotted" w:sz="6" w:space="0" w:color="C2B000"/>
              <w:bottom w:val="single" w:sz="4" w:space="0" w:color="auto"/>
              <w:right w:val="dotted" w:sz="6" w:space="0" w:color="C2B000"/>
            </w:tcBorders>
            <w:vAlign w:val="center"/>
          </w:tcPr>
          <w:p w:rsidR="00BF3528" w:rsidRPr="00BF3528" w:rsidRDefault="00BF3528" w:rsidP="00BF3528">
            <w:p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b/>
                <w:bCs/>
                <w:sz w:val="18"/>
                <w:szCs w:val="18"/>
              </w:rPr>
              <w:t>Klauzula zaginięcia kluczyków lub urządzeń sterujących</w:t>
            </w:r>
            <w:r w:rsidRPr="00BF3528">
              <w:rPr>
                <w:rFonts w:ascii="Verdana" w:eastAsia="Calibri" w:hAnsi="Verdana" w:cs="Times New Roman"/>
                <w:sz w:val="18"/>
                <w:szCs w:val="18"/>
              </w:rPr>
              <w:t xml:space="preserve"> </w:t>
            </w:r>
          </w:p>
          <w:p w:rsidR="00BF3528" w:rsidRPr="00BF3528" w:rsidRDefault="00BF3528" w:rsidP="00BF3528">
            <w:p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Niniejszym uzgadnia się, że Ubezpieczyciel pokrywa koszty wymiany zamków, stacyjki itp. w pojeździe na skutek zaginięcia, zgubienia, zniszczenia, utraty kluczyków lub urządzeń sterujących. </w:t>
            </w:r>
          </w:p>
          <w:p w:rsidR="00BF3528" w:rsidRPr="00BF3528" w:rsidRDefault="00BF3528" w:rsidP="00BF3528">
            <w:pPr>
              <w:spacing w:after="0" w:line="276" w:lineRule="auto"/>
              <w:jc w:val="both"/>
              <w:rPr>
                <w:rFonts w:ascii="Verdana" w:eastAsia="Calibri" w:hAnsi="Verdana" w:cs="Arial"/>
                <w:b/>
                <w:bCs/>
                <w:sz w:val="18"/>
                <w:szCs w:val="18"/>
              </w:rPr>
            </w:pPr>
            <w:r w:rsidRPr="00BF3528">
              <w:rPr>
                <w:rFonts w:ascii="Verdana" w:eastAsia="Calibri" w:hAnsi="Verdana" w:cs="Times New Roman"/>
                <w:sz w:val="18"/>
                <w:szCs w:val="18"/>
              </w:rPr>
              <w:t xml:space="preserve">Limit odpowiedzialności – </w:t>
            </w:r>
            <w:r w:rsidRPr="00BF3528">
              <w:rPr>
                <w:rFonts w:ascii="Verdana" w:eastAsia="Calibri" w:hAnsi="Verdana" w:cs="Times New Roman"/>
                <w:b/>
                <w:bCs/>
                <w:sz w:val="18"/>
                <w:szCs w:val="18"/>
              </w:rPr>
              <w:t>1500 zł</w:t>
            </w:r>
            <w:r w:rsidRPr="00BF3528">
              <w:rPr>
                <w:rFonts w:ascii="Verdana" w:eastAsia="Calibri" w:hAnsi="Verdana" w:cs="Times New Roman"/>
                <w:sz w:val="18"/>
                <w:szCs w:val="18"/>
              </w:rPr>
              <w:t xml:space="preserve"> na każdy pojazd.</w:t>
            </w:r>
          </w:p>
        </w:tc>
        <w:tc>
          <w:tcPr>
            <w:tcW w:w="744" w:type="pct"/>
            <w:tcBorders>
              <w:left w:val="dotted" w:sz="6" w:space="0" w:color="C2B000"/>
              <w:bottom w:val="single" w:sz="4" w:space="0" w:color="auto"/>
            </w:tcBorders>
            <w:vAlign w:val="center"/>
          </w:tcPr>
          <w:p w:rsidR="00BF3528" w:rsidRPr="00BF3528" w:rsidRDefault="00BF3528" w:rsidP="00BF3528">
            <w:pPr>
              <w:spacing w:after="0" w:line="276" w:lineRule="auto"/>
              <w:contextualSpacing/>
              <w:jc w:val="center"/>
              <w:rPr>
                <w:rFonts w:ascii="Verdana" w:eastAsia="Calibri" w:hAnsi="Verdana" w:cs="Times New Roman"/>
                <w:bCs/>
                <w:sz w:val="18"/>
                <w:szCs w:val="18"/>
              </w:rPr>
            </w:pPr>
            <w:r w:rsidRPr="00BF3528">
              <w:rPr>
                <w:rFonts w:ascii="Verdana" w:eastAsia="Calibri" w:hAnsi="Verdana" w:cs="Times New Roman"/>
                <w:bCs/>
                <w:sz w:val="18"/>
                <w:szCs w:val="18"/>
              </w:rPr>
              <w:t>20</w:t>
            </w:r>
          </w:p>
        </w:tc>
      </w:tr>
      <w:tr w:rsidR="00BF3528" w:rsidRPr="00BF3528" w:rsidTr="00AA0108">
        <w:trPr>
          <w:cantSplit/>
        </w:trPr>
        <w:tc>
          <w:tcPr>
            <w:tcW w:w="287" w:type="pct"/>
            <w:tcBorders>
              <w:bottom w:val="single" w:sz="4" w:space="0" w:color="auto"/>
              <w:right w:val="dotted" w:sz="6" w:space="0" w:color="C2B000"/>
            </w:tcBorders>
            <w:vAlign w:val="center"/>
          </w:tcPr>
          <w:p w:rsidR="00BF3528" w:rsidRPr="00BF3528" w:rsidRDefault="00BF3528" w:rsidP="00BF3528">
            <w:pPr>
              <w:numPr>
                <w:ilvl w:val="0"/>
                <w:numId w:val="54"/>
              </w:numPr>
              <w:spacing w:after="0" w:line="276" w:lineRule="auto"/>
              <w:ind w:left="426"/>
              <w:contextualSpacing/>
              <w:jc w:val="center"/>
              <w:rPr>
                <w:rFonts w:ascii="Verdana" w:eastAsia="Calibri" w:hAnsi="Verdana" w:cs="Times New Roman"/>
                <w:sz w:val="18"/>
                <w:szCs w:val="18"/>
              </w:rPr>
            </w:pPr>
          </w:p>
        </w:tc>
        <w:tc>
          <w:tcPr>
            <w:tcW w:w="3969" w:type="pct"/>
            <w:tcBorders>
              <w:left w:val="dotted" w:sz="6" w:space="0" w:color="C2B000"/>
              <w:bottom w:val="single" w:sz="4" w:space="0" w:color="auto"/>
              <w:right w:val="dotted" w:sz="6" w:space="0" w:color="C2B000"/>
            </w:tcBorders>
            <w:vAlign w:val="center"/>
          </w:tcPr>
          <w:p w:rsidR="00BF3528" w:rsidRPr="00BF3528" w:rsidRDefault="00BF3528" w:rsidP="00BF3528">
            <w:pPr>
              <w:spacing w:after="0" w:line="276" w:lineRule="auto"/>
              <w:jc w:val="both"/>
              <w:rPr>
                <w:rFonts w:ascii="Verdana" w:eastAsia="Calibri" w:hAnsi="Verdana" w:cs="Times New Roman"/>
                <w:sz w:val="18"/>
                <w:szCs w:val="18"/>
                <w:lang w:eastAsia="ar-SA"/>
              </w:rPr>
            </w:pPr>
            <w:r w:rsidRPr="00BF3528">
              <w:rPr>
                <w:rFonts w:ascii="Verdana" w:eastAsia="Calibri" w:hAnsi="Verdana" w:cs="Times New Roman"/>
                <w:b/>
                <w:bCs/>
                <w:sz w:val="18"/>
                <w:szCs w:val="18"/>
                <w:lang w:eastAsia="ar-SA"/>
              </w:rPr>
              <w:t>Klauzula roszczeń regresowych</w:t>
            </w:r>
          </w:p>
          <w:p w:rsidR="00BF3528" w:rsidRPr="00BF3528" w:rsidRDefault="00BF3528" w:rsidP="00BF3528">
            <w:pPr>
              <w:spacing w:after="0" w:line="276" w:lineRule="auto"/>
              <w:jc w:val="both"/>
              <w:rPr>
                <w:rFonts w:ascii="Verdana" w:eastAsia="Calibri" w:hAnsi="Verdana" w:cs="Arial"/>
                <w:b/>
                <w:bCs/>
                <w:sz w:val="18"/>
                <w:szCs w:val="18"/>
              </w:rPr>
            </w:pPr>
            <w:r w:rsidRPr="00BF3528">
              <w:rPr>
                <w:rFonts w:ascii="Verdana" w:eastAsia="Calibri" w:hAnsi="Verdana" w:cs="Times New Roman"/>
                <w:sz w:val="18"/>
                <w:szCs w:val="18"/>
              </w:rPr>
              <w:t xml:space="preserve">Niniejszym uzgadnia się, że </w:t>
            </w:r>
            <w:r w:rsidRPr="00BF3528">
              <w:rPr>
                <w:rFonts w:ascii="Verdana" w:eastAsia="Calibri" w:hAnsi="Verdana" w:cs="Times New Roman"/>
                <w:sz w:val="18"/>
                <w:szCs w:val="18"/>
                <w:lang w:eastAsia="ar-SA"/>
              </w:rPr>
              <w:t xml:space="preserve">roszczenia </w:t>
            </w:r>
            <w:r w:rsidRPr="00BF3528">
              <w:rPr>
                <w:rFonts w:ascii="Verdana" w:eastAsia="Calibri" w:hAnsi="Verdana" w:cs="Times New Roman"/>
                <w:sz w:val="18"/>
                <w:szCs w:val="18"/>
              </w:rPr>
              <w:t xml:space="preserve">Ubezpieczyciel </w:t>
            </w:r>
            <w:r w:rsidRPr="00BF3528">
              <w:rPr>
                <w:rFonts w:ascii="Verdana" w:eastAsia="Calibri" w:hAnsi="Verdana" w:cs="Times New Roman"/>
                <w:sz w:val="18"/>
                <w:szCs w:val="18"/>
                <w:lang w:eastAsia="ar-SA"/>
              </w:rPr>
              <w:t>do wysokości wypłaconego odszkodowania wyrządzone także wskutek winy umyślnej lub rażącego niedbalstwa nie przechodzą na: ubezpieczonego/ ubezpieczającego, krewnych (wstępnych i zstępnych), osoby, za które ubezpieczający/ubezpieczony ponosi odpowiedzialność w tym także jego pracowników bez względu na podstawę prawną zatrudnienia, osoby fizyczne prowadzące działalność gospodarczą wyłączenie na jego rzecz.</w:t>
            </w:r>
          </w:p>
        </w:tc>
        <w:tc>
          <w:tcPr>
            <w:tcW w:w="744" w:type="pct"/>
            <w:tcBorders>
              <w:left w:val="dotted" w:sz="6" w:space="0" w:color="C2B000"/>
              <w:bottom w:val="single" w:sz="4" w:space="0" w:color="auto"/>
            </w:tcBorders>
            <w:vAlign w:val="center"/>
          </w:tcPr>
          <w:p w:rsidR="00BF3528" w:rsidRPr="00BF3528" w:rsidRDefault="00BF3528" w:rsidP="00BF3528">
            <w:pPr>
              <w:spacing w:after="0" w:line="276" w:lineRule="auto"/>
              <w:contextualSpacing/>
              <w:jc w:val="center"/>
              <w:rPr>
                <w:rFonts w:ascii="Verdana" w:eastAsia="Calibri" w:hAnsi="Verdana" w:cs="Times New Roman"/>
                <w:bCs/>
                <w:sz w:val="18"/>
                <w:szCs w:val="18"/>
              </w:rPr>
            </w:pPr>
            <w:r w:rsidRPr="00BF3528">
              <w:rPr>
                <w:rFonts w:ascii="Verdana" w:eastAsia="Calibri" w:hAnsi="Verdana" w:cs="Times New Roman"/>
                <w:bCs/>
                <w:sz w:val="18"/>
                <w:szCs w:val="18"/>
              </w:rPr>
              <w:t>30</w:t>
            </w:r>
          </w:p>
        </w:tc>
      </w:tr>
      <w:tr w:rsidR="00BF3528" w:rsidRPr="00BF3528" w:rsidTr="00AA0108">
        <w:trPr>
          <w:cantSplit/>
        </w:trPr>
        <w:tc>
          <w:tcPr>
            <w:tcW w:w="287" w:type="pct"/>
            <w:tcBorders>
              <w:bottom w:val="single" w:sz="4" w:space="0" w:color="auto"/>
              <w:right w:val="dotted" w:sz="6" w:space="0" w:color="C2B000"/>
            </w:tcBorders>
            <w:vAlign w:val="center"/>
          </w:tcPr>
          <w:p w:rsidR="00BF3528" w:rsidRPr="00BF3528" w:rsidRDefault="00BF3528" w:rsidP="00BF3528">
            <w:pPr>
              <w:numPr>
                <w:ilvl w:val="0"/>
                <w:numId w:val="54"/>
              </w:numPr>
              <w:spacing w:after="0" w:line="276" w:lineRule="auto"/>
              <w:ind w:left="426"/>
              <w:contextualSpacing/>
              <w:jc w:val="center"/>
              <w:rPr>
                <w:rFonts w:ascii="Verdana" w:eastAsia="Calibri" w:hAnsi="Verdana" w:cs="Times New Roman"/>
                <w:sz w:val="18"/>
                <w:szCs w:val="18"/>
              </w:rPr>
            </w:pPr>
          </w:p>
        </w:tc>
        <w:tc>
          <w:tcPr>
            <w:tcW w:w="3969" w:type="pct"/>
            <w:tcBorders>
              <w:left w:val="dotted" w:sz="6" w:space="0" w:color="C2B000"/>
              <w:bottom w:val="single" w:sz="4" w:space="0" w:color="auto"/>
              <w:right w:val="dotted" w:sz="6" w:space="0" w:color="C2B000"/>
            </w:tcBorders>
            <w:vAlign w:val="center"/>
          </w:tcPr>
          <w:p w:rsidR="00BF3528" w:rsidRPr="00BF3528" w:rsidRDefault="00BF3528" w:rsidP="00BF3528">
            <w:pPr>
              <w:spacing w:after="0" w:line="276" w:lineRule="auto"/>
              <w:jc w:val="both"/>
              <w:rPr>
                <w:rFonts w:ascii="Verdana" w:eastAsia="Calibri" w:hAnsi="Verdana" w:cs="Times New Roman"/>
                <w:sz w:val="18"/>
                <w:szCs w:val="18"/>
                <w:lang w:eastAsia="ar-SA"/>
              </w:rPr>
            </w:pPr>
            <w:r w:rsidRPr="00BF3528">
              <w:rPr>
                <w:rFonts w:ascii="Verdana" w:eastAsia="Calibri" w:hAnsi="Verdana" w:cs="Times New Roman"/>
                <w:b/>
                <w:bCs/>
                <w:sz w:val="18"/>
                <w:szCs w:val="18"/>
                <w:lang w:eastAsia="ar-SA"/>
              </w:rPr>
              <w:t>Klauzula wypłaty odszkodowania bez wyników śledztwa</w:t>
            </w:r>
          </w:p>
          <w:p w:rsidR="00BF3528" w:rsidRPr="00BF3528" w:rsidRDefault="00BF3528" w:rsidP="00BF3528">
            <w:pPr>
              <w:spacing w:after="0" w:line="276" w:lineRule="auto"/>
              <w:contextualSpacing/>
              <w:jc w:val="both"/>
              <w:rPr>
                <w:rFonts w:ascii="Verdana" w:eastAsia="Calibri" w:hAnsi="Verdana" w:cs="Arial"/>
                <w:bCs/>
                <w:sz w:val="18"/>
                <w:szCs w:val="18"/>
              </w:rPr>
            </w:pPr>
            <w:r w:rsidRPr="00BF3528">
              <w:rPr>
                <w:rFonts w:ascii="Verdana" w:eastAsia="Calibri" w:hAnsi="Verdana" w:cs="Times New Roman"/>
                <w:sz w:val="18"/>
                <w:szCs w:val="18"/>
              </w:rPr>
              <w:t>Niniejszym uzgadnia się, że w</w:t>
            </w:r>
            <w:r w:rsidRPr="00BF3528">
              <w:rPr>
                <w:rFonts w:ascii="Verdana" w:eastAsia="Calibri" w:hAnsi="Verdana" w:cs="Arial"/>
                <w:sz w:val="18"/>
                <w:szCs w:val="18"/>
              </w:rPr>
              <w:t xml:space="preserve">ypłata odszkodowania nastąpi bez oczekiwania na wyniki śledztwa organów państwowych. Jeżeli po jego zakończeniu okaże się, że odszkodowanie nie było należne, Ubezpieczający dokona jego zwrotu. </w:t>
            </w:r>
          </w:p>
        </w:tc>
        <w:tc>
          <w:tcPr>
            <w:tcW w:w="744" w:type="pct"/>
            <w:tcBorders>
              <w:left w:val="dotted" w:sz="6" w:space="0" w:color="C2B000"/>
              <w:bottom w:val="single" w:sz="4" w:space="0" w:color="auto"/>
            </w:tcBorders>
            <w:vAlign w:val="center"/>
          </w:tcPr>
          <w:p w:rsidR="00BF3528" w:rsidRPr="00BF3528" w:rsidRDefault="00BF3528" w:rsidP="00BF3528">
            <w:pPr>
              <w:spacing w:after="0" w:line="276" w:lineRule="auto"/>
              <w:contextualSpacing/>
              <w:jc w:val="center"/>
              <w:rPr>
                <w:rFonts w:ascii="Verdana" w:eastAsia="Calibri" w:hAnsi="Verdana" w:cs="Times New Roman"/>
                <w:bCs/>
                <w:sz w:val="18"/>
                <w:szCs w:val="18"/>
              </w:rPr>
            </w:pPr>
            <w:r w:rsidRPr="00BF3528">
              <w:rPr>
                <w:rFonts w:ascii="Verdana" w:eastAsia="Calibri" w:hAnsi="Verdana" w:cs="Times New Roman"/>
                <w:bCs/>
                <w:sz w:val="18"/>
                <w:szCs w:val="18"/>
              </w:rPr>
              <w:t>25</w:t>
            </w:r>
          </w:p>
        </w:tc>
      </w:tr>
      <w:tr w:rsidR="00BF3528" w:rsidRPr="00BF3528" w:rsidTr="00AA0108">
        <w:trPr>
          <w:cantSplit/>
        </w:trPr>
        <w:tc>
          <w:tcPr>
            <w:tcW w:w="287" w:type="pct"/>
            <w:tcBorders>
              <w:bottom w:val="single" w:sz="4" w:space="0" w:color="auto"/>
              <w:right w:val="dotted" w:sz="6" w:space="0" w:color="C2B000"/>
            </w:tcBorders>
            <w:vAlign w:val="center"/>
          </w:tcPr>
          <w:p w:rsidR="00BF3528" w:rsidRPr="00BF3528" w:rsidRDefault="00BF3528" w:rsidP="00BF3528">
            <w:pPr>
              <w:numPr>
                <w:ilvl w:val="0"/>
                <w:numId w:val="54"/>
              </w:numPr>
              <w:spacing w:after="0" w:line="276" w:lineRule="auto"/>
              <w:ind w:left="426"/>
              <w:contextualSpacing/>
              <w:jc w:val="center"/>
              <w:rPr>
                <w:rFonts w:ascii="Verdana" w:eastAsia="Calibri" w:hAnsi="Verdana" w:cs="Times New Roman"/>
                <w:sz w:val="18"/>
                <w:szCs w:val="18"/>
              </w:rPr>
            </w:pPr>
          </w:p>
        </w:tc>
        <w:tc>
          <w:tcPr>
            <w:tcW w:w="3969" w:type="pct"/>
            <w:tcBorders>
              <w:left w:val="dotted" w:sz="6" w:space="0" w:color="C2B000"/>
              <w:bottom w:val="single" w:sz="4" w:space="0" w:color="auto"/>
              <w:right w:val="dotted" w:sz="6" w:space="0" w:color="C2B000"/>
            </w:tcBorders>
            <w:vAlign w:val="center"/>
          </w:tcPr>
          <w:p w:rsidR="00BF3528" w:rsidRPr="00BF3528" w:rsidRDefault="00BF3528" w:rsidP="00BF3528">
            <w:pPr>
              <w:spacing w:after="0" w:line="276" w:lineRule="auto"/>
              <w:jc w:val="both"/>
              <w:rPr>
                <w:rFonts w:ascii="Verdana" w:eastAsia="Calibri" w:hAnsi="Verdana" w:cs="Times New Roman"/>
                <w:sz w:val="18"/>
                <w:szCs w:val="18"/>
                <w:lang w:eastAsia="ar-SA"/>
              </w:rPr>
            </w:pPr>
            <w:r w:rsidRPr="00BF3528">
              <w:rPr>
                <w:rFonts w:ascii="Verdana" w:eastAsia="Calibri" w:hAnsi="Verdana" w:cs="Times New Roman"/>
                <w:b/>
                <w:bCs/>
                <w:sz w:val="18"/>
                <w:szCs w:val="18"/>
                <w:lang w:eastAsia="ar-SA"/>
              </w:rPr>
              <w:t>Klauzula zassania cieczy</w:t>
            </w:r>
          </w:p>
          <w:p w:rsidR="00BF3528" w:rsidRPr="00BF3528" w:rsidRDefault="00BF3528" w:rsidP="00BF3528">
            <w:pPr>
              <w:spacing w:after="0" w:line="276" w:lineRule="auto"/>
              <w:jc w:val="both"/>
              <w:rPr>
                <w:rFonts w:ascii="Verdana" w:eastAsia="Calibri" w:hAnsi="Verdana" w:cs="Times New Roman"/>
                <w:b/>
                <w:bCs/>
                <w:sz w:val="18"/>
                <w:szCs w:val="18"/>
                <w:lang w:eastAsia="ar-SA"/>
              </w:rPr>
            </w:pPr>
            <w:r w:rsidRPr="00BF3528">
              <w:rPr>
                <w:rFonts w:ascii="Verdana" w:eastAsia="Calibri" w:hAnsi="Verdana" w:cs="Times New Roman"/>
                <w:sz w:val="18"/>
                <w:szCs w:val="18"/>
              </w:rPr>
              <w:t>Niniejszym uzgadnia się, że ubezpieczeniem objęte są  szkody powstałe w mechanizmach silnika pojazdu na skutek zassania cieczy przez układ dolotowy powietrza.</w:t>
            </w:r>
          </w:p>
        </w:tc>
        <w:tc>
          <w:tcPr>
            <w:tcW w:w="744" w:type="pct"/>
            <w:tcBorders>
              <w:left w:val="dotted" w:sz="6" w:space="0" w:color="C2B000"/>
              <w:bottom w:val="single" w:sz="4" w:space="0" w:color="auto"/>
            </w:tcBorders>
            <w:vAlign w:val="center"/>
          </w:tcPr>
          <w:p w:rsidR="00BF3528" w:rsidRPr="00BF3528" w:rsidRDefault="00BF3528" w:rsidP="00BF3528">
            <w:pPr>
              <w:spacing w:after="0" w:line="276" w:lineRule="auto"/>
              <w:contextualSpacing/>
              <w:jc w:val="center"/>
              <w:rPr>
                <w:rFonts w:ascii="Verdana" w:eastAsia="Calibri" w:hAnsi="Verdana" w:cs="Times New Roman"/>
                <w:bCs/>
                <w:sz w:val="18"/>
                <w:szCs w:val="18"/>
              </w:rPr>
            </w:pPr>
            <w:r w:rsidRPr="00BF3528">
              <w:rPr>
                <w:rFonts w:ascii="Verdana" w:eastAsia="Calibri" w:hAnsi="Verdana" w:cs="Times New Roman"/>
                <w:bCs/>
                <w:sz w:val="18"/>
                <w:szCs w:val="18"/>
              </w:rPr>
              <w:t>30</w:t>
            </w:r>
          </w:p>
        </w:tc>
      </w:tr>
      <w:tr w:rsidR="00BF3528" w:rsidRPr="00BF3528" w:rsidTr="00AA0108">
        <w:trPr>
          <w:cantSplit/>
        </w:trPr>
        <w:tc>
          <w:tcPr>
            <w:tcW w:w="287" w:type="pct"/>
            <w:tcBorders>
              <w:bottom w:val="single" w:sz="4" w:space="0" w:color="auto"/>
              <w:right w:val="dotted" w:sz="6" w:space="0" w:color="C2B000"/>
            </w:tcBorders>
            <w:vAlign w:val="center"/>
          </w:tcPr>
          <w:p w:rsidR="00BF3528" w:rsidRPr="00BF3528" w:rsidRDefault="00BF3528" w:rsidP="00BF3528">
            <w:pPr>
              <w:numPr>
                <w:ilvl w:val="0"/>
                <w:numId w:val="54"/>
              </w:numPr>
              <w:spacing w:after="0" w:line="276" w:lineRule="auto"/>
              <w:ind w:left="426"/>
              <w:contextualSpacing/>
              <w:jc w:val="center"/>
              <w:rPr>
                <w:rFonts w:ascii="Verdana" w:eastAsia="Calibri" w:hAnsi="Verdana" w:cs="Times New Roman"/>
                <w:sz w:val="18"/>
                <w:szCs w:val="18"/>
              </w:rPr>
            </w:pPr>
          </w:p>
        </w:tc>
        <w:tc>
          <w:tcPr>
            <w:tcW w:w="3969" w:type="pct"/>
            <w:tcBorders>
              <w:left w:val="dotted" w:sz="6" w:space="0" w:color="C2B000"/>
              <w:bottom w:val="single" w:sz="4" w:space="0" w:color="auto"/>
              <w:right w:val="dotted" w:sz="6" w:space="0" w:color="C2B000"/>
            </w:tcBorders>
            <w:vAlign w:val="center"/>
          </w:tcPr>
          <w:p w:rsidR="00BF3528" w:rsidRPr="00BF3528" w:rsidRDefault="00BF3528" w:rsidP="00BF3528">
            <w:pPr>
              <w:suppressAutoHyphens/>
              <w:spacing w:after="0" w:line="276" w:lineRule="auto"/>
              <w:ind w:right="43"/>
              <w:contextualSpacing/>
              <w:jc w:val="both"/>
              <w:rPr>
                <w:rFonts w:ascii="Verdana" w:eastAsia="Calibri" w:hAnsi="Verdana" w:cs="Arial"/>
                <w:sz w:val="18"/>
                <w:szCs w:val="18"/>
              </w:rPr>
            </w:pPr>
            <w:r w:rsidRPr="00BF3528">
              <w:rPr>
                <w:rFonts w:ascii="Verdana" w:eastAsia="Calibri" w:hAnsi="Verdana" w:cs="Arial"/>
                <w:b/>
                <w:bCs/>
                <w:sz w:val="18"/>
                <w:szCs w:val="18"/>
              </w:rPr>
              <w:t>Klauzula funduszu prewencyjnego</w:t>
            </w:r>
            <w:r w:rsidRPr="00BF3528">
              <w:rPr>
                <w:rFonts w:ascii="Verdana" w:eastAsia="Calibri" w:hAnsi="Verdana" w:cs="Arial"/>
                <w:sz w:val="18"/>
                <w:szCs w:val="18"/>
              </w:rPr>
              <w:t xml:space="preserve"> </w:t>
            </w:r>
          </w:p>
          <w:p w:rsidR="00BF3528" w:rsidRPr="00BF3528" w:rsidRDefault="00BF3528" w:rsidP="00BF3528">
            <w:pPr>
              <w:tabs>
                <w:tab w:val="left" w:pos="567"/>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ugadania się, że Ubezpieczyciel stawia do dyspozycji Ubezpieczającego fundusz prewencyjny w wysokości 5% płaconych składek z całości ubezpieczeń zawartych w wyniku niniejszego przetargu. Środki z funduszu prewencyjnego mogą być wykorzystane w całości przed zakończeniem okresu ubezpieczenia. Ubezpieczyciel przekazuje ubezpieczającemu środki z funduszu prewencyjnego w ciągu 3 miesięcy od dnia otrzymania wniosku o przyznanie tych środków. Ubezpieczający przedstawi ubezpieczycielowi rachunki lub kosztorys potwierdzający wydatki z tego funduszu.</w:t>
            </w:r>
          </w:p>
        </w:tc>
        <w:tc>
          <w:tcPr>
            <w:tcW w:w="744" w:type="pct"/>
            <w:tcBorders>
              <w:left w:val="dotted" w:sz="6" w:space="0" w:color="C2B000"/>
              <w:bottom w:val="single" w:sz="4" w:space="0" w:color="auto"/>
            </w:tcBorders>
            <w:vAlign w:val="center"/>
          </w:tcPr>
          <w:p w:rsidR="00BF3528" w:rsidRPr="00BF3528" w:rsidRDefault="00BF3528" w:rsidP="00BF3528">
            <w:pPr>
              <w:spacing w:after="0" w:line="276" w:lineRule="auto"/>
              <w:contextualSpacing/>
              <w:jc w:val="center"/>
              <w:rPr>
                <w:rFonts w:ascii="Verdana" w:eastAsia="Calibri" w:hAnsi="Verdana" w:cs="Times New Roman"/>
                <w:bCs/>
                <w:sz w:val="18"/>
                <w:szCs w:val="18"/>
              </w:rPr>
            </w:pPr>
            <w:r w:rsidRPr="00BF3528">
              <w:rPr>
                <w:rFonts w:ascii="Verdana" w:eastAsia="Calibri" w:hAnsi="Verdana" w:cs="Times New Roman"/>
                <w:bCs/>
                <w:sz w:val="18"/>
                <w:szCs w:val="18"/>
              </w:rPr>
              <w:t>65</w:t>
            </w:r>
          </w:p>
        </w:tc>
      </w:tr>
      <w:tr w:rsidR="00BF3528" w:rsidRPr="00BF3528" w:rsidTr="00AA0108">
        <w:trPr>
          <w:cantSplit/>
        </w:trPr>
        <w:tc>
          <w:tcPr>
            <w:tcW w:w="287" w:type="pct"/>
            <w:tcBorders>
              <w:bottom w:val="single" w:sz="4" w:space="0" w:color="auto"/>
              <w:right w:val="dotted" w:sz="6" w:space="0" w:color="C2B000"/>
            </w:tcBorders>
            <w:vAlign w:val="center"/>
          </w:tcPr>
          <w:p w:rsidR="00BF3528" w:rsidRPr="00BF3528" w:rsidRDefault="00BF3528" w:rsidP="00BF3528">
            <w:pPr>
              <w:numPr>
                <w:ilvl w:val="0"/>
                <w:numId w:val="54"/>
              </w:numPr>
              <w:spacing w:after="0" w:line="276" w:lineRule="auto"/>
              <w:ind w:left="426"/>
              <w:contextualSpacing/>
              <w:jc w:val="center"/>
              <w:rPr>
                <w:rFonts w:ascii="Verdana" w:eastAsia="Calibri" w:hAnsi="Verdana" w:cs="Times New Roman"/>
                <w:sz w:val="18"/>
                <w:szCs w:val="18"/>
              </w:rPr>
            </w:pPr>
          </w:p>
        </w:tc>
        <w:tc>
          <w:tcPr>
            <w:tcW w:w="3969" w:type="pct"/>
            <w:tcBorders>
              <w:left w:val="dotted" w:sz="6" w:space="0" w:color="C2B000"/>
              <w:bottom w:val="single" w:sz="4" w:space="0" w:color="auto"/>
              <w:right w:val="dotted" w:sz="6" w:space="0" w:color="C2B000"/>
            </w:tcBorders>
            <w:vAlign w:val="center"/>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Klauzula szkód w ogumieniu</w:t>
            </w:r>
          </w:p>
          <w:p w:rsidR="00BF3528" w:rsidRPr="00BF3528" w:rsidRDefault="00BF3528" w:rsidP="00BF3528">
            <w:pPr>
              <w:suppressAutoHyphens/>
              <w:spacing w:after="0" w:line="276" w:lineRule="auto"/>
              <w:ind w:right="43"/>
              <w:contextualSpacing/>
              <w:jc w:val="both"/>
              <w:rPr>
                <w:rFonts w:ascii="Verdana" w:eastAsia="Calibri" w:hAnsi="Verdana" w:cs="Arial"/>
                <w:b/>
                <w:bCs/>
                <w:sz w:val="18"/>
                <w:szCs w:val="18"/>
              </w:rPr>
            </w:pPr>
            <w:r w:rsidRPr="00BF3528">
              <w:rPr>
                <w:rFonts w:ascii="Verdana" w:eastAsia="Calibri" w:hAnsi="Verdana" w:cs="Times New Roman"/>
                <w:bCs/>
                <w:sz w:val="18"/>
                <w:szCs w:val="18"/>
              </w:rPr>
              <w:t>Niniejszym uzgadnia się, że ochrona ubezpieczeniowa obejmuje szkody w ogumieniu, w tym przypadku uszkodzenia, utraty, zniszczenia (np. przebicie, przecięcie, rozerwanie) – pod warunkiem, że ogumienie nie było starsze niż dwa lata.</w:t>
            </w:r>
          </w:p>
        </w:tc>
        <w:tc>
          <w:tcPr>
            <w:tcW w:w="744" w:type="pct"/>
            <w:tcBorders>
              <w:left w:val="dotted" w:sz="6" w:space="0" w:color="C2B000"/>
              <w:bottom w:val="single" w:sz="4" w:space="0" w:color="auto"/>
            </w:tcBorders>
            <w:vAlign w:val="center"/>
          </w:tcPr>
          <w:p w:rsidR="00BF3528" w:rsidRPr="00BF3528" w:rsidRDefault="00BF3528" w:rsidP="00BF3528">
            <w:pPr>
              <w:spacing w:after="0" w:line="276" w:lineRule="auto"/>
              <w:contextualSpacing/>
              <w:jc w:val="center"/>
              <w:rPr>
                <w:rFonts w:ascii="Verdana" w:eastAsia="Calibri" w:hAnsi="Verdana" w:cs="Times New Roman"/>
                <w:bCs/>
                <w:sz w:val="18"/>
                <w:szCs w:val="18"/>
              </w:rPr>
            </w:pPr>
            <w:r w:rsidRPr="00BF3528">
              <w:rPr>
                <w:rFonts w:ascii="Verdana" w:eastAsia="Calibri" w:hAnsi="Verdana" w:cs="Times New Roman"/>
                <w:bCs/>
                <w:sz w:val="18"/>
                <w:szCs w:val="18"/>
              </w:rPr>
              <w:t>35</w:t>
            </w:r>
          </w:p>
        </w:tc>
      </w:tr>
      <w:tr w:rsidR="00BF3528" w:rsidRPr="00BF3528" w:rsidTr="00AA0108">
        <w:trPr>
          <w:cantSplit/>
          <w:trHeight w:val="526"/>
        </w:trPr>
        <w:tc>
          <w:tcPr>
            <w:tcW w:w="4256" w:type="pct"/>
            <w:gridSpan w:val="2"/>
            <w:tcBorders>
              <w:right w:val="dotted" w:sz="6" w:space="0" w:color="C2B000"/>
            </w:tcBorders>
            <w:shd w:val="clear" w:color="auto" w:fill="C2B000"/>
            <w:vAlign w:val="center"/>
          </w:tcPr>
          <w:p w:rsidR="00BF3528" w:rsidRPr="00BF3528" w:rsidRDefault="00BF3528" w:rsidP="00BF3528">
            <w:pPr>
              <w:spacing w:after="0" w:line="276" w:lineRule="auto"/>
              <w:jc w:val="right"/>
              <w:rPr>
                <w:rFonts w:ascii="Verdana" w:eastAsia="Calibri" w:hAnsi="Verdana" w:cs="Times New Roman"/>
                <w:bCs/>
                <w:sz w:val="18"/>
                <w:szCs w:val="18"/>
                <w:lang w:eastAsia="ar-SA"/>
              </w:rPr>
            </w:pPr>
            <w:r w:rsidRPr="00BF3528">
              <w:rPr>
                <w:rFonts w:ascii="Verdana" w:eastAsia="Calibri" w:hAnsi="Verdana" w:cs="Times New Roman"/>
                <w:bCs/>
                <w:sz w:val="18"/>
                <w:szCs w:val="18"/>
                <w:lang w:eastAsia="ar-SA"/>
              </w:rPr>
              <w:t>Łączna liczba punktów</w:t>
            </w:r>
          </w:p>
        </w:tc>
        <w:tc>
          <w:tcPr>
            <w:tcW w:w="744" w:type="pct"/>
            <w:tcBorders>
              <w:left w:val="dotted" w:sz="6" w:space="0" w:color="C2B000"/>
            </w:tcBorders>
            <w:shd w:val="clear" w:color="auto" w:fill="C2B000"/>
            <w:vAlign w:val="center"/>
          </w:tcPr>
          <w:p w:rsidR="00BF3528" w:rsidRPr="00BF3528" w:rsidRDefault="00BF3528" w:rsidP="00BF3528">
            <w:pPr>
              <w:spacing w:after="0" w:line="276" w:lineRule="auto"/>
              <w:contextualSpacing/>
              <w:jc w:val="center"/>
              <w:rPr>
                <w:rFonts w:ascii="Verdana" w:eastAsia="Calibri" w:hAnsi="Verdana" w:cs="Times New Roman"/>
                <w:bCs/>
                <w:sz w:val="18"/>
                <w:szCs w:val="18"/>
              </w:rPr>
            </w:pPr>
            <w:r w:rsidRPr="00BF3528">
              <w:rPr>
                <w:rFonts w:ascii="Verdana" w:eastAsia="Calibri" w:hAnsi="Verdana" w:cs="Times New Roman"/>
                <w:bCs/>
                <w:sz w:val="18"/>
                <w:szCs w:val="18"/>
              </w:rPr>
              <w:t>205</w:t>
            </w:r>
          </w:p>
        </w:tc>
      </w:tr>
    </w:tbl>
    <w:p w:rsidR="00BF3528" w:rsidRPr="00BF3528" w:rsidRDefault="00BF3528" w:rsidP="00BF3528">
      <w:pPr>
        <w:suppressAutoHyphens/>
        <w:spacing w:after="0" w:line="240" w:lineRule="auto"/>
        <w:jc w:val="both"/>
        <w:rPr>
          <w:rFonts w:ascii="Tahoma" w:eastAsia="Times New Roman" w:hAnsi="Tahoma" w:cs="Times New Roman"/>
          <w:sz w:val="20"/>
          <w:szCs w:val="24"/>
          <w:lang w:eastAsia="ar-SA"/>
        </w:rPr>
      </w:pPr>
    </w:p>
    <w:p w:rsidR="00BF3528" w:rsidRPr="00BF3528" w:rsidRDefault="00BF3528" w:rsidP="00BF3528">
      <w:pPr>
        <w:spacing w:after="0" w:line="276" w:lineRule="auto"/>
        <w:jc w:val="both"/>
        <w:rPr>
          <w:rFonts w:ascii="Verdana" w:eastAsia="Calibri" w:hAnsi="Verdana" w:cs="Times New Roman"/>
          <w:sz w:val="20"/>
        </w:rPr>
      </w:pPr>
    </w:p>
    <w:p w:rsidR="00F2744D" w:rsidRDefault="00F2744D"/>
    <w:sectPr w:rsidR="00F2744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3648" w:rsidRDefault="00DD3648">
      <w:pPr>
        <w:spacing w:after="0" w:line="240" w:lineRule="auto"/>
      </w:pPr>
      <w:r>
        <w:separator/>
      </w:r>
    </w:p>
  </w:endnote>
  <w:endnote w:type="continuationSeparator" w:id="0">
    <w:p w:rsidR="00DD3648" w:rsidRDefault="00DD3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News Gothic CE">
    <w:altName w:val="Arial"/>
    <w:panose1 w:val="00000000000000000000"/>
    <w:charset w:val="00"/>
    <w:family w:val="swiss"/>
    <w:notTrueType/>
    <w:pitch w:val="default"/>
    <w:sig w:usb0="00000001"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TE2t00">
    <w:altName w:val="Times New Roman"/>
    <w:panose1 w:val="00000000000000000000"/>
    <w:charset w:val="00"/>
    <w:family w:val="auto"/>
    <w:notTrueType/>
    <w:pitch w:val="default"/>
    <w:sig w:usb0="00000003" w:usb1="00000000" w:usb2="00000000" w:usb3="00000000" w:csb0="00000001" w:csb1="00000000"/>
  </w:font>
  <w:font w:name="HelveticaNeuePl-Regular">
    <w:altName w:val="Malgun Gothic"/>
    <w:panose1 w:val="00000000000000000000"/>
    <w:charset w:val="81"/>
    <w:family w:val="auto"/>
    <w:notTrueType/>
    <w:pitch w:val="default"/>
    <w:sig w:usb0="00000001" w:usb1="09060000" w:usb2="00000010" w:usb3="00000000" w:csb0="00080000" w:csb1="00000000"/>
  </w:font>
  <w:font w:name="HelveticaNeuePl-Bold">
    <w:altName w:val="Arial Unicode MS"/>
    <w:panose1 w:val="00000000000000000000"/>
    <w:charset w:val="81"/>
    <w:family w:val="auto"/>
    <w:notTrueType/>
    <w:pitch w:val="default"/>
    <w:sig w:usb0="00000001" w:usb1="09060000" w:usb2="00000010" w:usb3="00000000" w:csb0="00080000" w:csb1="00000000"/>
  </w:font>
  <w:font w:name="ArialMT">
    <w:altName w:val="Times New Roman"/>
    <w:panose1 w:val="00000000000000000000"/>
    <w:charset w:val="EE"/>
    <w:family w:val="auto"/>
    <w:notTrueType/>
    <w:pitch w:val="default"/>
    <w:sig w:usb0="00000005" w:usb1="00000000" w:usb2="00000000" w:usb3="00000000" w:csb0="00000002" w:csb1="00000000"/>
  </w:font>
  <w:font w:name="Gulim">
    <w:altName w:val="굴림"/>
    <w:panose1 w:val="020B0600000101010101"/>
    <w:charset w:val="81"/>
    <w:family w:val="roman"/>
    <w:notTrueType/>
    <w:pitch w:val="fixed"/>
    <w:sig w:usb0="00000001" w:usb1="09060000" w:usb2="00000010" w:usb3="00000000" w:csb0="00080000" w:csb1="00000000"/>
  </w:font>
  <w:font w:name="FormataCnMdCE">
    <w:charset w:val="EE"/>
    <w:family w:val="swiss"/>
    <w:pitch w:val="variable"/>
    <w:sig w:usb0="20007A87" w:usb1="80000000" w:usb2="00000008" w:usb3="00000000" w:csb0="000001FF" w:csb1="00000000"/>
  </w:font>
  <w:font w:name="FS Me">
    <w:altName w:val="FS Me"/>
    <w:panose1 w:val="00000000000000000000"/>
    <w:charset w:val="00"/>
    <w:family w:val="swiss"/>
    <w:notTrueType/>
    <w:pitch w:val="default"/>
    <w:sig w:usb0="00000001" w:usb1="00000000" w:usb2="00000000" w:usb3="00000000" w:csb0="00000003" w:csb1="00000000"/>
  </w:font>
  <w:font w:name="UniversPro-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Humnst777LtCnEU-Normal">
    <w:altName w:val="Arial"/>
    <w:panose1 w:val="00000000000000000000"/>
    <w:charset w:val="00"/>
    <w:family w:val="swiss"/>
    <w:notTrueType/>
    <w:pitch w:val="default"/>
    <w:sig w:usb0="00000007" w:usb1="00000000" w:usb2="00000000" w:usb3="00000000" w:csb0="00000003" w:csb1="00000000"/>
  </w:font>
  <w:font w:name="CIDFont+F1">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Swis721PL-Roman">
    <w:panose1 w:val="00000000000000000000"/>
    <w:charset w:val="EE"/>
    <w:family w:val="auto"/>
    <w:notTrueType/>
    <w:pitch w:val="default"/>
    <w:sig w:usb0="00000005" w:usb1="00000000" w:usb2="00000000" w:usb3="00000000" w:csb0="00000002" w:csb1="00000000"/>
  </w:font>
  <w:font w:name="Swis721PL-Bold">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1B7" w:rsidRPr="00155BCD" w:rsidRDefault="003A7EC8" w:rsidP="00AA0108">
    <w:pPr>
      <w:pStyle w:val="Stopka"/>
      <w:spacing w:after="120"/>
      <w:jc w:val="center"/>
      <w:rPr>
        <w:rFonts w:ascii="Times New Roman" w:hAnsi="Times New Roman"/>
        <w:b/>
        <w:color w:val="B9A829"/>
        <w:sz w:val="16"/>
        <w:szCs w:val="16"/>
        <w:shd w:val="clear" w:color="auto" w:fill="B9A829"/>
      </w:rPr>
    </w:pPr>
    <w:r>
      <w:rPr>
        <w:b/>
        <w:color w:val="B9A829"/>
        <w:sz w:val="2"/>
      </w:rPr>
      <w:pict>
        <v:rect id="_x0000_i1027" style="width:453.6pt;height:1pt" o:hralign="center" o:hrstd="t" o:hrnoshade="t" o:hr="t" fillcolor="#b9a829" stroked="f"/>
      </w:pict>
    </w:r>
  </w:p>
  <w:p w:rsidR="00A301B7" w:rsidRPr="00D15554" w:rsidRDefault="00A301B7" w:rsidP="00AA0108">
    <w:pPr>
      <w:pStyle w:val="Stopka"/>
      <w:spacing w:after="240"/>
      <w:jc w:val="center"/>
      <w:rPr>
        <w:i/>
      </w:rPr>
    </w:pPr>
    <w:r w:rsidRPr="00D15554">
      <w:rPr>
        <w:i/>
        <w:sz w:val="16"/>
        <w:szCs w:val="16"/>
      </w:rPr>
      <w:t xml:space="preserve">Strona </w:t>
    </w:r>
    <w:r w:rsidRPr="00D15554">
      <w:rPr>
        <w:i/>
        <w:sz w:val="16"/>
        <w:szCs w:val="16"/>
      </w:rPr>
      <w:fldChar w:fldCharType="begin"/>
    </w:r>
    <w:r w:rsidRPr="00D15554">
      <w:rPr>
        <w:i/>
        <w:sz w:val="16"/>
        <w:szCs w:val="16"/>
      </w:rPr>
      <w:instrText>PAGE</w:instrText>
    </w:r>
    <w:r w:rsidRPr="00D15554">
      <w:rPr>
        <w:i/>
        <w:sz w:val="16"/>
        <w:szCs w:val="16"/>
      </w:rPr>
      <w:fldChar w:fldCharType="separate"/>
    </w:r>
    <w:r w:rsidR="003A7EC8">
      <w:rPr>
        <w:i/>
        <w:noProof/>
        <w:sz w:val="16"/>
        <w:szCs w:val="16"/>
      </w:rPr>
      <w:t>57</w:t>
    </w:r>
    <w:r w:rsidRPr="00D15554">
      <w:rPr>
        <w:i/>
        <w:sz w:val="16"/>
        <w:szCs w:val="16"/>
      </w:rPr>
      <w:fldChar w:fldCharType="end"/>
    </w:r>
    <w:r w:rsidRPr="00D15554">
      <w:rPr>
        <w:i/>
        <w:sz w:val="16"/>
        <w:szCs w:val="16"/>
      </w:rPr>
      <w:t xml:space="preserve"> z </w:t>
    </w:r>
    <w:r w:rsidRPr="00D15554">
      <w:rPr>
        <w:i/>
        <w:sz w:val="16"/>
        <w:szCs w:val="16"/>
      </w:rPr>
      <w:fldChar w:fldCharType="begin"/>
    </w:r>
    <w:r w:rsidRPr="00D15554">
      <w:rPr>
        <w:i/>
        <w:sz w:val="16"/>
        <w:szCs w:val="16"/>
      </w:rPr>
      <w:instrText>NUMPAGES</w:instrText>
    </w:r>
    <w:r w:rsidRPr="00D15554">
      <w:rPr>
        <w:i/>
        <w:sz w:val="16"/>
        <w:szCs w:val="16"/>
      </w:rPr>
      <w:fldChar w:fldCharType="separate"/>
    </w:r>
    <w:r w:rsidR="003A7EC8">
      <w:rPr>
        <w:i/>
        <w:noProof/>
        <w:sz w:val="16"/>
        <w:szCs w:val="16"/>
      </w:rPr>
      <w:t>75</w:t>
    </w:r>
    <w:r w:rsidRPr="00D15554">
      <w:rPr>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3648" w:rsidRDefault="00DD3648">
      <w:pPr>
        <w:spacing w:after="0" w:line="240" w:lineRule="auto"/>
      </w:pPr>
      <w:r>
        <w:separator/>
      </w:r>
    </w:p>
  </w:footnote>
  <w:footnote w:type="continuationSeparator" w:id="0">
    <w:p w:rsidR="00DD3648" w:rsidRDefault="00DD36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1B7" w:rsidRDefault="00A301B7" w:rsidP="00AA0108">
    <w:pPr>
      <w:pStyle w:val="Nagwek"/>
    </w:pPr>
    <w:r>
      <w:rPr>
        <w:rFonts w:ascii="Times New Roman" w:eastAsia="Times New Roman" w:hAnsi="Times New Roman"/>
        <w:noProof/>
        <w:sz w:val="16"/>
        <w:szCs w:val="16"/>
        <w:lang w:eastAsia="pl-PL"/>
      </w:rPr>
      <w:drawing>
        <wp:inline distT="0" distB="0" distL="0" distR="0" wp14:anchorId="6FBD736C" wp14:editId="5201E5F4">
          <wp:extent cx="5759532" cy="567859"/>
          <wp:effectExtent l="0" t="0" r="0" b="381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532" cy="567859"/>
                  </a:xfrm>
                  <a:prstGeom prst="rect">
                    <a:avLst/>
                  </a:prstGeom>
                  <a:noFill/>
                  <a:ln>
                    <a:noFill/>
                  </a:ln>
                </pic:spPr>
              </pic:pic>
            </a:graphicData>
          </a:graphic>
        </wp:inline>
      </w:drawing>
    </w:r>
  </w:p>
  <w:p w:rsidR="00A301B7" w:rsidRDefault="003A7EC8" w:rsidP="00AA0108">
    <w:pPr>
      <w:pStyle w:val="Stopka"/>
      <w:spacing w:after="120"/>
      <w:jc w:val="center"/>
      <w:rPr>
        <w:b/>
        <w:color w:val="B9A829"/>
        <w:sz w:val="2"/>
      </w:rPr>
    </w:pPr>
    <w:r>
      <w:rPr>
        <w:b/>
        <w:color w:val="B9A829"/>
        <w:sz w:val="2"/>
      </w:rPr>
      <w:pict>
        <v:rect id="_x0000_i1026" style="width:453.6pt;height:1pt" o:hralign="center" o:hrstd="t" o:hrnoshade="t" o:hr="t" fillcolor="#b9a829"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singleLevel"/>
    <w:tmpl w:val="04150011"/>
    <w:lvl w:ilvl="0">
      <w:start w:val="1"/>
      <w:numFmt w:val="decimal"/>
      <w:lvlText w:val="%1)"/>
      <w:lvlJc w:val="left"/>
      <w:pPr>
        <w:ind w:left="928" w:hanging="360"/>
      </w:pPr>
      <w:rPr>
        <w:rFonts w:hint="default"/>
        <w:b w:val="0"/>
        <w:i w:val="0"/>
        <w:color w:val="auto"/>
        <w:sz w:val="18"/>
        <w:szCs w:val="18"/>
      </w:rPr>
    </w:lvl>
  </w:abstractNum>
  <w:abstractNum w:abstractNumId="1" w15:restartNumberingAfterBreak="0">
    <w:nsid w:val="00000011"/>
    <w:multiLevelType w:val="singleLevel"/>
    <w:tmpl w:val="00000011"/>
    <w:name w:val="WW8Num17"/>
    <w:lvl w:ilvl="0">
      <w:start w:val="1"/>
      <w:numFmt w:val="bullet"/>
      <w:lvlText w:val=""/>
      <w:lvlJc w:val="left"/>
      <w:pPr>
        <w:tabs>
          <w:tab w:val="num" w:pos="0"/>
        </w:tabs>
        <w:ind w:left="1146" w:hanging="360"/>
      </w:pPr>
      <w:rPr>
        <w:rFonts w:ascii="Symbol" w:hAnsi="Symbol" w:cs="Symbol" w:hint="default"/>
        <w:sz w:val="18"/>
        <w:szCs w:val="18"/>
      </w:rPr>
    </w:lvl>
  </w:abstractNum>
  <w:abstractNum w:abstractNumId="2" w15:restartNumberingAfterBreak="0">
    <w:nsid w:val="0000003E"/>
    <w:multiLevelType w:val="singleLevel"/>
    <w:tmpl w:val="20DAB7FC"/>
    <w:lvl w:ilvl="0">
      <w:start w:val="1"/>
      <w:numFmt w:val="decimal"/>
      <w:lvlText w:val="%1)"/>
      <w:lvlJc w:val="left"/>
      <w:pPr>
        <w:ind w:left="928" w:hanging="360"/>
      </w:pPr>
      <w:rPr>
        <w:rFonts w:hint="default"/>
        <w:b w:val="0"/>
      </w:rPr>
    </w:lvl>
  </w:abstractNum>
  <w:abstractNum w:abstractNumId="3" w15:restartNumberingAfterBreak="0">
    <w:nsid w:val="00000058"/>
    <w:multiLevelType w:val="multilevel"/>
    <w:tmpl w:val="3F62E074"/>
    <w:lvl w:ilvl="0">
      <w:start w:val="1"/>
      <w:numFmt w:val="lowerLetter"/>
      <w:lvlText w:val="%1)"/>
      <w:lvlJc w:val="left"/>
      <w:pPr>
        <w:tabs>
          <w:tab w:val="num" w:pos="0"/>
        </w:tabs>
        <w:ind w:left="720" w:hanging="360"/>
      </w:pPr>
      <w:rPr>
        <w:rFonts w:hint="default"/>
        <w:color w:val="auto"/>
        <w:sz w:val="18"/>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4637FD"/>
    <w:multiLevelType w:val="hybridMultilevel"/>
    <w:tmpl w:val="150609BA"/>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01E14D75"/>
    <w:multiLevelType w:val="hybridMultilevel"/>
    <w:tmpl w:val="1A72F202"/>
    <w:lvl w:ilvl="0" w:tplc="E86E83F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021768AF"/>
    <w:multiLevelType w:val="hybridMultilevel"/>
    <w:tmpl w:val="8582504E"/>
    <w:lvl w:ilvl="0" w:tplc="7EFC0A8A">
      <w:start w:val="1"/>
      <w:numFmt w:val="bullet"/>
      <w:lvlText w:val=""/>
      <w:lvlJc w:val="left"/>
      <w:pPr>
        <w:ind w:left="720" w:hanging="360"/>
      </w:pPr>
      <w:rPr>
        <w:rFonts w:ascii="Symbol" w:hAnsi="Symbo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2D26C0D"/>
    <w:multiLevelType w:val="hybridMultilevel"/>
    <w:tmpl w:val="869C6E7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037B276D"/>
    <w:multiLevelType w:val="hybridMultilevel"/>
    <w:tmpl w:val="88522DB6"/>
    <w:lvl w:ilvl="0" w:tplc="04150017">
      <w:start w:val="1"/>
      <w:numFmt w:val="lowerLetter"/>
      <w:lvlText w:val="%1)"/>
      <w:lvlJc w:val="left"/>
      <w:pPr>
        <w:ind w:left="2433" w:hanging="360"/>
      </w:pPr>
    </w:lvl>
    <w:lvl w:ilvl="1" w:tplc="04150019" w:tentative="1">
      <w:start w:val="1"/>
      <w:numFmt w:val="lowerLetter"/>
      <w:lvlText w:val="%2."/>
      <w:lvlJc w:val="left"/>
      <w:pPr>
        <w:ind w:left="3153" w:hanging="360"/>
      </w:pPr>
    </w:lvl>
    <w:lvl w:ilvl="2" w:tplc="0415001B" w:tentative="1">
      <w:start w:val="1"/>
      <w:numFmt w:val="lowerRoman"/>
      <w:lvlText w:val="%3."/>
      <w:lvlJc w:val="right"/>
      <w:pPr>
        <w:ind w:left="3873" w:hanging="180"/>
      </w:pPr>
    </w:lvl>
    <w:lvl w:ilvl="3" w:tplc="0415000F" w:tentative="1">
      <w:start w:val="1"/>
      <w:numFmt w:val="decimal"/>
      <w:lvlText w:val="%4."/>
      <w:lvlJc w:val="left"/>
      <w:pPr>
        <w:ind w:left="4593" w:hanging="360"/>
      </w:pPr>
    </w:lvl>
    <w:lvl w:ilvl="4" w:tplc="04150019" w:tentative="1">
      <w:start w:val="1"/>
      <w:numFmt w:val="lowerLetter"/>
      <w:lvlText w:val="%5."/>
      <w:lvlJc w:val="left"/>
      <w:pPr>
        <w:ind w:left="5313" w:hanging="360"/>
      </w:pPr>
    </w:lvl>
    <w:lvl w:ilvl="5" w:tplc="0415001B" w:tentative="1">
      <w:start w:val="1"/>
      <w:numFmt w:val="lowerRoman"/>
      <w:lvlText w:val="%6."/>
      <w:lvlJc w:val="right"/>
      <w:pPr>
        <w:ind w:left="6033" w:hanging="180"/>
      </w:pPr>
    </w:lvl>
    <w:lvl w:ilvl="6" w:tplc="0415000F" w:tentative="1">
      <w:start w:val="1"/>
      <w:numFmt w:val="decimal"/>
      <w:lvlText w:val="%7."/>
      <w:lvlJc w:val="left"/>
      <w:pPr>
        <w:ind w:left="6753" w:hanging="360"/>
      </w:pPr>
    </w:lvl>
    <w:lvl w:ilvl="7" w:tplc="04150019" w:tentative="1">
      <w:start w:val="1"/>
      <w:numFmt w:val="lowerLetter"/>
      <w:lvlText w:val="%8."/>
      <w:lvlJc w:val="left"/>
      <w:pPr>
        <w:ind w:left="7473" w:hanging="360"/>
      </w:pPr>
    </w:lvl>
    <w:lvl w:ilvl="8" w:tplc="0415001B" w:tentative="1">
      <w:start w:val="1"/>
      <w:numFmt w:val="lowerRoman"/>
      <w:lvlText w:val="%9."/>
      <w:lvlJc w:val="right"/>
      <w:pPr>
        <w:ind w:left="8193" w:hanging="180"/>
      </w:pPr>
    </w:lvl>
  </w:abstractNum>
  <w:abstractNum w:abstractNumId="9" w15:restartNumberingAfterBreak="0">
    <w:nsid w:val="05EA0B8C"/>
    <w:multiLevelType w:val="hybridMultilevel"/>
    <w:tmpl w:val="05A040FA"/>
    <w:lvl w:ilvl="0" w:tplc="04150011">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6D662E7"/>
    <w:multiLevelType w:val="hybridMultilevel"/>
    <w:tmpl w:val="3F7832E8"/>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7091EB3"/>
    <w:multiLevelType w:val="hybridMultilevel"/>
    <w:tmpl w:val="1F3CAEA4"/>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7267AE1"/>
    <w:multiLevelType w:val="hybridMultilevel"/>
    <w:tmpl w:val="5D423C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77A0930"/>
    <w:multiLevelType w:val="hybridMultilevel"/>
    <w:tmpl w:val="E77AF0FA"/>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07811150"/>
    <w:multiLevelType w:val="hybridMultilevel"/>
    <w:tmpl w:val="F2FC5D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8B82813"/>
    <w:multiLevelType w:val="hybridMultilevel"/>
    <w:tmpl w:val="84F89B5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8C46FBC"/>
    <w:multiLevelType w:val="hybridMultilevel"/>
    <w:tmpl w:val="92C63D86"/>
    <w:lvl w:ilvl="0" w:tplc="04150017">
      <w:start w:val="1"/>
      <w:numFmt w:val="lowerLetter"/>
      <w:lvlText w:val="%1)"/>
      <w:lvlJc w:val="left"/>
      <w:pPr>
        <w:ind w:left="787" w:hanging="360"/>
      </w:pPr>
      <w:rPr>
        <w:rFont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7" w15:restartNumberingAfterBreak="0">
    <w:nsid w:val="08EE4754"/>
    <w:multiLevelType w:val="hybridMultilevel"/>
    <w:tmpl w:val="171E3554"/>
    <w:name w:val="WW8Num512222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0A41173C"/>
    <w:multiLevelType w:val="hybridMultilevel"/>
    <w:tmpl w:val="19982888"/>
    <w:lvl w:ilvl="0" w:tplc="04150011">
      <w:start w:val="1"/>
      <w:numFmt w:val="decimal"/>
      <w:lvlText w:val="%1)"/>
      <w:lvlJc w:val="left"/>
      <w:pPr>
        <w:ind w:left="1212"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AE05BD8"/>
    <w:multiLevelType w:val="hybridMultilevel"/>
    <w:tmpl w:val="7F6A8970"/>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B6F6288"/>
    <w:multiLevelType w:val="hybridMultilevel"/>
    <w:tmpl w:val="A9603AA4"/>
    <w:lvl w:ilvl="0" w:tplc="380C8E5E">
      <w:start w:val="1"/>
      <w:numFmt w:val="bullet"/>
      <w:lvlText w:val=""/>
      <w:lvlJc w:val="left"/>
      <w:pPr>
        <w:ind w:left="1794" w:hanging="360"/>
      </w:pPr>
      <w:rPr>
        <w:rFonts w:ascii="Symbol" w:hAnsi="Symbol" w:hint="default"/>
      </w:rPr>
    </w:lvl>
    <w:lvl w:ilvl="1" w:tplc="04150003" w:tentative="1">
      <w:start w:val="1"/>
      <w:numFmt w:val="bullet"/>
      <w:lvlText w:val="o"/>
      <w:lvlJc w:val="left"/>
      <w:pPr>
        <w:ind w:left="2514" w:hanging="360"/>
      </w:pPr>
      <w:rPr>
        <w:rFonts w:ascii="Courier New" w:hAnsi="Courier New" w:cs="Courier New" w:hint="default"/>
      </w:rPr>
    </w:lvl>
    <w:lvl w:ilvl="2" w:tplc="04150005" w:tentative="1">
      <w:start w:val="1"/>
      <w:numFmt w:val="bullet"/>
      <w:lvlText w:val=""/>
      <w:lvlJc w:val="left"/>
      <w:pPr>
        <w:ind w:left="3234" w:hanging="360"/>
      </w:pPr>
      <w:rPr>
        <w:rFonts w:ascii="Wingdings" w:hAnsi="Wingdings" w:hint="default"/>
      </w:rPr>
    </w:lvl>
    <w:lvl w:ilvl="3" w:tplc="04150001" w:tentative="1">
      <w:start w:val="1"/>
      <w:numFmt w:val="bullet"/>
      <w:lvlText w:val=""/>
      <w:lvlJc w:val="left"/>
      <w:pPr>
        <w:ind w:left="3954" w:hanging="360"/>
      </w:pPr>
      <w:rPr>
        <w:rFonts w:ascii="Symbol" w:hAnsi="Symbol" w:hint="default"/>
      </w:rPr>
    </w:lvl>
    <w:lvl w:ilvl="4" w:tplc="04150003" w:tentative="1">
      <w:start w:val="1"/>
      <w:numFmt w:val="bullet"/>
      <w:lvlText w:val="o"/>
      <w:lvlJc w:val="left"/>
      <w:pPr>
        <w:ind w:left="4674" w:hanging="360"/>
      </w:pPr>
      <w:rPr>
        <w:rFonts w:ascii="Courier New" w:hAnsi="Courier New" w:cs="Courier New" w:hint="default"/>
      </w:rPr>
    </w:lvl>
    <w:lvl w:ilvl="5" w:tplc="04150005" w:tentative="1">
      <w:start w:val="1"/>
      <w:numFmt w:val="bullet"/>
      <w:lvlText w:val=""/>
      <w:lvlJc w:val="left"/>
      <w:pPr>
        <w:ind w:left="5394" w:hanging="360"/>
      </w:pPr>
      <w:rPr>
        <w:rFonts w:ascii="Wingdings" w:hAnsi="Wingdings" w:hint="default"/>
      </w:rPr>
    </w:lvl>
    <w:lvl w:ilvl="6" w:tplc="04150001" w:tentative="1">
      <w:start w:val="1"/>
      <w:numFmt w:val="bullet"/>
      <w:lvlText w:val=""/>
      <w:lvlJc w:val="left"/>
      <w:pPr>
        <w:ind w:left="6114" w:hanging="360"/>
      </w:pPr>
      <w:rPr>
        <w:rFonts w:ascii="Symbol" w:hAnsi="Symbol" w:hint="default"/>
      </w:rPr>
    </w:lvl>
    <w:lvl w:ilvl="7" w:tplc="04150003" w:tentative="1">
      <w:start w:val="1"/>
      <w:numFmt w:val="bullet"/>
      <w:lvlText w:val="o"/>
      <w:lvlJc w:val="left"/>
      <w:pPr>
        <w:ind w:left="6834" w:hanging="360"/>
      </w:pPr>
      <w:rPr>
        <w:rFonts w:ascii="Courier New" w:hAnsi="Courier New" w:cs="Courier New" w:hint="default"/>
      </w:rPr>
    </w:lvl>
    <w:lvl w:ilvl="8" w:tplc="04150005" w:tentative="1">
      <w:start w:val="1"/>
      <w:numFmt w:val="bullet"/>
      <w:lvlText w:val=""/>
      <w:lvlJc w:val="left"/>
      <w:pPr>
        <w:ind w:left="7554" w:hanging="360"/>
      </w:pPr>
      <w:rPr>
        <w:rFonts w:ascii="Wingdings" w:hAnsi="Wingdings" w:hint="default"/>
      </w:rPr>
    </w:lvl>
  </w:abstractNum>
  <w:abstractNum w:abstractNumId="21" w15:restartNumberingAfterBreak="0">
    <w:nsid w:val="0C820E12"/>
    <w:multiLevelType w:val="hybridMultilevel"/>
    <w:tmpl w:val="F22410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CA53846"/>
    <w:multiLevelType w:val="hybridMultilevel"/>
    <w:tmpl w:val="9112C4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CA718BE"/>
    <w:multiLevelType w:val="hybridMultilevel"/>
    <w:tmpl w:val="A4888F8E"/>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0D314B7C"/>
    <w:multiLevelType w:val="hybridMultilevel"/>
    <w:tmpl w:val="DE7857AA"/>
    <w:lvl w:ilvl="0" w:tplc="04150017">
      <w:start w:val="1"/>
      <w:numFmt w:val="lowerLetter"/>
      <w:lvlText w:val="%1)"/>
      <w:lvlJc w:val="left"/>
      <w:pPr>
        <w:ind w:left="1485" w:hanging="360"/>
      </w:pPr>
      <w:rPr>
        <w:rFonts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25" w15:restartNumberingAfterBreak="0">
    <w:nsid w:val="0D91156D"/>
    <w:multiLevelType w:val="hybridMultilevel"/>
    <w:tmpl w:val="96F6E0A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DED6F1C"/>
    <w:multiLevelType w:val="hybridMultilevel"/>
    <w:tmpl w:val="F8B4CED0"/>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0F73734D"/>
    <w:multiLevelType w:val="hybridMultilevel"/>
    <w:tmpl w:val="09D6D2D8"/>
    <w:lvl w:ilvl="0" w:tplc="04150011">
      <w:start w:val="1"/>
      <w:numFmt w:val="decimal"/>
      <w:lvlText w:val="%1)"/>
      <w:lvlJc w:val="left"/>
      <w:pPr>
        <w:ind w:left="1919" w:hanging="360"/>
      </w:pPr>
      <w:rPr>
        <w:rFonts w:hint="default"/>
      </w:rPr>
    </w:lvl>
    <w:lvl w:ilvl="1" w:tplc="04150003" w:tentative="1">
      <w:start w:val="1"/>
      <w:numFmt w:val="bullet"/>
      <w:lvlText w:val="o"/>
      <w:lvlJc w:val="left"/>
      <w:pPr>
        <w:ind w:left="2639" w:hanging="360"/>
      </w:pPr>
      <w:rPr>
        <w:rFonts w:ascii="Courier New" w:hAnsi="Courier New" w:cs="Courier New" w:hint="default"/>
      </w:rPr>
    </w:lvl>
    <w:lvl w:ilvl="2" w:tplc="04150005" w:tentative="1">
      <w:start w:val="1"/>
      <w:numFmt w:val="bullet"/>
      <w:lvlText w:val=""/>
      <w:lvlJc w:val="left"/>
      <w:pPr>
        <w:ind w:left="3359" w:hanging="360"/>
      </w:pPr>
      <w:rPr>
        <w:rFonts w:ascii="Wingdings" w:hAnsi="Wingdings" w:hint="default"/>
      </w:rPr>
    </w:lvl>
    <w:lvl w:ilvl="3" w:tplc="04150001" w:tentative="1">
      <w:start w:val="1"/>
      <w:numFmt w:val="bullet"/>
      <w:lvlText w:val=""/>
      <w:lvlJc w:val="left"/>
      <w:pPr>
        <w:ind w:left="4079" w:hanging="360"/>
      </w:pPr>
      <w:rPr>
        <w:rFonts w:ascii="Symbol" w:hAnsi="Symbol" w:hint="default"/>
      </w:rPr>
    </w:lvl>
    <w:lvl w:ilvl="4" w:tplc="04150003" w:tentative="1">
      <w:start w:val="1"/>
      <w:numFmt w:val="bullet"/>
      <w:lvlText w:val="o"/>
      <w:lvlJc w:val="left"/>
      <w:pPr>
        <w:ind w:left="4799" w:hanging="360"/>
      </w:pPr>
      <w:rPr>
        <w:rFonts w:ascii="Courier New" w:hAnsi="Courier New" w:cs="Courier New" w:hint="default"/>
      </w:rPr>
    </w:lvl>
    <w:lvl w:ilvl="5" w:tplc="04150005" w:tentative="1">
      <w:start w:val="1"/>
      <w:numFmt w:val="bullet"/>
      <w:lvlText w:val=""/>
      <w:lvlJc w:val="left"/>
      <w:pPr>
        <w:ind w:left="5519" w:hanging="360"/>
      </w:pPr>
      <w:rPr>
        <w:rFonts w:ascii="Wingdings" w:hAnsi="Wingdings" w:hint="default"/>
      </w:rPr>
    </w:lvl>
    <w:lvl w:ilvl="6" w:tplc="04150001" w:tentative="1">
      <w:start w:val="1"/>
      <w:numFmt w:val="bullet"/>
      <w:lvlText w:val=""/>
      <w:lvlJc w:val="left"/>
      <w:pPr>
        <w:ind w:left="6239" w:hanging="360"/>
      </w:pPr>
      <w:rPr>
        <w:rFonts w:ascii="Symbol" w:hAnsi="Symbol" w:hint="default"/>
      </w:rPr>
    </w:lvl>
    <w:lvl w:ilvl="7" w:tplc="04150003" w:tentative="1">
      <w:start w:val="1"/>
      <w:numFmt w:val="bullet"/>
      <w:lvlText w:val="o"/>
      <w:lvlJc w:val="left"/>
      <w:pPr>
        <w:ind w:left="6959" w:hanging="360"/>
      </w:pPr>
      <w:rPr>
        <w:rFonts w:ascii="Courier New" w:hAnsi="Courier New" w:cs="Courier New" w:hint="default"/>
      </w:rPr>
    </w:lvl>
    <w:lvl w:ilvl="8" w:tplc="04150005" w:tentative="1">
      <w:start w:val="1"/>
      <w:numFmt w:val="bullet"/>
      <w:lvlText w:val=""/>
      <w:lvlJc w:val="left"/>
      <w:pPr>
        <w:ind w:left="7679" w:hanging="360"/>
      </w:pPr>
      <w:rPr>
        <w:rFonts w:ascii="Wingdings" w:hAnsi="Wingdings" w:hint="default"/>
      </w:rPr>
    </w:lvl>
  </w:abstractNum>
  <w:abstractNum w:abstractNumId="28" w15:restartNumberingAfterBreak="0">
    <w:nsid w:val="0FDA4B85"/>
    <w:multiLevelType w:val="multilevel"/>
    <w:tmpl w:val="F80C6CBE"/>
    <w:lvl w:ilvl="0">
      <w:start w:val="1"/>
      <w:numFmt w:val="lowerLetter"/>
      <w:lvlText w:val="%1)"/>
      <w:lvlJc w:val="left"/>
      <w:pPr>
        <w:tabs>
          <w:tab w:val="num" w:pos="0"/>
        </w:tabs>
        <w:ind w:left="720" w:hanging="360"/>
      </w:pPr>
      <w:rPr>
        <w:rFonts w:hint="default"/>
        <w:color w:val="auto"/>
        <w:sz w:val="18"/>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0FF60704"/>
    <w:multiLevelType w:val="hybridMultilevel"/>
    <w:tmpl w:val="DFC40426"/>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 w15:restartNumberingAfterBreak="0">
    <w:nsid w:val="10AE0B38"/>
    <w:multiLevelType w:val="hybridMultilevel"/>
    <w:tmpl w:val="DB0041A0"/>
    <w:lvl w:ilvl="0" w:tplc="04150017">
      <w:start w:val="1"/>
      <w:numFmt w:val="lowerLetter"/>
      <w:lvlText w:val="%1)"/>
      <w:lvlJc w:val="left"/>
      <w:pPr>
        <w:ind w:left="1428" w:hanging="360"/>
      </w:pPr>
      <w:rPr>
        <w:rFont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1" w15:restartNumberingAfterBreak="0">
    <w:nsid w:val="116E6063"/>
    <w:multiLevelType w:val="hybridMultilevel"/>
    <w:tmpl w:val="4426E116"/>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12D8228B"/>
    <w:multiLevelType w:val="hybridMultilevel"/>
    <w:tmpl w:val="5810DEF8"/>
    <w:lvl w:ilvl="0" w:tplc="04150011">
      <w:start w:val="1"/>
      <w:numFmt w:val="decimal"/>
      <w:lvlText w:val="%1)"/>
      <w:lvlJc w:val="left"/>
      <w:pPr>
        <w:ind w:left="1225" w:hanging="360"/>
      </w:pPr>
      <w:rPr>
        <w:rFonts w:hint="default"/>
      </w:rPr>
    </w:lvl>
    <w:lvl w:ilvl="1" w:tplc="04150003" w:tentative="1">
      <w:start w:val="1"/>
      <w:numFmt w:val="bullet"/>
      <w:lvlText w:val="o"/>
      <w:lvlJc w:val="left"/>
      <w:pPr>
        <w:ind w:left="1945" w:hanging="360"/>
      </w:pPr>
      <w:rPr>
        <w:rFonts w:ascii="Courier New" w:hAnsi="Courier New" w:cs="Courier New" w:hint="default"/>
      </w:rPr>
    </w:lvl>
    <w:lvl w:ilvl="2" w:tplc="04150005" w:tentative="1">
      <w:start w:val="1"/>
      <w:numFmt w:val="bullet"/>
      <w:lvlText w:val=""/>
      <w:lvlJc w:val="left"/>
      <w:pPr>
        <w:ind w:left="2665" w:hanging="360"/>
      </w:pPr>
      <w:rPr>
        <w:rFonts w:ascii="Wingdings" w:hAnsi="Wingdings" w:hint="default"/>
      </w:rPr>
    </w:lvl>
    <w:lvl w:ilvl="3" w:tplc="04150001" w:tentative="1">
      <w:start w:val="1"/>
      <w:numFmt w:val="bullet"/>
      <w:lvlText w:val=""/>
      <w:lvlJc w:val="left"/>
      <w:pPr>
        <w:ind w:left="3385" w:hanging="360"/>
      </w:pPr>
      <w:rPr>
        <w:rFonts w:ascii="Symbol" w:hAnsi="Symbol" w:hint="default"/>
      </w:rPr>
    </w:lvl>
    <w:lvl w:ilvl="4" w:tplc="04150003" w:tentative="1">
      <w:start w:val="1"/>
      <w:numFmt w:val="bullet"/>
      <w:lvlText w:val="o"/>
      <w:lvlJc w:val="left"/>
      <w:pPr>
        <w:ind w:left="4105" w:hanging="360"/>
      </w:pPr>
      <w:rPr>
        <w:rFonts w:ascii="Courier New" w:hAnsi="Courier New" w:cs="Courier New" w:hint="default"/>
      </w:rPr>
    </w:lvl>
    <w:lvl w:ilvl="5" w:tplc="04150005" w:tentative="1">
      <w:start w:val="1"/>
      <w:numFmt w:val="bullet"/>
      <w:lvlText w:val=""/>
      <w:lvlJc w:val="left"/>
      <w:pPr>
        <w:ind w:left="4825" w:hanging="360"/>
      </w:pPr>
      <w:rPr>
        <w:rFonts w:ascii="Wingdings" w:hAnsi="Wingdings" w:hint="default"/>
      </w:rPr>
    </w:lvl>
    <w:lvl w:ilvl="6" w:tplc="04150001" w:tentative="1">
      <w:start w:val="1"/>
      <w:numFmt w:val="bullet"/>
      <w:lvlText w:val=""/>
      <w:lvlJc w:val="left"/>
      <w:pPr>
        <w:ind w:left="5545" w:hanging="360"/>
      </w:pPr>
      <w:rPr>
        <w:rFonts w:ascii="Symbol" w:hAnsi="Symbol" w:hint="default"/>
      </w:rPr>
    </w:lvl>
    <w:lvl w:ilvl="7" w:tplc="04150003" w:tentative="1">
      <w:start w:val="1"/>
      <w:numFmt w:val="bullet"/>
      <w:lvlText w:val="o"/>
      <w:lvlJc w:val="left"/>
      <w:pPr>
        <w:ind w:left="6265" w:hanging="360"/>
      </w:pPr>
      <w:rPr>
        <w:rFonts w:ascii="Courier New" w:hAnsi="Courier New" w:cs="Courier New" w:hint="default"/>
      </w:rPr>
    </w:lvl>
    <w:lvl w:ilvl="8" w:tplc="04150005" w:tentative="1">
      <w:start w:val="1"/>
      <w:numFmt w:val="bullet"/>
      <w:lvlText w:val=""/>
      <w:lvlJc w:val="left"/>
      <w:pPr>
        <w:ind w:left="6985" w:hanging="360"/>
      </w:pPr>
      <w:rPr>
        <w:rFonts w:ascii="Wingdings" w:hAnsi="Wingdings" w:hint="default"/>
      </w:rPr>
    </w:lvl>
  </w:abstractNum>
  <w:abstractNum w:abstractNumId="33" w15:restartNumberingAfterBreak="0">
    <w:nsid w:val="16211B97"/>
    <w:multiLevelType w:val="hybridMultilevel"/>
    <w:tmpl w:val="C40CB87E"/>
    <w:lvl w:ilvl="0" w:tplc="6182552A">
      <w:start w:val="1"/>
      <w:numFmt w:val="decimal"/>
      <w:lvlText w:val="%1)"/>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17320BCA"/>
    <w:multiLevelType w:val="hybridMultilevel"/>
    <w:tmpl w:val="F0906072"/>
    <w:lvl w:ilvl="0" w:tplc="E70A2C6A">
      <w:start w:val="1"/>
      <w:numFmt w:val="bullet"/>
      <w:lvlText w:val=""/>
      <w:lvlJc w:val="center"/>
      <w:pPr>
        <w:ind w:left="720" w:hanging="360"/>
      </w:pPr>
      <w:rPr>
        <w:rFonts w:ascii="Wingdings" w:hAnsi="Wingdings" w:hint="default"/>
        <w:b/>
        <w:color w:val="CCCC00"/>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17735D51"/>
    <w:multiLevelType w:val="hybridMultilevel"/>
    <w:tmpl w:val="483C7D9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17776317"/>
    <w:multiLevelType w:val="hybridMultilevel"/>
    <w:tmpl w:val="AB8823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7B522B5"/>
    <w:multiLevelType w:val="hybridMultilevel"/>
    <w:tmpl w:val="150609BA"/>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15:restartNumberingAfterBreak="0">
    <w:nsid w:val="18BB64DB"/>
    <w:multiLevelType w:val="hybridMultilevel"/>
    <w:tmpl w:val="05667864"/>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9592D3F"/>
    <w:multiLevelType w:val="hybridMultilevel"/>
    <w:tmpl w:val="53FA1300"/>
    <w:lvl w:ilvl="0" w:tplc="53E626A8">
      <w:start w:val="15"/>
      <w:numFmt w:val="lowerLetter"/>
      <w:lvlText w:val="%1)"/>
      <w:lvlJc w:val="left"/>
      <w:pPr>
        <w:ind w:left="1212" w:hanging="360"/>
      </w:pPr>
      <w:rPr>
        <w:b w:val="0"/>
        <w:i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1B1403BD"/>
    <w:multiLevelType w:val="hybridMultilevel"/>
    <w:tmpl w:val="BF607C42"/>
    <w:lvl w:ilvl="0" w:tplc="78B0872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B716FEF"/>
    <w:multiLevelType w:val="hybridMultilevel"/>
    <w:tmpl w:val="4C3C081E"/>
    <w:lvl w:ilvl="0" w:tplc="04150017">
      <w:start w:val="1"/>
      <w:numFmt w:val="lowerLetter"/>
      <w:lvlText w:val="%1)"/>
      <w:lvlJc w:val="left"/>
      <w:pPr>
        <w:ind w:left="1440" w:hanging="360"/>
      </w:pPr>
    </w:lvl>
    <w:lvl w:ilvl="1" w:tplc="04150017">
      <w:start w:val="1"/>
      <w:numFmt w:val="lowerLetter"/>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1B831B51"/>
    <w:multiLevelType w:val="hybridMultilevel"/>
    <w:tmpl w:val="BE266DC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1C896FC2"/>
    <w:multiLevelType w:val="hybridMultilevel"/>
    <w:tmpl w:val="9F0895B0"/>
    <w:lvl w:ilvl="0" w:tplc="1EF4E606">
      <w:start w:val="1"/>
      <w:numFmt w:val="bullet"/>
      <w:lvlText w:val=""/>
      <w:lvlJc w:val="left"/>
      <w:pPr>
        <w:ind w:left="787" w:hanging="360"/>
      </w:pPr>
      <w:rPr>
        <w:rFonts w:ascii="Wingdings" w:hAnsi="Wingdings" w:hint="default"/>
        <w:b/>
        <w:color w:val="CCCC00"/>
        <w:sz w:val="18"/>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44" w15:restartNumberingAfterBreak="0">
    <w:nsid w:val="1CC2058F"/>
    <w:multiLevelType w:val="hybridMultilevel"/>
    <w:tmpl w:val="0C7C49D2"/>
    <w:lvl w:ilvl="0" w:tplc="04150017">
      <w:start w:val="1"/>
      <w:numFmt w:val="lowerLetter"/>
      <w:lvlText w:val="%1)"/>
      <w:lvlJc w:val="left"/>
      <w:pPr>
        <w:ind w:left="1507" w:hanging="360"/>
      </w:pPr>
      <w:rPr>
        <w:rFonts w:hint="default"/>
      </w:rPr>
    </w:lvl>
    <w:lvl w:ilvl="1" w:tplc="04150003" w:tentative="1">
      <w:start w:val="1"/>
      <w:numFmt w:val="bullet"/>
      <w:lvlText w:val="o"/>
      <w:lvlJc w:val="left"/>
      <w:pPr>
        <w:ind w:left="2227" w:hanging="360"/>
      </w:pPr>
      <w:rPr>
        <w:rFonts w:ascii="Courier New" w:hAnsi="Courier New" w:cs="Courier New" w:hint="default"/>
      </w:rPr>
    </w:lvl>
    <w:lvl w:ilvl="2" w:tplc="04150005" w:tentative="1">
      <w:start w:val="1"/>
      <w:numFmt w:val="bullet"/>
      <w:lvlText w:val=""/>
      <w:lvlJc w:val="left"/>
      <w:pPr>
        <w:ind w:left="2947" w:hanging="360"/>
      </w:pPr>
      <w:rPr>
        <w:rFonts w:ascii="Wingdings" w:hAnsi="Wingdings" w:hint="default"/>
      </w:rPr>
    </w:lvl>
    <w:lvl w:ilvl="3" w:tplc="04150001" w:tentative="1">
      <w:start w:val="1"/>
      <w:numFmt w:val="bullet"/>
      <w:lvlText w:val=""/>
      <w:lvlJc w:val="left"/>
      <w:pPr>
        <w:ind w:left="3667" w:hanging="360"/>
      </w:pPr>
      <w:rPr>
        <w:rFonts w:ascii="Symbol" w:hAnsi="Symbol" w:hint="default"/>
      </w:rPr>
    </w:lvl>
    <w:lvl w:ilvl="4" w:tplc="04150003" w:tentative="1">
      <w:start w:val="1"/>
      <w:numFmt w:val="bullet"/>
      <w:lvlText w:val="o"/>
      <w:lvlJc w:val="left"/>
      <w:pPr>
        <w:ind w:left="4387" w:hanging="360"/>
      </w:pPr>
      <w:rPr>
        <w:rFonts w:ascii="Courier New" w:hAnsi="Courier New" w:cs="Courier New" w:hint="default"/>
      </w:rPr>
    </w:lvl>
    <w:lvl w:ilvl="5" w:tplc="04150005" w:tentative="1">
      <w:start w:val="1"/>
      <w:numFmt w:val="bullet"/>
      <w:lvlText w:val=""/>
      <w:lvlJc w:val="left"/>
      <w:pPr>
        <w:ind w:left="5107" w:hanging="360"/>
      </w:pPr>
      <w:rPr>
        <w:rFonts w:ascii="Wingdings" w:hAnsi="Wingdings" w:hint="default"/>
      </w:rPr>
    </w:lvl>
    <w:lvl w:ilvl="6" w:tplc="04150001" w:tentative="1">
      <w:start w:val="1"/>
      <w:numFmt w:val="bullet"/>
      <w:lvlText w:val=""/>
      <w:lvlJc w:val="left"/>
      <w:pPr>
        <w:ind w:left="5827" w:hanging="360"/>
      </w:pPr>
      <w:rPr>
        <w:rFonts w:ascii="Symbol" w:hAnsi="Symbol" w:hint="default"/>
      </w:rPr>
    </w:lvl>
    <w:lvl w:ilvl="7" w:tplc="04150003" w:tentative="1">
      <w:start w:val="1"/>
      <w:numFmt w:val="bullet"/>
      <w:lvlText w:val="o"/>
      <w:lvlJc w:val="left"/>
      <w:pPr>
        <w:ind w:left="6547" w:hanging="360"/>
      </w:pPr>
      <w:rPr>
        <w:rFonts w:ascii="Courier New" w:hAnsi="Courier New" w:cs="Courier New" w:hint="default"/>
      </w:rPr>
    </w:lvl>
    <w:lvl w:ilvl="8" w:tplc="04150005" w:tentative="1">
      <w:start w:val="1"/>
      <w:numFmt w:val="bullet"/>
      <w:lvlText w:val=""/>
      <w:lvlJc w:val="left"/>
      <w:pPr>
        <w:ind w:left="7267" w:hanging="360"/>
      </w:pPr>
      <w:rPr>
        <w:rFonts w:ascii="Wingdings" w:hAnsi="Wingdings" w:hint="default"/>
      </w:rPr>
    </w:lvl>
  </w:abstractNum>
  <w:abstractNum w:abstractNumId="45" w15:restartNumberingAfterBreak="0">
    <w:nsid w:val="1EC80A53"/>
    <w:multiLevelType w:val="hybridMultilevel"/>
    <w:tmpl w:val="96AAA0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F066D90"/>
    <w:multiLevelType w:val="hybridMultilevel"/>
    <w:tmpl w:val="B1E2BA5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1F5E16A3"/>
    <w:multiLevelType w:val="hybridMultilevel"/>
    <w:tmpl w:val="71CC4186"/>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1F7A54C7"/>
    <w:multiLevelType w:val="hybridMultilevel"/>
    <w:tmpl w:val="A50654AE"/>
    <w:lvl w:ilvl="0" w:tplc="04150017">
      <w:start w:val="1"/>
      <w:numFmt w:val="lowerLetter"/>
      <w:lvlText w:val="%1)"/>
      <w:lvlJc w:val="left"/>
      <w:pPr>
        <w:ind w:left="720" w:hanging="360"/>
      </w:pPr>
      <w:rPr>
        <w:rFonts w:hint="default"/>
      </w:rPr>
    </w:lvl>
    <w:lvl w:ilvl="1" w:tplc="3202D16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1FB2192C"/>
    <w:multiLevelType w:val="hybridMultilevel"/>
    <w:tmpl w:val="F088530E"/>
    <w:lvl w:ilvl="0" w:tplc="04150017">
      <w:start w:val="1"/>
      <w:numFmt w:val="lowerLetter"/>
      <w:lvlText w:val="%1)"/>
      <w:lvlJc w:val="left"/>
      <w:pPr>
        <w:ind w:left="720" w:hanging="360"/>
      </w:p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12550BC"/>
    <w:multiLevelType w:val="hybridMultilevel"/>
    <w:tmpl w:val="7EEE084C"/>
    <w:lvl w:ilvl="0" w:tplc="16E00CFC">
      <w:start w:val="1"/>
      <w:numFmt w:val="lowerLetter"/>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51" w15:restartNumberingAfterBreak="0">
    <w:nsid w:val="221531B6"/>
    <w:multiLevelType w:val="hybridMultilevel"/>
    <w:tmpl w:val="36BE86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21D665D"/>
    <w:multiLevelType w:val="hybridMultilevel"/>
    <w:tmpl w:val="0ADCDE6C"/>
    <w:lvl w:ilvl="0" w:tplc="04150017">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15:restartNumberingAfterBreak="0">
    <w:nsid w:val="25AD19AF"/>
    <w:multiLevelType w:val="hybridMultilevel"/>
    <w:tmpl w:val="E77AF0FA"/>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4" w15:restartNumberingAfterBreak="0">
    <w:nsid w:val="26BC2912"/>
    <w:multiLevelType w:val="hybridMultilevel"/>
    <w:tmpl w:val="669030E4"/>
    <w:lvl w:ilvl="0" w:tplc="09DE077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6D91D9C"/>
    <w:multiLevelType w:val="hybridMultilevel"/>
    <w:tmpl w:val="BBFA021C"/>
    <w:lvl w:ilvl="0" w:tplc="04150011">
      <w:start w:val="1"/>
      <w:numFmt w:val="decimal"/>
      <w:lvlText w:val="%1)"/>
      <w:lvlJc w:val="left"/>
      <w:pPr>
        <w:ind w:left="927"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8FF6C9B"/>
    <w:multiLevelType w:val="hybridMultilevel"/>
    <w:tmpl w:val="A7F60722"/>
    <w:lvl w:ilvl="0" w:tplc="04150011">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9DC2357"/>
    <w:multiLevelType w:val="hybridMultilevel"/>
    <w:tmpl w:val="E726189E"/>
    <w:lvl w:ilvl="0" w:tplc="04150017">
      <w:start w:val="1"/>
      <w:numFmt w:val="lowerLetter"/>
      <w:lvlText w:val="%1)"/>
      <w:lvlJc w:val="left"/>
      <w:pPr>
        <w:ind w:left="720" w:hanging="360"/>
      </w:pPr>
      <w:rPr>
        <w:rFonts w:hint="default"/>
      </w:rPr>
    </w:lvl>
    <w:lvl w:ilvl="1" w:tplc="04150011">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8" w15:restartNumberingAfterBreak="0">
    <w:nsid w:val="2A565402"/>
    <w:multiLevelType w:val="multilevel"/>
    <w:tmpl w:val="0EB81A4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2B1618D8"/>
    <w:multiLevelType w:val="hybridMultilevel"/>
    <w:tmpl w:val="ACEE9C58"/>
    <w:lvl w:ilvl="0" w:tplc="04150011">
      <w:start w:val="1"/>
      <w:numFmt w:val="decimal"/>
      <w:lvlText w:val="%1)"/>
      <w:lvlJc w:val="left"/>
      <w:pPr>
        <w:ind w:left="1713" w:hanging="360"/>
      </w:pPr>
    </w:lvl>
    <w:lvl w:ilvl="1" w:tplc="04150017">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60" w15:restartNumberingAfterBreak="0">
    <w:nsid w:val="2B5F0E94"/>
    <w:multiLevelType w:val="hybridMultilevel"/>
    <w:tmpl w:val="D62A8D5C"/>
    <w:lvl w:ilvl="0" w:tplc="04150017">
      <w:start w:val="1"/>
      <w:numFmt w:val="lowerLetter"/>
      <w:lvlText w:val="%1)"/>
      <w:lvlJc w:val="left"/>
      <w:pPr>
        <w:ind w:left="1571" w:hanging="360"/>
      </w:pPr>
    </w:lvl>
    <w:lvl w:ilvl="1" w:tplc="04150017">
      <w:start w:val="1"/>
      <w:numFmt w:val="lowerLetter"/>
      <w:lvlText w:val="%2)"/>
      <w:lvlJc w:val="left"/>
      <w:pPr>
        <w:ind w:left="2291" w:hanging="360"/>
      </w:pPr>
      <w:rPr>
        <w:rFonts w:hint="default"/>
      </w:r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61" w15:restartNumberingAfterBreak="0">
    <w:nsid w:val="2B84291D"/>
    <w:multiLevelType w:val="hybridMultilevel"/>
    <w:tmpl w:val="D530498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2" w15:restartNumberingAfterBreak="0">
    <w:nsid w:val="2B9646C1"/>
    <w:multiLevelType w:val="hybridMultilevel"/>
    <w:tmpl w:val="2C6EFD82"/>
    <w:lvl w:ilvl="0" w:tplc="380C8E5E">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3" w15:restartNumberingAfterBreak="0">
    <w:nsid w:val="2EB76524"/>
    <w:multiLevelType w:val="hybridMultilevel"/>
    <w:tmpl w:val="D0780F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2FAC0AA3"/>
    <w:multiLevelType w:val="hybridMultilevel"/>
    <w:tmpl w:val="D130B23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301D757C"/>
    <w:multiLevelType w:val="hybridMultilevel"/>
    <w:tmpl w:val="4152761C"/>
    <w:lvl w:ilvl="0" w:tplc="04150011">
      <w:start w:val="1"/>
      <w:numFmt w:val="decimal"/>
      <w:lvlText w:val="%1)"/>
      <w:lvlJc w:val="left"/>
      <w:pPr>
        <w:ind w:left="770" w:hanging="360"/>
      </w:pPr>
      <w:rPr>
        <w:rFonts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66" w15:restartNumberingAfterBreak="0">
    <w:nsid w:val="30724FBB"/>
    <w:multiLevelType w:val="hybridMultilevel"/>
    <w:tmpl w:val="04741620"/>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31375AB8"/>
    <w:multiLevelType w:val="hybridMultilevel"/>
    <w:tmpl w:val="EBC8E1F4"/>
    <w:lvl w:ilvl="0" w:tplc="00000011">
      <w:start w:val="1"/>
      <w:numFmt w:val="bullet"/>
      <w:lvlText w:val=""/>
      <w:lvlJc w:val="left"/>
      <w:pPr>
        <w:ind w:left="1440" w:hanging="360"/>
      </w:pPr>
      <w:rPr>
        <w:rFonts w:ascii="Symbol" w:hAnsi="Symbol" w:cs="Symbol" w:hint="default"/>
        <w:sz w:val="18"/>
        <w:szCs w:val="18"/>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8" w15:restartNumberingAfterBreak="0">
    <w:nsid w:val="31497987"/>
    <w:multiLevelType w:val="hybridMultilevel"/>
    <w:tmpl w:val="2CE809E2"/>
    <w:lvl w:ilvl="0" w:tplc="04150017">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9" w15:restartNumberingAfterBreak="0">
    <w:nsid w:val="328E1EBB"/>
    <w:multiLevelType w:val="hybridMultilevel"/>
    <w:tmpl w:val="897824B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339D5784"/>
    <w:multiLevelType w:val="hybridMultilevel"/>
    <w:tmpl w:val="54DE495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345A1A68"/>
    <w:multiLevelType w:val="hybridMultilevel"/>
    <w:tmpl w:val="7A4ADD00"/>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2" w15:restartNumberingAfterBreak="0">
    <w:nsid w:val="3569315F"/>
    <w:multiLevelType w:val="hybridMultilevel"/>
    <w:tmpl w:val="440272B6"/>
    <w:lvl w:ilvl="0" w:tplc="04150011">
      <w:start w:val="1"/>
      <w:numFmt w:val="decimal"/>
      <w:lvlText w:val="%1)"/>
      <w:lvlJc w:val="left"/>
      <w:pPr>
        <w:ind w:left="78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3" w15:restartNumberingAfterBreak="0">
    <w:nsid w:val="356F1F5E"/>
    <w:multiLevelType w:val="hybridMultilevel"/>
    <w:tmpl w:val="5B46F3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35913546"/>
    <w:multiLevelType w:val="hybridMultilevel"/>
    <w:tmpl w:val="A470F22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35D202DE"/>
    <w:multiLevelType w:val="hybridMultilevel"/>
    <w:tmpl w:val="385C7C1A"/>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6" w15:restartNumberingAfterBreak="0">
    <w:nsid w:val="372720DE"/>
    <w:multiLevelType w:val="hybridMultilevel"/>
    <w:tmpl w:val="B35077E8"/>
    <w:lvl w:ilvl="0" w:tplc="0415000F">
      <w:start w:val="1"/>
      <w:numFmt w:val="decimal"/>
      <w:lvlText w:val="%1."/>
      <w:lvlJc w:val="left"/>
      <w:pPr>
        <w:ind w:left="786"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7" w15:restartNumberingAfterBreak="0">
    <w:nsid w:val="39750643"/>
    <w:multiLevelType w:val="hybridMultilevel"/>
    <w:tmpl w:val="02FA7136"/>
    <w:lvl w:ilvl="0" w:tplc="04150017">
      <w:start w:val="1"/>
      <w:numFmt w:val="lowerLetter"/>
      <w:lvlText w:val="%1)"/>
      <w:lvlJc w:val="left"/>
      <w:pPr>
        <w:ind w:left="1786" w:hanging="360"/>
      </w:pPr>
      <w:rPr>
        <w:rFonts w:hint="default"/>
      </w:rPr>
    </w:lvl>
    <w:lvl w:ilvl="1" w:tplc="04150003" w:tentative="1">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78" w15:restartNumberingAfterBreak="0">
    <w:nsid w:val="398019DE"/>
    <w:multiLevelType w:val="hybridMultilevel"/>
    <w:tmpl w:val="7166C9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39A242C7"/>
    <w:multiLevelType w:val="hybridMultilevel"/>
    <w:tmpl w:val="DB0041A0"/>
    <w:lvl w:ilvl="0" w:tplc="04150017">
      <w:start w:val="1"/>
      <w:numFmt w:val="lowerLetter"/>
      <w:lvlText w:val="%1)"/>
      <w:lvlJc w:val="left"/>
      <w:pPr>
        <w:ind w:left="1428" w:hanging="360"/>
      </w:pPr>
      <w:rPr>
        <w:rFont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80" w15:restartNumberingAfterBreak="0">
    <w:nsid w:val="3AA641B6"/>
    <w:multiLevelType w:val="hybridMultilevel"/>
    <w:tmpl w:val="FEB4D8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3AB20271"/>
    <w:multiLevelType w:val="hybridMultilevel"/>
    <w:tmpl w:val="B35077E8"/>
    <w:lvl w:ilvl="0" w:tplc="0415000F">
      <w:start w:val="1"/>
      <w:numFmt w:val="decimal"/>
      <w:lvlText w:val="%1."/>
      <w:lvlJc w:val="left"/>
      <w:pPr>
        <w:ind w:left="786"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82" w15:restartNumberingAfterBreak="0">
    <w:nsid w:val="3B794CEC"/>
    <w:multiLevelType w:val="hybridMultilevel"/>
    <w:tmpl w:val="912246F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3" w15:restartNumberingAfterBreak="0">
    <w:nsid w:val="3B8A60BD"/>
    <w:multiLevelType w:val="hybridMultilevel"/>
    <w:tmpl w:val="D974F80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4" w15:restartNumberingAfterBreak="0">
    <w:nsid w:val="3CAE2308"/>
    <w:multiLevelType w:val="hybridMultilevel"/>
    <w:tmpl w:val="660072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3D96689C"/>
    <w:multiLevelType w:val="hybridMultilevel"/>
    <w:tmpl w:val="63620D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3D99623A"/>
    <w:multiLevelType w:val="hybridMultilevel"/>
    <w:tmpl w:val="F4A8654C"/>
    <w:lvl w:ilvl="0" w:tplc="380C8E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3EFD4140"/>
    <w:multiLevelType w:val="hybridMultilevel"/>
    <w:tmpl w:val="E1DAFBA8"/>
    <w:lvl w:ilvl="0" w:tplc="0900958C">
      <w:start w:val="1"/>
      <w:numFmt w:val="bullet"/>
      <w:lvlText w:val=""/>
      <w:lvlJc w:val="left"/>
      <w:pPr>
        <w:ind w:left="1146" w:hanging="360"/>
      </w:pPr>
      <w:rPr>
        <w:rFonts w:ascii="Symbol" w:hAnsi="Symbol"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8" w15:restartNumberingAfterBreak="0">
    <w:nsid w:val="3F532474"/>
    <w:multiLevelType w:val="hybridMultilevel"/>
    <w:tmpl w:val="5AEA5554"/>
    <w:lvl w:ilvl="0" w:tplc="E6DE508C">
      <w:start w:val="1"/>
      <w:numFmt w:val="decimal"/>
      <w:lvlText w:val="Tabela nr %1:"/>
      <w:lvlJc w:val="left"/>
      <w:pPr>
        <w:ind w:left="1068"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9" w15:restartNumberingAfterBreak="0">
    <w:nsid w:val="40500113"/>
    <w:multiLevelType w:val="hybridMultilevel"/>
    <w:tmpl w:val="33F6C7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407A3718"/>
    <w:multiLevelType w:val="hybridMultilevel"/>
    <w:tmpl w:val="69E0277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4083287A"/>
    <w:multiLevelType w:val="hybridMultilevel"/>
    <w:tmpl w:val="B2A28D2A"/>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4091328E"/>
    <w:multiLevelType w:val="hybridMultilevel"/>
    <w:tmpl w:val="9390A7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413375DF"/>
    <w:multiLevelType w:val="hybridMultilevel"/>
    <w:tmpl w:val="714A8D12"/>
    <w:lvl w:ilvl="0" w:tplc="04150017">
      <w:start w:val="1"/>
      <w:numFmt w:val="lowerLetter"/>
      <w:lvlText w:val="%1)"/>
      <w:lvlJc w:val="left"/>
      <w:pPr>
        <w:ind w:left="1932" w:hanging="360"/>
      </w:pPr>
      <w:rPr>
        <w:rFonts w:hint="default"/>
      </w:rPr>
    </w:lvl>
    <w:lvl w:ilvl="1" w:tplc="04150003" w:tentative="1">
      <w:start w:val="1"/>
      <w:numFmt w:val="bullet"/>
      <w:lvlText w:val="o"/>
      <w:lvlJc w:val="left"/>
      <w:pPr>
        <w:ind w:left="2652" w:hanging="360"/>
      </w:pPr>
      <w:rPr>
        <w:rFonts w:ascii="Courier New" w:hAnsi="Courier New" w:cs="Courier New" w:hint="default"/>
      </w:rPr>
    </w:lvl>
    <w:lvl w:ilvl="2" w:tplc="04150005" w:tentative="1">
      <w:start w:val="1"/>
      <w:numFmt w:val="bullet"/>
      <w:lvlText w:val=""/>
      <w:lvlJc w:val="left"/>
      <w:pPr>
        <w:ind w:left="3372" w:hanging="360"/>
      </w:pPr>
      <w:rPr>
        <w:rFonts w:ascii="Wingdings" w:hAnsi="Wingdings" w:hint="default"/>
      </w:rPr>
    </w:lvl>
    <w:lvl w:ilvl="3" w:tplc="04150001" w:tentative="1">
      <w:start w:val="1"/>
      <w:numFmt w:val="bullet"/>
      <w:lvlText w:val=""/>
      <w:lvlJc w:val="left"/>
      <w:pPr>
        <w:ind w:left="4092" w:hanging="360"/>
      </w:pPr>
      <w:rPr>
        <w:rFonts w:ascii="Symbol" w:hAnsi="Symbol" w:hint="default"/>
      </w:rPr>
    </w:lvl>
    <w:lvl w:ilvl="4" w:tplc="04150003" w:tentative="1">
      <w:start w:val="1"/>
      <w:numFmt w:val="bullet"/>
      <w:lvlText w:val="o"/>
      <w:lvlJc w:val="left"/>
      <w:pPr>
        <w:ind w:left="4812" w:hanging="360"/>
      </w:pPr>
      <w:rPr>
        <w:rFonts w:ascii="Courier New" w:hAnsi="Courier New" w:cs="Courier New" w:hint="default"/>
      </w:rPr>
    </w:lvl>
    <w:lvl w:ilvl="5" w:tplc="04150005" w:tentative="1">
      <w:start w:val="1"/>
      <w:numFmt w:val="bullet"/>
      <w:lvlText w:val=""/>
      <w:lvlJc w:val="left"/>
      <w:pPr>
        <w:ind w:left="5532" w:hanging="360"/>
      </w:pPr>
      <w:rPr>
        <w:rFonts w:ascii="Wingdings" w:hAnsi="Wingdings" w:hint="default"/>
      </w:rPr>
    </w:lvl>
    <w:lvl w:ilvl="6" w:tplc="04150001" w:tentative="1">
      <w:start w:val="1"/>
      <w:numFmt w:val="bullet"/>
      <w:lvlText w:val=""/>
      <w:lvlJc w:val="left"/>
      <w:pPr>
        <w:ind w:left="6252" w:hanging="360"/>
      </w:pPr>
      <w:rPr>
        <w:rFonts w:ascii="Symbol" w:hAnsi="Symbol" w:hint="default"/>
      </w:rPr>
    </w:lvl>
    <w:lvl w:ilvl="7" w:tplc="04150003" w:tentative="1">
      <w:start w:val="1"/>
      <w:numFmt w:val="bullet"/>
      <w:lvlText w:val="o"/>
      <w:lvlJc w:val="left"/>
      <w:pPr>
        <w:ind w:left="6972" w:hanging="360"/>
      </w:pPr>
      <w:rPr>
        <w:rFonts w:ascii="Courier New" w:hAnsi="Courier New" w:cs="Courier New" w:hint="default"/>
      </w:rPr>
    </w:lvl>
    <w:lvl w:ilvl="8" w:tplc="04150005" w:tentative="1">
      <w:start w:val="1"/>
      <w:numFmt w:val="bullet"/>
      <w:lvlText w:val=""/>
      <w:lvlJc w:val="left"/>
      <w:pPr>
        <w:ind w:left="7692" w:hanging="360"/>
      </w:pPr>
      <w:rPr>
        <w:rFonts w:ascii="Wingdings" w:hAnsi="Wingdings" w:hint="default"/>
      </w:rPr>
    </w:lvl>
  </w:abstractNum>
  <w:abstractNum w:abstractNumId="94" w15:restartNumberingAfterBreak="0">
    <w:nsid w:val="41D72585"/>
    <w:multiLevelType w:val="hybridMultilevel"/>
    <w:tmpl w:val="8E9EEC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426D027B"/>
    <w:multiLevelType w:val="hybridMultilevel"/>
    <w:tmpl w:val="E40EA7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42CF32F1"/>
    <w:multiLevelType w:val="hybridMultilevel"/>
    <w:tmpl w:val="8F68F404"/>
    <w:lvl w:ilvl="0" w:tplc="04150017">
      <w:start w:val="1"/>
      <w:numFmt w:val="lowerLetter"/>
      <w:lvlText w:val="%1)"/>
      <w:lvlJc w:val="left"/>
      <w:pPr>
        <w:ind w:left="787" w:hanging="360"/>
      </w:pPr>
      <w:rPr>
        <w:rFonts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97" w15:restartNumberingAfterBreak="0">
    <w:nsid w:val="43C34D20"/>
    <w:multiLevelType w:val="hybridMultilevel"/>
    <w:tmpl w:val="7F1CC360"/>
    <w:lvl w:ilvl="0" w:tplc="00000011">
      <w:start w:val="1"/>
      <w:numFmt w:val="bullet"/>
      <w:lvlText w:val=""/>
      <w:lvlJc w:val="left"/>
      <w:pPr>
        <w:ind w:left="720" w:hanging="360"/>
      </w:pPr>
      <w:rPr>
        <w:rFonts w:ascii="Symbol" w:hAnsi="Symbol" w:cs="Symbo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44484E5A"/>
    <w:multiLevelType w:val="multilevel"/>
    <w:tmpl w:val="45EE38B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9" w15:restartNumberingAfterBreak="0">
    <w:nsid w:val="45A50A88"/>
    <w:multiLevelType w:val="hybridMultilevel"/>
    <w:tmpl w:val="7804AFAC"/>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460D1B39"/>
    <w:multiLevelType w:val="hybridMultilevel"/>
    <w:tmpl w:val="2E0262FE"/>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1" w15:restartNumberingAfterBreak="0">
    <w:nsid w:val="482F66F2"/>
    <w:multiLevelType w:val="hybridMultilevel"/>
    <w:tmpl w:val="16EA560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4873295E"/>
    <w:multiLevelType w:val="hybridMultilevel"/>
    <w:tmpl w:val="DCC4D674"/>
    <w:lvl w:ilvl="0" w:tplc="04150011">
      <w:start w:val="1"/>
      <w:numFmt w:val="decimal"/>
      <w:lvlText w:val="%1)"/>
      <w:lvlJc w:val="left"/>
      <w:pPr>
        <w:ind w:left="78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3" w15:restartNumberingAfterBreak="0">
    <w:nsid w:val="4911633A"/>
    <w:multiLevelType w:val="hybridMultilevel"/>
    <w:tmpl w:val="061C9F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B757F82"/>
    <w:multiLevelType w:val="hybridMultilevel"/>
    <w:tmpl w:val="EF402734"/>
    <w:lvl w:ilvl="0" w:tplc="04150017">
      <w:start w:val="1"/>
      <w:numFmt w:val="lowerLetter"/>
      <w:lvlText w:val="%1)"/>
      <w:lvlJc w:val="left"/>
      <w:pPr>
        <w:ind w:left="1574" w:hanging="360"/>
      </w:pPr>
      <w:rPr>
        <w:rFonts w:hint="default"/>
      </w:rPr>
    </w:lvl>
    <w:lvl w:ilvl="1" w:tplc="04150003" w:tentative="1">
      <w:start w:val="1"/>
      <w:numFmt w:val="bullet"/>
      <w:lvlText w:val="o"/>
      <w:lvlJc w:val="left"/>
      <w:pPr>
        <w:ind w:left="2294" w:hanging="360"/>
      </w:pPr>
      <w:rPr>
        <w:rFonts w:ascii="Courier New" w:hAnsi="Courier New" w:cs="Courier New" w:hint="default"/>
      </w:rPr>
    </w:lvl>
    <w:lvl w:ilvl="2" w:tplc="04150005" w:tentative="1">
      <w:start w:val="1"/>
      <w:numFmt w:val="bullet"/>
      <w:lvlText w:val=""/>
      <w:lvlJc w:val="left"/>
      <w:pPr>
        <w:ind w:left="3014" w:hanging="360"/>
      </w:pPr>
      <w:rPr>
        <w:rFonts w:ascii="Wingdings" w:hAnsi="Wingdings" w:hint="default"/>
      </w:rPr>
    </w:lvl>
    <w:lvl w:ilvl="3" w:tplc="04150001" w:tentative="1">
      <w:start w:val="1"/>
      <w:numFmt w:val="bullet"/>
      <w:lvlText w:val=""/>
      <w:lvlJc w:val="left"/>
      <w:pPr>
        <w:ind w:left="3734" w:hanging="360"/>
      </w:pPr>
      <w:rPr>
        <w:rFonts w:ascii="Symbol" w:hAnsi="Symbol" w:hint="default"/>
      </w:rPr>
    </w:lvl>
    <w:lvl w:ilvl="4" w:tplc="04150003" w:tentative="1">
      <w:start w:val="1"/>
      <w:numFmt w:val="bullet"/>
      <w:lvlText w:val="o"/>
      <w:lvlJc w:val="left"/>
      <w:pPr>
        <w:ind w:left="4454" w:hanging="360"/>
      </w:pPr>
      <w:rPr>
        <w:rFonts w:ascii="Courier New" w:hAnsi="Courier New" w:cs="Courier New" w:hint="default"/>
      </w:rPr>
    </w:lvl>
    <w:lvl w:ilvl="5" w:tplc="04150005" w:tentative="1">
      <w:start w:val="1"/>
      <w:numFmt w:val="bullet"/>
      <w:lvlText w:val=""/>
      <w:lvlJc w:val="left"/>
      <w:pPr>
        <w:ind w:left="5174" w:hanging="360"/>
      </w:pPr>
      <w:rPr>
        <w:rFonts w:ascii="Wingdings" w:hAnsi="Wingdings" w:hint="default"/>
      </w:rPr>
    </w:lvl>
    <w:lvl w:ilvl="6" w:tplc="04150001" w:tentative="1">
      <w:start w:val="1"/>
      <w:numFmt w:val="bullet"/>
      <w:lvlText w:val=""/>
      <w:lvlJc w:val="left"/>
      <w:pPr>
        <w:ind w:left="5894" w:hanging="360"/>
      </w:pPr>
      <w:rPr>
        <w:rFonts w:ascii="Symbol" w:hAnsi="Symbol" w:hint="default"/>
      </w:rPr>
    </w:lvl>
    <w:lvl w:ilvl="7" w:tplc="04150003" w:tentative="1">
      <w:start w:val="1"/>
      <w:numFmt w:val="bullet"/>
      <w:lvlText w:val="o"/>
      <w:lvlJc w:val="left"/>
      <w:pPr>
        <w:ind w:left="6614" w:hanging="360"/>
      </w:pPr>
      <w:rPr>
        <w:rFonts w:ascii="Courier New" w:hAnsi="Courier New" w:cs="Courier New" w:hint="default"/>
      </w:rPr>
    </w:lvl>
    <w:lvl w:ilvl="8" w:tplc="04150005" w:tentative="1">
      <w:start w:val="1"/>
      <w:numFmt w:val="bullet"/>
      <w:lvlText w:val=""/>
      <w:lvlJc w:val="left"/>
      <w:pPr>
        <w:ind w:left="7334" w:hanging="360"/>
      </w:pPr>
      <w:rPr>
        <w:rFonts w:ascii="Wingdings" w:hAnsi="Wingdings" w:hint="default"/>
      </w:rPr>
    </w:lvl>
  </w:abstractNum>
  <w:abstractNum w:abstractNumId="105" w15:restartNumberingAfterBreak="0">
    <w:nsid w:val="4D2664B6"/>
    <w:multiLevelType w:val="hybridMultilevel"/>
    <w:tmpl w:val="4D6A71C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4D561A52"/>
    <w:multiLevelType w:val="hybridMultilevel"/>
    <w:tmpl w:val="E5F6A0C2"/>
    <w:lvl w:ilvl="0" w:tplc="04150017">
      <w:start w:val="1"/>
      <w:numFmt w:val="lowerLetter"/>
      <w:lvlText w:val="%1)"/>
      <w:lvlJc w:val="left"/>
      <w:pPr>
        <w:ind w:left="1767" w:hanging="360"/>
      </w:pPr>
      <w:rPr>
        <w:rFonts w:hint="default"/>
      </w:rPr>
    </w:lvl>
    <w:lvl w:ilvl="1" w:tplc="04150003" w:tentative="1">
      <w:start w:val="1"/>
      <w:numFmt w:val="bullet"/>
      <w:lvlText w:val="o"/>
      <w:lvlJc w:val="left"/>
      <w:pPr>
        <w:ind w:left="2487" w:hanging="360"/>
      </w:pPr>
      <w:rPr>
        <w:rFonts w:ascii="Courier New" w:hAnsi="Courier New" w:cs="Courier New" w:hint="default"/>
      </w:rPr>
    </w:lvl>
    <w:lvl w:ilvl="2" w:tplc="04150005" w:tentative="1">
      <w:start w:val="1"/>
      <w:numFmt w:val="bullet"/>
      <w:lvlText w:val=""/>
      <w:lvlJc w:val="left"/>
      <w:pPr>
        <w:ind w:left="3207" w:hanging="360"/>
      </w:pPr>
      <w:rPr>
        <w:rFonts w:ascii="Wingdings" w:hAnsi="Wingdings" w:hint="default"/>
      </w:rPr>
    </w:lvl>
    <w:lvl w:ilvl="3" w:tplc="04150001" w:tentative="1">
      <w:start w:val="1"/>
      <w:numFmt w:val="bullet"/>
      <w:lvlText w:val=""/>
      <w:lvlJc w:val="left"/>
      <w:pPr>
        <w:ind w:left="3927" w:hanging="360"/>
      </w:pPr>
      <w:rPr>
        <w:rFonts w:ascii="Symbol" w:hAnsi="Symbol" w:hint="default"/>
      </w:rPr>
    </w:lvl>
    <w:lvl w:ilvl="4" w:tplc="04150003" w:tentative="1">
      <w:start w:val="1"/>
      <w:numFmt w:val="bullet"/>
      <w:lvlText w:val="o"/>
      <w:lvlJc w:val="left"/>
      <w:pPr>
        <w:ind w:left="4647" w:hanging="360"/>
      </w:pPr>
      <w:rPr>
        <w:rFonts w:ascii="Courier New" w:hAnsi="Courier New" w:cs="Courier New" w:hint="default"/>
      </w:rPr>
    </w:lvl>
    <w:lvl w:ilvl="5" w:tplc="04150005" w:tentative="1">
      <w:start w:val="1"/>
      <w:numFmt w:val="bullet"/>
      <w:lvlText w:val=""/>
      <w:lvlJc w:val="left"/>
      <w:pPr>
        <w:ind w:left="5367" w:hanging="360"/>
      </w:pPr>
      <w:rPr>
        <w:rFonts w:ascii="Wingdings" w:hAnsi="Wingdings" w:hint="default"/>
      </w:rPr>
    </w:lvl>
    <w:lvl w:ilvl="6" w:tplc="04150001" w:tentative="1">
      <w:start w:val="1"/>
      <w:numFmt w:val="bullet"/>
      <w:lvlText w:val=""/>
      <w:lvlJc w:val="left"/>
      <w:pPr>
        <w:ind w:left="6087" w:hanging="360"/>
      </w:pPr>
      <w:rPr>
        <w:rFonts w:ascii="Symbol" w:hAnsi="Symbol" w:hint="default"/>
      </w:rPr>
    </w:lvl>
    <w:lvl w:ilvl="7" w:tplc="04150003" w:tentative="1">
      <w:start w:val="1"/>
      <w:numFmt w:val="bullet"/>
      <w:lvlText w:val="o"/>
      <w:lvlJc w:val="left"/>
      <w:pPr>
        <w:ind w:left="6807" w:hanging="360"/>
      </w:pPr>
      <w:rPr>
        <w:rFonts w:ascii="Courier New" w:hAnsi="Courier New" w:cs="Courier New" w:hint="default"/>
      </w:rPr>
    </w:lvl>
    <w:lvl w:ilvl="8" w:tplc="04150005" w:tentative="1">
      <w:start w:val="1"/>
      <w:numFmt w:val="bullet"/>
      <w:lvlText w:val=""/>
      <w:lvlJc w:val="left"/>
      <w:pPr>
        <w:ind w:left="7527" w:hanging="360"/>
      </w:pPr>
      <w:rPr>
        <w:rFonts w:ascii="Wingdings" w:hAnsi="Wingdings" w:hint="default"/>
      </w:rPr>
    </w:lvl>
  </w:abstractNum>
  <w:abstractNum w:abstractNumId="107" w15:restartNumberingAfterBreak="0">
    <w:nsid w:val="4E165ED1"/>
    <w:multiLevelType w:val="hybridMultilevel"/>
    <w:tmpl w:val="809AF81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514A47E9"/>
    <w:multiLevelType w:val="hybridMultilevel"/>
    <w:tmpl w:val="EF402734"/>
    <w:lvl w:ilvl="0" w:tplc="04150017">
      <w:start w:val="1"/>
      <w:numFmt w:val="lowerLetter"/>
      <w:lvlText w:val="%1)"/>
      <w:lvlJc w:val="left"/>
      <w:pPr>
        <w:ind w:left="1574" w:hanging="360"/>
      </w:pPr>
      <w:rPr>
        <w:rFonts w:hint="default"/>
      </w:rPr>
    </w:lvl>
    <w:lvl w:ilvl="1" w:tplc="04150003" w:tentative="1">
      <w:start w:val="1"/>
      <w:numFmt w:val="bullet"/>
      <w:lvlText w:val="o"/>
      <w:lvlJc w:val="left"/>
      <w:pPr>
        <w:ind w:left="2294" w:hanging="360"/>
      </w:pPr>
      <w:rPr>
        <w:rFonts w:ascii="Courier New" w:hAnsi="Courier New" w:cs="Courier New" w:hint="default"/>
      </w:rPr>
    </w:lvl>
    <w:lvl w:ilvl="2" w:tplc="04150005" w:tentative="1">
      <w:start w:val="1"/>
      <w:numFmt w:val="bullet"/>
      <w:lvlText w:val=""/>
      <w:lvlJc w:val="left"/>
      <w:pPr>
        <w:ind w:left="3014" w:hanging="360"/>
      </w:pPr>
      <w:rPr>
        <w:rFonts w:ascii="Wingdings" w:hAnsi="Wingdings" w:hint="default"/>
      </w:rPr>
    </w:lvl>
    <w:lvl w:ilvl="3" w:tplc="04150001" w:tentative="1">
      <w:start w:val="1"/>
      <w:numFmt w:val="bullet"/>
      <w:lvlText w:val=""/>
      <w:lvlJc w:val="left"/>
      <w:pPr>
        <w:ind w:left="3734" w:hanging="360"/>
      </w:pPr>
      <w:rPr>
        <w:rFonts w:ascii="Symbol" w:hAnsi="Symbol" w:hint="default"/>
      </w:rPr>
    </w:lvl>
    <w:lvl w:ilvl="4" w:tplc="04150003" w:tentative="1">
      <w:start w:val="1"/>
      <w:numFmt w:val="bullet"/>
      <w:lvlText w:val="o"/>
      <w:lvlJc w:val="left"/>
      <w:pPr>
        <w:ind w:left="4454" w:hanging="360"/>
      </w:pPr>
      <w:rPr>
        <w:rFonts w:ascii="Courier New" w:hAnsi="Courier New" w:cs="Courier New" w:hint="default"/>
      </w:rPr>
    </w:lvl>
    <w:lvl w:ilvl="5" w:tplc="04150005" w:tentative="1">
      <w:start w:val="1"/>
      <w:numFmt w:val="bullet"/>
      <w:lvlText w:val=""/>
      <w:lvlJc w:val="left"/>
      <w:pPr>
        <w:ind w:left="5174" w:hanging="360"/>
      </w:pPr>
      <w:rPr>
        <w:rFonts w:ascii="Wingdings" w:hAnsi="Wingdings" w:hint="default"/>
      </w:rPr>
    </w:lvl>
    <w:lvl w:ilvl="6" w:tplc="04150001" w:tentative="1">
      <w:start w:val="1"/>
      <w:numFmt w:val="bullet"/>
      <w:lvlText w:val=""/>
      <w:lvlJc w:val="left"/>
      <w:pPr>
        <w:ind w:left="5894" w:hanging="360"/>
      </w:pPr>
      <w:rPr>
        <w:rFonts w:ascii="Symbol" w:hAnsi="Symbol" w:hint="default"/>
      </w:rPr>
    </w:lvl>
    <w:lvl w:ilvl="7" w:tplc="04150003" w:tentative="1">
      <w:start w:val="1"/>
      <w:numFmt w:val="bullet"/>
      <w:lvlText w:val="o"/>
      <w:lvlJc w:val="left"/>
      <w:pPr>
        <w:ind w:left="6614" w:hanging="360"/>
      </w:pPr>
      <w:rPr>
        <w:rFonts w:ascii="Courier New" w:hAnsi="Courier New" w:cs="Courier New" w:hint="default"/>
      </w:rPr>
    </w:lvl>
    <w:lvl w:ilvl="8" w:tplc="04150005" w:tentative="1">
      <w:start w:val="1"/>
      <w:numFmt w:val="bullet"/>
      <w:lvlText w:val=""/>
      <w:lvlJc w:val="left"/>
      <w:pPr>
        <w:ind w:left="7334" w:hanging="360"/>
      </w:pPr>
      <w:rPr>
        <w:rFonts w:ascii="Wingdings" w:hAnsi="Wingdings" w:hint="default"/>
      </w:rPr>
    </w:lvl>
  </w:abstractNum>
  <w:abstractNum w:abstractNumId="109" w15:restartNumberingAfterBreak="0">
    <w:nsid w:val="51C94789"/>
    <w:multiLevelType w:val="hybridMultilevel"/>
    <w:tmpl w:val="404C0F5E"/>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10" w15:restartNumberingAfterBreak="0">
    <w:nsid w:val="521820CB"/>
    <w:multiLevelType w:val="hybridMultilevel"/>
    <w:tmpl w:val="93C2FC0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54157FB2"/>
    <w:multiLevelType w:val="hybridMultilevel"/>
    <w:tmpl w:val="AAE23F8E"/>
    <w:lvl w:ilvl="0" w:tplc="04150017">
      <w:start w:val="1"/>
      <w:numFmt w:val="lowerLetter"/>
      <w:lvlText w:val="%1)"/>
      <w:lvlJc w:val="left"/>
      <w:pPr>
        <w:ind w:left="720" w:hanging="360"/>
      </w:pPr>
      <w:rPr>
        <w:rFonts w:hint="default"/>
      </w:rPr>
    </w:lvl>
    <w:lvl w:ilvl="1" w:tplc="71121E3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543538D8"/>
    <w:multiLevelType w:val="hybridMultilevel"/>
    <w:tmpl w:val="D530498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3" w15:restartNumberingAfterBreak="0">
    <w:nsid w:val="576C00BC"/>
    <w:multiLevelType w:val="multilevel"/>
    <w:tmpl w:val="07B2855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bullet"/>
      <w:lvlText w:val=""/>
      <w:lvlJc w:val="left"/>
      <w:pPr>
        <w:ind w:left="1224" w:hanging="504"/>
      </w:pPr>
      <w:rPr>
        <w:rFonts w:ascii="Symbol" w:hAnsi="Symbol" w:hint="default"/>
        <w:i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15:restartNumberingAfterBreak="0">
    <w:nsid w:val="57C028B8"/>
    <w:multiLevelType w:val="hybridMultilevel"/>
    <w:tmpl w:val="698238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5C37631F"/>
    <w:multiLevelType w:val="hybridMultilevel"/>
    <w:tmpl w:val="FED4D6B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6" w15:restartNumberingAfterBreak="0">
    <w:nsid w:val="5C614396"/>
    <w:multiLevelType w:val="hybridMultilevel"/>
    <w:tmpl w:val="257E9AC8"/>
    <w:lvl w:ilvl="0" w:tplc="04150011">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5CA147D5"/>
    <w:multiLevelType w:val="hybridMultilevel"/>
    <w:tmpl w:val="E354AFBC"/>
    <w:lvl w:ilvl="0" w:tplc="04150017">
      <w:start w:val="1"/>
      <w:numFmt w:val="lowerLetter"/>
      <w:lvlText w:val="%1)"/>
      <w:lvlJc w:val="left"/>
      <w:pPr>
        <w:ind w:left="5057" w:hanging="360"/>
      </w:pPr>
      <w:rPr>
        <w:rFonts w:hint="default"/>
      </w:rPr>
    </w:lvl>
    <w:lvl w:ilvl="1" w:tplc="04150003">
      <w:start w:val="1"/>
      <w:numFmt w:val="bullet"/>
      <w:lvlText w:val="o"/>
      <w:lvlJc w:val="left"/>
      <w:pPr>
        <w:ind w:left="5777" w:hanging="360"/>
      </w:pPr>
      <w:rPr>
        <w:rFonts w:ascii="Courier New" w:hAnsi="Courier New" w:cs="Courier New" w:hint="default"/>
      </w:rPr>
    </w:lvl>
    <w:lvl w:ilvl="2" w:tplc="04150005">
      <w:start w:val="1"/>
      <w:numFmt w:val="bullet"/>
      <w:lvlText w:val=""/>
      <w:lvlJc w:val="left"/>
      <w:pPr>
        <w:ind w:left="6497" w:hanging="360"/>
      </w:pPr>
      <w:rPr>
        <w:rFonts w:ascii="Wingdings" w:hAnsi="Wingdings" w:hint="default"/>
      </w:rPr>
    </w:lvl>
    <w:lvl w:ilvl="3" w:tplc="04150001">
      <w:start w:val="1"/>
      <w:numFmt w:val="bullet"/>
      <w:lvlText w:val=""/>
      <w:lvlJc w:val="left"/>
      <w:pPr>
        <w:ind w:left="7217" w:hanging="360"/>
      </w:pPr>
      <w:rPr>
        <w:rFonts w:ascii="Symbol" w:hAnsi="Symbol" w:hint="default"/>
      </w:rPr>
    </w:lvl>
    <w:lvl w:ilvl="4" w:tplc="04150003">
      <w:start w:val="1"/>
      <w:numFmt w:val="bullet"/>
      <w:lvlText w:val="o"/>
      <w:lvlJc w:val="left"/>
      <w:pPr>
        <w:ind w:left="7937" w:hanging="360"/>
      </w:pPr>
      <w:rPr>
        <w:rFonts w:ascii="Courier New" w:hAnsi="Courier New" w:cs="Courier New" w:hint="default"/>
      </w:rPr>
    </w:lvl>
    <w:lvl w:ilvl="5" w:tplc="04150005">
      <w:start w:val="1"/>
      <w:numFmt w:val="bullet"/>
      <w:lvlText w:val=""/>
      <w:lvlJc w:val="left"/>
      <w:pPr>
        <w:ind w:left="8657" w:hanging="360"/>
      </w:pPr>
      <w:rPr>
        <w:rFonts w:ascii="Wingdings" w:hAnsi="Wingdings" w:hint="default"/>
      </w:rPr>
    </w:lvl>
    <w:lvl w:ilvl="6" w:tplc="04150001">
      <w:start w:val="1"/>
      <w:numFmt w:val="bullet"/>
      <w:lvlText w:val=""/>
      <w:lvlJc w:val="left"/>
      <w:pPr>
        <w:ind w:left="9377" w:hanging="360"/>
      </w:pPr>
      <w:rPr>
        <w:rFonts w:ascii="Symbol" w:hAnsi="Symbol" w:hint="default"/>
      </w:rPr>
    </w:lvl>
    <w:lvl w:ilvl="7" w:tplc="04150003">
      <w:start w:val="1"/>
      <w:numFmt w:val="bullet"/>
      <w:lvlText w:val="o"/>
      <w:lvlJc w:val="left"/>
      <w:pPr>
        <w:ind w:left="10097" w:hanging="360"/>
      </w:pPr>
      <w:rPr>
        <w:rFonts w:ascii="Courier New" w:hAnsi="Courier New" w:cs="Courier New" w:hint="default"/>
      </w:rPr>
    </w:lvl>
    <w:lvl w:ilvl="8" w:tplc="04150005">
      <w:start w:val="1"/>
      <w:numFmt w:val="bullet"/>
      <w:lvlText w:val=""/>
      <w:lvlJc w:val="left"/>
      <w:pPr>
        <w:ind w:left="10817" w:hanging="360"/>
      </w:pPr>
      <w:rPr>
        <w:rFonts w:ascii="Wingdings" w:hAnsi="Wingdings" w:hint="default"/>
      </w:rPr>
    </w:lvl>
  </w:abstractNum>
  <w:abstractNum w:abstractNumId="118" w15:restartNumberingAfterBreak="0">
    <w:nsid w:val="5DA540F1"/>
    <w:multiLevelType w:val="hybridMultilevel"/>
    <w:tmpl w:val="40824E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5E90073F"/>
    <w:multiLevelType w:val="hybridMultilevel"/>
    <w:tmpl w:val="E726189E"/>
    <w:lvl w:ilvl="0" w:tplc="04150017">
      <w:start w:val="1"/>
      <w:numFmt w:val="lowerLetter"/>
      <w:lvlText w:val="%1)"/>
      <w:lvlJc w:val="left"/>
      <w:pPr>
        <w:ind w:left="720" w:hanging="360"/>
      </w:pPr>
      <w:rPr>
        <w:rFonts w:hint="default"/>
      </w:rPr>
    </w:lvl>
    <w:lvl w:ilvl="1" w:tplc="04150011">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20" w15:restartNumberingAfterBreak="0">
    <w:nsid w:val="5F267D76"/>
    <w:multiLevelType w:val="hybridMultilevel"/>
    <w:tmpl w:val="790C3E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60F02204"/>
    <w:multiLevelType w:val="hybridMultilevel"/>
    <w:tmpl w:val="E3E2DD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62C15A77"/>
    <w:multiLevelType w:val="hybridMultilevel"/>
    <w:tmpl w:val="E05A697E"/>
    <w:lvl w:ilvl="0" w:tplc="00000011">
      <w:start w:val="1"/>
      <w:numFmt w:val="bullet"/>
      <w:lvlText w:val=""/>
      <w:lvlJc w:val="left"/>
      <w:pPr>
        <w:ind w:left="720" w:hanging="360"/>
      </w:pPr>
      <w:rPr>
        <w:rFonts w:ascii="Symbol" w:hAnsi="Symbol" w:cs="Symbo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64F607DD"/>
    <w:multiLevelType w:val="hybridMultilevel"/>
    <w:tmpl w:val="8FF2A8D0"/>
    <w:lvl w:ilvl="0" w:tplc="04150017">
      <w:start w:val="1"/>
      <w:numFmt w:val="lowerLetter"/>
      <w:lvlText w:val="%1)"/>
      <w:lvlJc w:val="left"/>
      <w:pPr>
        <w:ind w:left="1786" w:hanging="360"/>
      </w:pPr>
      <w:rPr>
        <w:rFonts w:hint="default"/>
      </w:rPr>
    </w:lvl>
    <w:lvl w:ilvl="1" w:tplc="04150003" w:tentative="1">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124" w15:restartNumberingAfterBreak="0">
    <w:nsid w:val="64FB458C"/>
    <w:multiLevelType w:val="hybridMultilevel"/>
    <w:tmpl w:val="038EDF98"/>
    <w:lvl w:ilvl="0" w:tplc="04150017">
      <w:start w:val="1"/>
      <w:numFmt w:val="lowerLetter"/>
      <w:lvlText w:val="%1)"/>
      <w:lvlJc w:val="left"/>
      <w:pPr>
        <w:ind w:left="1287" w:hanging="360"/>
      </w:pPr>
      <w:rPr>
        <w:rFonts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125" w15:restartNumberingAfterBreak="0">
    <w:nsid w:val="651F1B1F"/>
    <w:multiLevelType w:val="hybridMultilevel"/>
    <w:tmpl w:val="60B8125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67AF0181"/>
    <w:multiLevelType w:val="hybridMultilevel"/>
    <w:tmpl w:val="84728D0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3D66C256">
      <w:start w:val="1"/>
      <w:numFmt w:val="lowerLetter"/>
      <w:lvlText w:val="%3)"/>
      <w:lvlJc w:val="left"/>
      <w:pPr>
        <w:ind w:left="2340" w:hanging="360"/>
      </w:pPr>
      <w:rPr>
        <w:rFonts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680C6C7C"/>
    <w:multiLevelType w:val="hybridMultilevel"/>
    <w:tmpl w:val="083E9110"/>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68C50811"/>
    <w:multiLevelType w:val="hybridMultilevel"/>
    <w:tmpl w:val="96CA4AF6"/>
    <w:lvl w:ilvl="0" w:tplc="04150017">
      <w:start w:val="1"/>
      <w:numFmt w:val="lowerLetter"/>
      <w:lvlText w:val="%1)"/>
      <w:lvlJc w:val="left"/>
      <w:pPr>
        <w:ind w:left="1428" w:hanging="360"/>
      </w:pPr>
      <w:rPr>
        <w:rFont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29" w15:restartNumberingAfterBreak="0">
    <w:nsid w:val="694F5B64"/>
    <w:multiLevelType w:val="hybridMultilevel"/>
    <w:tmpl w:val="1BAE6986"/>
    <w:lvl w:ilvl="0" w:tplc="0415000F">
      <w:start w:val="1"/>
      <w:numFmt w:val="decimal"/>
      <w:lvlText w:val="%1."/>
      <w:lvlJc w:val="left"/>
      <w:pPr>
        <w:ind w:left="643"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69982A93"/>
    <w:multiLevelType w:val="hybridMultilevel"/>
    <w:tmpl w:val="1C52C986"/>
    <w:lvl w:ilvl="0" w:tplc="00000011">
      <w:start w:val="1"/>
      <w:numFmt w:val="bullet"/>
      <w:lvlText w:val=""/>
      <w:lvlJc w:val="left"/>
      <w:pPr>
        <w:ind w:left="1074" w:hanging="360"/>
      </w:pPr>
      <w:rPr>
        <w:rFonts w:ascii="Symbol" w:hAnsi="Symbol" w:cs="Symbol" w:hint="default"/>
        <w:sz w:val="18"/>
        <w:szCs w:val="18"/>
        <w:u w:val="none"/>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31" w15:restartNumberingAfterBreak="0">
    <w:nsid w:val="6BE57989"/>
    <w:multiLevelType w:val="hybridMultilevel"/>
    <w:tmpl w:val="052E30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6BFB4B03"/>
    <w:multiLevelType w:val="hybridMultilevel"/>
    <w:tmpl w:val="C76E5FFE"/>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3" w15:restartNumberingAfterBreak="0">
    <w:nsid w:val="6C3741BC"/>
    <w:multiLevelType w:val="hybridMultilevel"/>
    <w:tmpl w:val="C76E5FFE"/>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4" w15:restartNumberingAfterBreak="0">
    <w:nsid w:val="6C3A46CC"/>
    <w:multiLevelType w:val="hybridMultilevel"/>
    <w:tmpl w:val="534AD1B4"/>
    <w:lvl w:ilvl="0" w:tplc="9012701A">
      <w:start w:val="1"/>
      <w:numFmt w:val="lowerLetter"/>
      <w:lvlText w:val="%1)"/>
      <w:lvlJc w:val="left"/>
      <w:pPr>
        <w:ind w:left="720" w:hanging="360"/>
      </w:pPr>
      <w:rPr>
        <w:rFonts w:ascii="Verdana" w:hAnsi="Verdana"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6C5F3954"/>
    <w:multiLevelType w:val="hybridMultilevel"/>
    <w:tmpl w:val="32C29B34"/>
    <w:lvl w:ilvl="0" w:tplc="04150017">
      <w:start w:val="1"/>
      <w:numFmt w:val="lowerLetter"/>
      <w:lvlText w:val="%1)"/>
      <w:lvlJc w:val="left"/>
      <w:pPr>
        <w:ind w:left="787" w:hanging="360"/>
      </w:pPr>
      <w:rPr>
        <w:rFonts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136" w15:restartNumberingAfterBreak="0">
    <w:nsid w:val="6DE008A5"/>
    <w:multiLevelType w:val="hybridMultilevel"/>
    <w:tmpl w:val="E02ED9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6DFE7214"/>
    <w:multiLevelType w:val="hybridMultilevel"/>
    <w:tmpl w:val="992486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6E2B2B14"/>
    <w:multiLevelType w:val="hybridMultilevel"/>
    <w:tmpl w:val="A0AEDF6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9" w15:restartNumberingAfterBreak="0">
    <w:nsid w:val="6EA80118"/>
    <w:multiLevelType w:val="hybridMultilevel"/>
    <w:tmpl w:val="E77AF0FA"/>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0" w15:restartNumberingAfterBreak="0">
    <w:nsid w:val="6EA90E92"/>
    <w:multiLevelType w:val="hybridMultilevel"/>
    <w:tmpl w:val="0A22F68E"/>
    <w:lvl w:ilvl="0" w:tplc="04150011">
      <w:start w:val="1"/>
      <w:numFmt w:val="decimal"/>
      <w:lvlText w:val="%1)"/>
      <w:lvlJc w:val="left"/>
      <w:pPr>
        <w:ind w:left="1440" w:hanging="360"/>
      </w:pPr>
      <w:rPr>
        <w:rFonts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1" w15:restartNumberingAfterBreak="0">
    <w:nsid w:val="6EBB4318"/>
    <w:multiLevelType w:val="hybridMultilevel"/>
    <w:tmpl w:val="9AFEB1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6F1D7295"/>
    <w:multiLevelType w:val="hybridMultilevel"/>
    <w:tmpl w:val="D3A60E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6F363B6C"/>
    <w:multiLevelType w:val="hybridMultilevel"/>
    <w:tmpl w:val="71CC4186"/>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15:restartNumberingAfterBreak="0">
    <w:nsid w:val="6F461E16"/>
    <w:multiLevelType w:val="hybridMultilevel"/>
    <w:tmpl w:val="F2FC5D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703978D9"/>
    <w:multiLevelType w:val="hybridMultilevel"/>
    <w:tmpl w:val="824AD58A"/>
    <w:lvl w:ilvl="0" w:tplc="9D60E4E0">
      <w:start w:val="1"/>
      <w:numFmt w:val="decimal"/>
      <w:pStyle w:val="Bezodstpw"/>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70F40EFF"/>
    <w:multiLevelType w:val="hybridMultilevel"/>
    <w:tmpl w:val="0394AA6E"/>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7" w15:restartNumberingAfterBreak="0">
    <w:nsid w:val="712D136C"/>
    <w:multiLevelType w:val="hybridMultilevel"/>
    <w:tmpl w:val="B35077E8"/>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71F62C14"/>
    <w:multiLevelType w:val="hybridMultilevel"/>
    <w:tmpl w:val="42644EA8"/>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49" w15:restartNumberingAfterBreak="0">
    <w:nsid w:val="726E30D9"/>
    <w:multiLevelType w:val="hybridMultilevel"/>
    <w:tmpl w:val="1EAE3A8C"/>
    <w:lvl w:ilvl="0" w:tplc="04150011">
      <w:start w:val="1"/>
      <w:numFmt w:val="decimal"/>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0" w15:restartNumberingAfterBreak="0">
    <w:nsid w:val="72D94EB6"/>
    <w:multiLevelType w:val="hybridMultilevel"/>
    <w:tmpl w:val="0EE846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76C24C5E"/>
    <w:multiLevelType w:val="hybridMultilevel"/>
    <w:tmpl w:val="08B2D156"/>
    <w:lvl w:ilvl="0" w:tplc="380C8E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15:restartNumberingAfterBreak="0">
    <w:nsid w:val="78F50FEA"/>
    <w:multiLevelType w:val="hybridMultilevel"/>
    <w:tmpl w:val="BBA2E43A"/>
    <w:lvl w:ilvl="0" w:tplc="1EF4E606">
      <w:start w:val="1"/>
      <w:numFmt w:val="bullet"/>
      <w:lvlText w:val=""/>
      <w:lvlJc w:val="left"/>
      <w:pPr>
        <w:ind w:left="720" w:hanging="360"/>
      </w:pPr>
      <w:rPr>
        <w:rFonts w:ascii="Wingdings" w:hAnsi="Wingdings" w:hint="default"/>
        <w:b/>
        <w:color w:val="CCCC00"/>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15:restartNumberingAfterBreak="0">
    <w:nsid w:val="791155F5"/>
    <w:multiLevelType w:val="hybridMultilevel"/>
    <w:tmpl w:val="AA400B4E"/>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4" w15:restartNumberingAfterBreak="0">
    <w:nsid w:val="7AA54E06"/>
    <w:multiLevelType w:val="hybridMultilevel"/>
    <w:tmpl w:val="1AEADA1A"/>
    <w:lvl w:ilvl="0" w:tplc="04150011">
      <w:start w:val="1"/>
      <w:numFmt w:val="decimal"/>
      <w:lvlText w:val="%1)"/>
      <w:lvlJc w:val="left"/>
      <w:pPr>
        <w:ind w:left="720" w:hanging="360"/>
      </w:pPr>
      <w:rPr>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7ACC44ED"/>
    <w:multiLevelType w:val="hybridMultilevel"/>
    <w:tmpl w:val="EA62722E"/>
    <w:lvl w:ilvl="0" w:tplc="00000011">
      <w:start w:val="1"/>
      <w:numFmt w:val="bullet"/>
      <w:lvlText w:val=""/>
      <w:lvlJc w:val="left"/>
      <w:pPr>
        <w:ind w:left="1713" w:hanging="360"/>
      </w:pPr>
      <w:rPr>
        <w:rFonts w:ascii="Symbol" w:hAnsi="Symbol" w:cs="Symbol" w:hint="default"/>
        <w:sz w:val="18"/>
        <w:szCs w:val="18"/>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56" w15:restartNumberingAfterBreak="0">
    <w:nsid w:val="7C41283E"/>
    <w:multiLevelType w:val="hybridMultilevel"/>
    <w:tmpl w:val="96AAA0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7FEC51E5"/>
    <w:multiLevelType w:val="hybridMultilevel"/>
    <w:tmpl w:val="F0D6F55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6"/>
  </w:num>
  <w:num w:numId="2">
    <w:abstractNumId w:val="116"/>
  </w:num>
  <w:num w:numId="3">
    <w:abstractNumId w:val="50"/>
  </w:num>
  <w:num w:numId="4">
    <w:abstractNumId w:val="130"/>
  </w:num>
  <w:num w:numId="5">
    <w:abstractNumId w:val="89"/>
  </w:num>
  <w:num w:numId="6">
    <w:abstractNumId w:val="58"/>
  </w:num>
  <w:num w:numId="7">
    <w:abstractNumId w:val="72"/>
  </w:num>
  <w:num w:numId="8">
    <w:abstractNumId w:val="102"/>
  </w:num>
  <w:num w:numId="9">
    <w:abstractNumId w:val="91"/>
  </w:num>
  <w:num w:numId="10">
    <w:abstractNumId w:val="18"/>
  </w:num>
  <w:num w:numId="11">
    <w:abstractNumId w:val="54"/>
  </w:num>
  <w:num w:numId="12">
    <w:abstractNumId w:val="129"/>
  </w:num>
  <w:num w:numId="13">
    <w:abstractNumId w:val="55"/>
  </w:num>
  <w:num w:numId="14">
    <w:abstractNumId w:val="127"/>
  </w:num>
  <w:num w:numId="15">
    <w:abstractNumId w:val="147"/>
  </w:num>
  <w:num w:numId="16">
    <w:abstractNumId w:val="134"/>
  </w:num>
  <w:num w:numId="17">
    <w:abstractNumId w:val="11"/>
  </w:num>
  <w:num w:numId="18">
    <w:abstractNumId w:val="10"/>
  </w:num>
  <w:num w:numId="19">
    <w:abstractNumId w:val="38"/>
  </w:num>
  <w:num w:numId="20">
    <w:abstractNumId w:val="120"/>
  </w:num>
  <w:num w:numId="21">
    <w:abstractNumId w:val="99"/>
  </w:num>
  <w:num w:numId="22">
    <w:abstractNumId w:val="76"/>
  </w:num>
  <w:num w:numId="23">
    <w:abstractNumId w:val="125"/>
  </w:num>
  <w:num w:numId="24">
    <w:abstractNumId w:val="75"/>
  </w:num>
  <w:num w:numId="25">
    <w:abstractNumId w:val="20"/>
  </w:num>
  <w:num w:numId="26">
    <w:abstractNumId w:val="23"/>
  </w:num>
  <w:num w:numId="27">
    <w:abstractNumId w:val="62"/>
  </w:num>
  <w:num w:numId="28">
    <w:abstractNumId w:val="26"/>
  </w:num>
  <w:num w:numId="29">
    <w:abstractNumId w:val="128"/>
  </w:num>
  <w:num w:numId="30">
    <w:abstractNumId w:val="31"/>
  </w:num>
  <w:num w:numId="31">
    <w:abstractNumId w:val="146"/>
  </w:num>
  <w:num w:numId="32">
    <w:abstractNumId w:val="67"/>
  </w:num>
  <w:num w:numId="33">
    <w:abstractNumId w:val="108"/>
  </w:num>
  <w:num w:numId="34">
    <w:abstractNumId w:val="53"/>
  </w:num>
  <w:num w:numId="35">
    <w:abstractNumId w:val="4"/>
  </w:num>
  <w:num w:numId="36">
    <w:abstractNumId w:val="133"/>
  </w:num>
  <w:num w:numId="37">
    <w:abstractNumId w:val="79"/>
  </w:num>
  <w:num w:numId="38">
    <w:abstractNumId w:val="143"/>
  </w:num>
  <w:num w:numId="39">
    <w:abstractNumId w:val="70"/>
  </w:num>
  <w:num w:numId="40">
    <w:abstractNumId w:val="110"/>
  </w:num>
  <w:num w:numId="41">
    <w:abstractNumId w:val="90"/>
  </w:num>
  <w:num w:numId="42">
    <w:abstractNumId w:val="157"/>
  </w:num>
  <w:num w:numId="43">
    <w:abstractNumId w:val="64"/>
  </w:num>
  <w:num w:numId="44">
    <w:abstractNumId w:val="27"/>
  </w:num>
  <w:num w:numId="45">
    <w:abstractNumId w:val="107"/>
  </w:num>
  <w:num w:numId="46">
    <w:abstractNumId w:val="33"/>
  </w:num>
  <w:num w:numId="47">
    <w:abstractNumId w:val="42"/>
  </w:num>
  <w:num w:numId="48">
    <w:abstractNumId w:val="57"/>
  </w:num>
  <w:num w:numId="49">
    <w:abstractNumId w:val="92"/>
  </w:num>
  <w:num w:numId="50">
    <w:abstractNumId w:val="29"/>
  </w:num>
  <w:num w:numId="51">
    <w:abstractNumId w:val="35"/>
  </w:num>
  <w:num w:numId="52">
    <w:abstractNumId w:val="151"/>
  </w:num>
  <w:num w:numId="53">
    <w:abstractNumId w:val="65"/>
  </w:num>
  <w:num w:numId="54">
    <w:abstractNumId w:val="81"/>
  </w:num>
  <w:num w:numId="55">
    <w:abstractNumId w:val="9"/>
  </w:num>
  <w:num w:numId="56">
    <w:abstractNumId w:val="2"/>
  </w:num>
  <w:num w:numId="57">
    <w:abstractNumId w:val="154"/>
  </w:num>
  <w:num w:numId="58">
    <w:abstractNumId w:val="1"/>
  </w:num>
  <w:num w:numId="59">
    <w:abstractNumId w:val="3"/>
  </w:num>
  <w:num w:numId="60">
    <w:abstractNumId w:val="28"/>
  </w:num>
  <w:num w:numId="61">
    <w:abstractNumId w:val="44"/>
  </w:num>
  <w:num w:numId="62">
    <w:abstractNumId w:val="22"/>
  </w:num>
  <w:num w:numId="63">
    <w:abstractNumId w:val="24"/>
  </w:num>
  <w:num w:numId="64">
    <w:abstractNumId w:val="74"/>
  </w:num>
  <w:num w:numId="65">
    <w:abstractNumId w:val="48"/>
  </w:num>
  <w:num w:numId="66">
    <w:abstractNumId w:val="41"/>
  </w:num>
  <w:num w:numId="67">
    <w:abstractNumId w:val="96"/>
  </w:num>
  <w:num w:numId="68">
    <w:abstractNumId w:val="52"/>
  </w:num>
  <w:num w:numId="69">
    <w:abstractNumId w:val="43"/>
  </w:num>
  <w:num w:numId="70">
    <w:abstractNumId w:val="152"/>
  </w:num>
  <w:num w:numId="71">
    <w:abstractNumId w:val="34"/>
  </w:num>
  <w:num w:numId="72">
    <w:abstractNumId w:val="111"/>
  </w:num>
  <w:num w:numId="73">
    <w:abstractNumId w:val="71"/>
  </w:num>
  <w:num w:numId="74">
    <w:abstractNumId w:val="68"/>
  </w:num>
  <w:num w:numId="75">
    <w:abstractNumId w:val="142"/>
  </w:num>
  <w:num w:numId="76">
    <w:abstractNumId w:val="46"/>
  </w:num>
  <w:num w:numId="77">
    <w:abstractNumId w:val="36"/>
  </w:num>
  <w:num w:numId="78">
    <w:abstractNumId w:val="69"/>
  </w:num>
  <w:num w:numId="79">
    <w:abstractNumId w:val="141"/>
  </w:num>
  <w:num w:numId="80">
    <w:abstractNumId w:val="103"/>
  </w:num>
  <w:num w:numId="81">
    <w:abstractNumId w:val="12"/>
  </w:num>
  <w:num w:numId="82">
    <w:abstractNumId w:val="136"/>
  </w:num>
  <w:num w:numId="83">
    <w:abstractNumId w:val="131"/>
  </w:num>
  <w:num w:numId="84">
    <w:abstractNumId w:val="137"/>
  </w:num>
  <w:num w:numId="85">
    <w:abstractNumId w:val="94"/>
  </w:num>
  <w:num w:numId="86">
    <w:abstractNumId w:val="84"/>
  </w:num>
  <w:num w:numId="87">
    <w:abstractNumId w:val="63"/>
  </w:num>
  <w:num w:numId="88">
    <w:abstractNumId w:val="51"/>
  </w:num>
  <w:num w:numId="89">
    <w:abstractNumId w:val="73"/>
  </w:num>
  <w:num w:numId="90">
    <w:abstractNumId w:val="122"/>
  </w:num>
  <w:num w:numId="91">
    <w:abstractNumId w:val="80"/>
  </w:num>
  <w:num w:numId="92">
    <w:abstractNumId w:val="97"/>
  </w:num>
  <w:num w:numId="93">
    <w:abstractNumId w:val="93"/>
  </w:num>
  <w:num w:numId="94">
    <w:abstractNumId w:val="77"/>
  </w:num>
  <w:num w:numId="95">
    <w:abstractNumId w:val="100"/>
  </w:num>
  <w:num w:numId="96">
    <w:abstractNumId w:val="106"/>
  </w:num>
  <w:num w:numId="97">
    <w:abstractNumId w:val="148"/>
  </w:num>
  <w:num w:numId="98">
    <w:abstractNumId w:val="109"/>
  </w:num>
  <w:num w:numId="99">
    <w:abstractNumId w:val="25"/>
  </w:num>
  <w:num w:numId="100">
    <w:abstractNumId w:val="98"/>
  </w:num>
  <w:num w:numId="101">
    <w:abstractNumId w:val="15"/>
  </w:num>
  <w:num w:numId="102">
    <w:abstractNumId w:val="6"/>
  </w:num>
  <w:num w:numId="103">
    <w:abstractNumId w:val="66"/>
  </w:num>
  <w:num w:numId="104">
    <w:abstractNumId w:val="124"/>
  </w:num>
  <w:num w:numId="105">
    <w:abstractNumId w:val="39"/>
  </w:num>
  <w:num w:numId="106">
    <w:abstractNumId w:val="0"/>
  </w:num>
  <w:num w:numId="107">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18"/>
  </w:num>
  <w:num w:numId="109">
    <w:abstractNumId w:val="19"/>
  </w:num>
  <w:num w:numId="110">
    <w:abstractNumId w:val="32"/>
  </w:num>
  <w:num w:numId="111">
    <w:abstractNumId w:val="59"/>
  </w:num>
  <w:num w:numId="112">
    <w:abstractNumId w:val="82"/>
  </w:num>
  <w:num w:numId="113">
    <w:abstractNumId w:val="155"/>
  </w:num>
  <w:num w:numId="114">
    <w:abstractNumId w:val="121"/>
  </w:num>
  <w:num w:numId="115">
    <w:abstractNumId w:val="60"/>
  </w:num>
  <w:num w:numId="116">
    <w:abstractNumId w:val="149"/>
  </w:num>
  <w:num w:numId="117">
    <w:abstractNumId w:val="7"/>
  </w:num>
  <w:num w:numId="118">
    <w:abstractNumId w:val="104"/>
  </w:num>
  <w:num w:numId="119">
    <w:abstractNumId w:val="30"/>
  </w:num>
  <w:num w:numId="120">
    <w:abstractNumId w:val="13"/>
  </w:num>
  <w:num w:numId="121">
    <w:abstractNumId w:val="37"/>
  </w:num>
  <w:num w:numId="122">
    <w:abstractNumId w:val="132"/>
  </w:num>
  <w:num w:numId="123">
    <w:abstractNumId w:val="145"/>
  </w:num>
  <w:num w:numId="124">
    <w:abstractNumId w:val="145"/>
    <w:lvlOverride w:ilvl="0">
      <w:startOverride w:val="1"/>
    </w:lvlOverride>
  </w:num>
  <w:num w:numId="125">
    <w:abstractNumId w:val="145"/>
    <w:lvlOverride w:ilvl="0">
      <w:startOverride w:val="1"/>
    </w:lvlOverride>
  </w:num>
  <w:num w:numId="126">
    <w:abstractNumId w:val="119"/>
  </w:num>
  <w:num w:numId="127">
    <w:abstractNumId w:val="47"/>
  </w:num>
  <w:num w:numId="128">
    <w:abstractNumId w:val="21"/>
  </w:num>
  <w:num w:numId="129">
    <w:abstractNumId w:val="85"/>
  </w:num>
  <w:num w:numId="130">
    <w:abstractNumId w:val="101"/>
  </w:num>
  <w:num w:numId="131">
    <w:abstractNumId w:val="105"/>
  </w:num>
  <w:num w:numId="132">
    <w:abstractNumId w:val="138"/>
  </w:num>
  <w:num w:numId="133">
    <w:abstractNumId w:val="113"/>
  </w:num>
  <w:num w:numId="134">
    <w:abstractNumId w:val="56"/>
  </w:num>
  <w:num w:numId="135">
    <w:abstractNumId w:val="49"/>
  </w:num>
  <w:num w:numId="136">
    <w:abstractNumId w:val="117"/>
  </w:num>
  <w:num w:numId="137">
    <w:abstractNumId w:val="61"/>
  </w:num>
  <w:num w:numId="138">
    <w:abstractNumId w:val="88"/>
  </w:num>
  <w:num w:numId="139">
    <w:abstractNumId w:val="145"/>
    <w:lvlOverride w:ilvl="0">
      <w:startOverride w:val="1"/>
    </w:lvlOverride>
  </w:num>
  <w:num w:numId="140">
    <w:abstractNumId w:val="135"/>
  </w:num>
  <w:num w:numId="141">
    <w:abstractNumId w:val="123"/>
  </w:num>
  <w:num w:numId="142">
    <w:abstractNumId w:val="112"/>
  </w:num>
  <w:num w:numId="143">
    <w:abstractNumId w:val="8"/>
  </w:num>
  <w:num w:numId="144">
    <w:abstractNumId w:val="114"/>
  </w:num>
  <w:num w:numId="145">
    <w:abstractNumId w:val="83"/>
  </w:num>
  <w:num w:numId="146">
    <w:abstractNumId w:val="153"/>
  </w:num>
  <w:num w:numId="147">
    <w:abstractNumId w:val="87"/>
  </w:num>
  <w:num w:numId="148">
    <w:abstractNumId w:val="144"/>
  </w:num>
  <w:num w:numId="149">
    <w:abstractNumId w:val="45"/>
  </w:num>
  <w:num w:numId="150">
    <w:abstractNumId w:val="14"/>
  </w:num>
  <w:num w:numId="151">
    <w:abstractNumId w:val="156"/>
  </w:num>
  <w:num w:numId="15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50"/>
  </w:num>
  <w:num w:numId="156">
    <w:abstractNumId w:val="95"/>
  </w:num>
  <w:num w:numId="157">
    <w:abstractNumId w:val="40"/>
  </w:num>
  <w:num w:numId="158">
    <w:abstractNumId w:val="140"/>
  </w:num>
  <w:num w:numId="159">
    <w:abstractNumId w:val="25"/>
  </w:num>
  <w:num w:numId="160">
    <w:abstractNumId w:val="78"/>
  </w:num>
  <w:num w:numId="161">
    <w:abstractNumId w:val="5"/>
  </w:num>
  <w:num w:numId="162">
    <w:abstractNumId w:val="139"/>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819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55E"/>
    <w:rsid w:val="000317DD"/>
    <w:rsid w:val="00093820"/>
    <w:rsid w:val="000F2E69"/>
    <w:rsid w:val="00107ACA"/>
    <w:rsid w:val="0018239C"/>
    <w:rsid w:val="001943F0"/>
    <w:rsid w:val="003A7EC8"/>
    <w:rsid w:val="004E6882"/>
    <w:rsid w:val="005F3488"/>
    <w:rsid w:val="006C3186"/>
    <w:rsid w:val="007E790C"/>
    <w:rsid w:val="00806E7D"/>
    <w:rsid w:val="00A301B7"/>
    <w:rsid w:val="00A859D5"/>
    <w:rsid w:val="00AA0108"/>
    <w:rsid w:val="00B734D0"/>
    <w:rsid w:val="00B86A11"/>
    <w:rsid w:val="00BA7411"/>
    <w:rsid w:val="00BF3528"/>
    <w:rsid w:val="00C41829"/>
    <w:rsid w:val="00D864ED"/>
    <w:rsid w:val="00DD3648"/>
    <w:rsid w:val="00DF755E"/>
    <w:rsid w:val="00F2744D"/>
    <w:rsid w:val="00F32309"/>
    <w:rsid w:val="00FD7D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5"/>
    <o:shapelayout v:ext="edit">
      <o:idmap v:ext="edit" data="1"/>
    </o:shapelayout>
  </w:shapeDefaults>
  <w:decimalSymbol w:val=","/>
  <w:listSeparator w:val=";"/>
  <w15:chartTrackingRefBased/>
  <w15:docId w15:val="{D99324BD-B43A-4ACE-A93F-A276A455F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07ACA"/>
  </w:style>
  <w:style w:type="paragraph" w:styleId="Nagwek1">
    <w:name w:val="heading 1"/>
    <w:aliases w:val="drugi"/>
    <w:basedOn w:val="Normalny"/>
    <w:next w:val="Podtytu"/>
    <w:link w:val="Nagwek1Znak"/>
    <w:uiPriority w:val="9"/>
    <w:qFormat/>
    <w:rsid w:val="00BF3528"/>
    <w:pPr>
      <w:keepNext/>
      <w:keepLines/>
      <w:spacing w:after="0" w:line="276" w:lineRule="auto"/>
      <w:jc w:val="center"/>
      <w:outlineLvl w:val="0"/>
    </w:pPr>
    <w:rPr>
      <w:rFonts w:ascii="Verdana" w:eastAsia="Times New Roman" w:hAnsi="Verdana" w:cs="Times New Roman"/>
      <w:b/>
      <w:bCs/>
      <w:sz w:val="18"/>
      <w:szCs w:val="28"/>
    </w:rPr>
  </w:style>
  <w:style w:type="paragraph" w:styleId="Nagwek2">
    <w:name w:val="heading 2"/>
    <w:basedOn w:val="Normalny"/>
    <w:next w:val="Podtytu"/>
    <w:link w:val="Nagwek2Znak"/>
    <w:uiPriority w:val="9"/>
    <w:unhideWhenUsed/>
    <w:qFormat/>
    <w:rsid w:val="00BF3528"/>
    <w:pPr>
      <w:keepNext/>
      <w:keepLines/>
      <w:spacing w:after="0" w:line="276" w:lineRule="auto"/>
      <w:ind w:left="720" w:hanging="360"/>
      <w:jc w:val="both"/>
      <w:outlineLvl w:val="1"/>
    </w:pPr>
    <w:rPr>
      <w:rFonts w:ascii="Verdana" w:eastAsia="Times New Roman" w:hAnsi="Verdana" w:cs="Times New Roman"/>
      <w:bCs/>
      <w:sz w:val="18"/>
      <w:szCs w:val="26"/>
      <w:u w:val="single"/>
    </w:rPr>
  </w:style>
  <w:style w:type="paragraph" w:styleId="Nagwek3">
    <w:name w:val="heading 3"/>
    <w:basedOn w:val="Normalny"/>
    <w:next w:val="Normalny"/>
    <w:link w:val="Nagwek3Znak"/>
    <w:uiPriority w:val="9"/>
    <w:unhideWhenUsed/>
    <w:qFormat/>
    <w:rsid w:val="00BF3528"/>
    <w:pPr>
      <w:keepNext/>
      <w:spacing w:before="240" w:after="60" w:line="276" w:lineRule="auto"/>
      <w:ind w:left="720" w:hanging="360"/>
      <w:outlineLvl w:val="2"/>
    </w:pPr>
    <w:rPr>
      <w:rFonts w:ascii="Verdana" w:eastAsia="Times New Roman" w:hAnsi="Verdana" w:cs="Times New Roman"/>
      <w:bCs/>
      <w:sz w:val="18"/>
      <w:szCs w:val="26"/>
      <w:u w:val="single"/>
    </w:rPr>
  </w:style>
  <w:style w:type="paragraph" w:styleId="Nagwek4">
    <w:name w:val="heading 4"/>
    <w:basedOn w:val="Normalny"/>
    <w:next w:val="Normalny"/>
    <w:link w:val="Nagwek4Znak"/>
    <w:uiPriority w:val="9"/>
    <w:unhideWhenUsed/>
    <w:qFormat/>
    <w:rsid w:val="00BF3528"/>
    <w:pPr>
      <w:keepNext/>
      <w:spacing w:after="0" w:line="276" w:lineRule="auto"/>
      <w:ind w:left="714" w:hanging="357"/>
      <w:outlineLvl w:val="3"/>
    </w:pPr>
    <w:rPr>
      <w:rFonts w:ascii="Verdana" w:eastAsia="Times New Roman" w:hAnsi="Verdana" w:cs="Times New Roman"/>
      <w:bCs/>
      <w:sz w:val="18"/>
      <w:szCs w:val="28"/>
      <w:u w:val="single"/>
    </w:rPr>
  </w:style>
  <w:style w:type="paragraph" w:styleId="Nagwek5">
    <w:name w:val="heading 5"/>
    <w:basedOn w:val="Normalny"/>
    <w:next w:val="Normalny"/>
    <w:link w:val="Nagwek5Znak"/>
    <w:uiPriority w:val="9"/>
    <w:semiHidden/>
    <w:unhideWhenUsed/>
    <w:qFormat/>
    <w:rsid w:val="00BF3528"/>
    <w:pPr>
      <w:spacing w:before="240" w:after="60" w:line="276" w:lineRule="auto"/>
      <w:jc w:val="both"/>
      <w:outlineLvl w:val="4"/>
    </w:pPr>
    <w:rPr>
      <w:rFonts w:ascii="Calibri" w:eastAsia="Times New Roman" w:hAnsi="Calibri" w:cs="Times New Roman"/>
      <w:b/>
      <w:bCs/>
      <w:i/>
      <w:iCs/>
      <w:sz w:val="26"/>
      <w:szCs w:val="26"/>
    </w:rPr>
  </w:style>
  <w:style w:type="paragraph" w:styleId="Nagwek8">
    <w:name w:val="heading 8"/>
    <w:basedOn w:val="Normalny"/>
    <w:next w:val="Normalny"/>
    <w:link w:val="Nagwek8Znak"/>
    <w:uiPriority w:val="9"/>
    <w:semiHidden/>
    <w:unhideWhenUsed/>
    <w:qFormat/>
    <w:rsid w:val="00BF3528"/>
    <w:pPr>
      <w:spacing w:before="240" w:after="60" w:line="276" w:lineRule="auto"/>
      <w:jc w:val="both"/>
      <w:outlineLvl w:val="7"/>
    </w:pPr>
    <w:rPr>
      <w:rFonts w:ascii="Calibri" w:eastAsia="Times New Roman" w:hAnsi="Calibri" w:cs="Times New Roman"/>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drugi Znak"/>
    <w:basedOn w:val="Domylnaczcionkaakapitu"/>
    <w:link w:val="Nagwek1"/>
    <w:uiPriority w:val="9"/>
    <w:rsid w:val="00BF3528"/>
    <w:rPr>
      <w:rFonts w:ascii="Verdana" w:eastAsia="Times New Roman" w:hAnsi="Verdana" w:cs="Times New Roman"/>
      <w:b/>
      <w:bCs/>
      <w:sz w:val="18"/>
      <w:szCs w:val="28"/>
    </w:rPr>
  </w:style>
  <w:style w:type="character" w:customStyle="1" w:styleId="Nagwek2Znak">
    <w:name w:val="Nagłówek 2 Znak"/>
    <w:basedOn w:val="Domylnaczcionkaakapitu"/>
    <w:link w:val="Nagwek2"/>
    <w:uiPriority w:val="9"/>
    <w:rsid w:val="00BF3528"/>
    <w:rPr>
      <w:rFonts w:ascii="Verdana" w:eastAsia="Times New Roman" w:hAnsi="Verdana" w:cs="Times New Roman"/>
      <w:bCs/>
      <w:sz w:val="18"/>
      <w:szCs w:val="26"/>
      <w:u w:val="single"/>
    </w:rPr>
  </w:style>
  <w:style w:type="character" w:customStyle="1" w:styleId="Nagwek3Znak">
    <w:name w:val="Nagłówek 3 Znak"/>
    <w:basedOn w:val="Domylnaczcionkaakapitu"/>
    <w:link w:val="Nagwek3"/>
    <w:uiPriority w:val="9"/>
    <w:rsid w:val="00BF3528"/>
    <w:rPr>
      <w:rFonts w:ascii="Verdana" w:eastAsia="Times New Roman" w:hAnsi="Verdana" w:cs="Times New Roman"/>
      <w:bCs/>
      <w:sz w:val="18"/>
      <w:szCs w:val="26"/>
      <w:u w:val="single"/>
    </w:rPr>
  </w:style>
  <w:style w:type="character" w:customStyle="1" w:styleId="Nagwek4Znak">
    <w:name w:val="Nagłówek 4 Znak"/>
    <w:basedOn w:val="Domylnaczcionkaakapitu"/>
    <w:link w:val="Nagwek4"/>
    <w:uiPriority w:val="9"/>
    <w:rsid w:val="00BF3528"/>
    <w:rPr>
      <w:rFonts w:ascii="Verdana" w:eastAsia="Times New Roman" w:hAnsi="Verdana" w:cs="Times New Roman"/>
      <w:bCs/>
      <w:sz w:val="18"/>
      <w:szCs w:val="28"/>
      <w:u w:val="single"/>
    </w:rPr>
  </w:style>
  <w:style w:type="character" w:customStyle="1" w:styleId="Nagwek5Znak">
    <w:name w:val="Nagłówek 5 Znak"/>
    <w:basedOn w:val="Domylnaczcionkaakapitu"/>
    <w:link w:val="Nagwek5"/>
    <w:uiPriority w:val="9"/>
    <w:semiHidden/>
    <w:rsid w:val="00BF3528"/>
    <w:rPr>
      <w:rFonts w:ascii="Calibri" w:eastAsia="Times New Roman" w:hAnsi="Calibri" w:cs="Times New Roman"/>
      <w:b/>
      <w:bCs/>
      <w:i/>
      <w:iCs/>
      <w:sz w:val="26"/>
      <w:szCs w:val="26"/>
    </w:rPr>
  </w:style>
  <w:style w:type="character" w:customStyle="1" w:styleId="Nagwek8Znak">
    <w:name w:val="Nagłówek 8 Znak"/>
    <w:basedOn w:val="Domylnaczcionkaakapitu"/>
    <w:link w:val="Nagwek8"/>
    <w:uiPriority w:val="9"/>
    <w:semiHidden/>
    <w:rsid w:val="00BF3528"/>
    <w:rPr>
      <w:rFonts w:ascii="Calibri" w:eastAsia="Times New Roman" w:hAnsi="Calibri" w:cs="Times New Roman"/>
      <w:i/>
      <w:iCs/>
      <w:sz w:val="24"/>
      <w:szCs w:val="24"/>
    </w:rPr>
  </w:style>
  <w:style w:type="numbering" w:customStyle="1" w:styleId="Bezlisty1">
    <w:name w:val="Bez listy1"/>
    <w:next w:val="Bezlisty"/>
    <w:uiPriority w:val="99"/>
    <w:semiHidden/>
    <w:unhideWhenUsed/>
    <w:rsid w:val="00BF3528"/>
  </w:style>
  <w:style w:type="paragraph" w:styleId="Podtytu">
    <w:name w:val="Subtitle"/>
    <w:basedOn w:val="Normalny"/>
    <w:next w:val="Normalny"/>
    <w:link w:val="PodtytuZnak"/>
    <w:uiPriority w:val="11"/>
    <w:qFormat/>
    <w:rsid w:val="00BF3528"/>
    <w:pPr>
      <w:spacing w:after="60" w:line="276" w:lineRule="auto"/>
      <w:jc w:val="center"/>
      <w:outlineLvl w:val="1"/>
    </w:pPr>
    <w:rPr>
      <w:rFonts w:ascii="Cambria" w:eastAsiaTheme="majorEastAsia" w:hAnsi="Cambria" w:cstheme="majorBidi"/>
      <w:sz w:val="24"/>
      <w:szCs w:val="24"/>
    </w:rPr>
  </w:style>
  <w:style w:type="character" w:customStyle="1" w:styleId="PodtytuZnak">
    <w:name w:val="Podtytuł Znak"/>
    <w:basedOn w:val="Domylnaczcionkaakapitu"/>
    <w:link w:val="Podtytu"/>
    <w:uiPriority w:val="11"/>
    <w:rsid w:val="00BF3528"/>
    <w:rPr>
      <w:rFonts w:ascii="Cambria" w:eastAsiaTheme="majorEastAsia" w:hAnsi="Cambria" w:cstheme="majorBidi"/>
      <w:sz w:val="24"/>
      <w:szCs w:val="24"/>
    </w:rPr>
  </w:style>
  <w:style w:type="paragraph" w:styleId="Spistreci1">
    <w:name w:val="toc 1"/>
    <w:basedOn w:val="Normalny"/>
    <w:next w:val="Normalny"/>
    <w:autoRedefine/>
    <w:uiPriority w:val="39"/>
    <w:unhideWhenUsed/>
    <w:qFormat/>
    <w:rsid w:val="00BF3528"/>
    <w:pPr>
      <w:tabs>
        <w:tab w:val="right" w:leader="dot" w:pos="9062"/>
      </w:tabs>
      <w:spacing w:after="0" w:line="276" w:lineRule="auto"/>
      <w:jc w:val="both"/>
    </w:pPr>
    <w:rPr>
      <w:rFonts w:ascii="Verdana" w:eastAsia="Times New Roman" w:hAnsi="Verdana" w:cs="Times New Roman"/>
      <w:noProof/>
      <w:sz w:val="20"/>
      <w:szCs w:val="20"/>
      <w:u w:val="single"/>
    </w:rPr>
  </w:style>
  <w:style w:type="paragraph" w:styleId="Spistreci2">
    <w:name w:val="toc 2"/>
    <w:basedOn w:val="Normalny"/>
    <w:next w:val="Normalny"/>
    <w:autoRedefine/>
    <w:uiPriority w:val="39"/>
    <w:unhideWhenUsed/>
    <w:qFormat/>
    <w:rsid w:val="00BF3528"/>
    <w:pPr>
      <w:tabs>
        <w:tab w:val="left" w:pos="660"/>
        <w:tab w:val="right" w:leader="dot" w:pos="9062"/>
      </w:tabs>
      <w:spacing w:after="100" w:line="276" w:lineRule="auto"/>
      <w:ind w:left="220"/>
      <w:jc w:val="both"/>
    </w:pPr>
    <w:rPr>
      <w:rFonts w:ascii="Verdana" w:eastAsia="Times New Roman" w:hAnsi="Verdana" w:cs="Times New Roman"/>
      <w:noProof/>
      <w:sz w:val="18"/>
      <w:szCs w:val="18"/>
    </w:rPr>
  </w:style>
  <w:style w:type="paragraph" w:styleId="Spistreci3">
    <w:name w:val="toc 3"/>
    <w:basedOn w:val="Normalny"/>
    <w:next w:val="Normalny"/>
    <w:autoRedefine/>
    <w:uiPriority w:val="39"/>
    <w:unhideWhenUsed/>
    <w:qFormat/>
    <w:rsid w:val="00BF3528"/>
    <w:pPr>
      <w:spacing w:after="100" w:line="276" w:lineRule="auto"/>
      <w:ind w:left="440"/>
      <w:jc w:val="both"/>
    </w:pPr>
    <w:rPr>
      <w:rFonts w:ascii="Verdana" w:eastAsia="Times New Roman" w:hAnsi="Verdana" w:cs="Times New Roman"/>
      <w:sz w:val="20"/>
    </w:rPr>
  </w:style>
  <w:style w:type="paragraph" w:styleId="Bezodstpw">
    <w:name w:val="No Spacing"/>
    <w:aliases w:val="pierwszy,tytuły rozdziałów"/>
    <w:next w:val="Normalny"/>
    <w:link w:val="BezodstpwZnak"/>
    <w:autoRedefine/>
    <w:uiPriority w:val="1"/>
    <w:qFormat/>
    <w:rsid w:val="00BF3528"/>
    <w:pPr>
      <w:numPr>
        <w:numId w:val="123"/>
      </w:numPr>
      <w:spacing w:after="0" w:line="240" w:lineRule="auto"/>
      <w:outlineLvl w:val="1"/>
    </w:pPr>
    <w:rPr>
      <w:rFonts w:ascii="Verdana" w:eastAsia="Calibri" w:hAnsi="Verdana" w:cs="Times New Roman"/>
      <w:b/>
      <w:color w:val="C2B000"/>
      <w:sz w:val="20"/>
    </w:rPr>
  </w:style>
  <w:style w:type="character" w:customStyle="1" w:styleId="BezodstpwZnak">
    <w:name w:val="Bez odstępów Znak"/>
    <w:aliases w:val="pierwszy Znak,tytuły rozdziałów Znak"/>
    <w:link w:val="Bezodstpw"/>
    <w:uiPriority w:val="1"/>
    <w:rsid w:val="00BF3528"/>
    <w:rPr>
      <w:rFonts w:ascii="Verdana" w:eastAsia="Calibri" w:hAnsi="Verdana" w:cs="Times New Roman"/>
      <w:b/>
      <w:color w:val="C2B000"/>
      <w:sz w:val="20"/>
    </w:rPr>
  </w:style>
  <w:style w:type="paragraph" w:styleId="Akapitzlist">
    <w:name w:val="List Paragraph"/>
    <w:aliases w:val="L1,Numerowanie,Akapit z listą5"/>
    <w:basedOn w:val="Normalny"/>
    <w:link w:val="AkapitzlistZnak"/>
    <w:uiPriority w:val="34"/>
    <w:qFormat/>
    <w:rsid w:val="00BF3528"/>
    <w:pPr>
      <w:spacing w:after="0" w:line="276" w:lineRule="auto"/>
      <w:ind w:left="720"/>
      <w:contextualSpacing/>
      <w:jc w:val="both"/>
    </w:pPr>
    <w:rPr>
      <w:rFonts w:ascii="Verdana" w:eastAsia="Calibri" w:hAnsi="Verdana" w:cs="Times New Roman"/>
      <w:sz w:val="20"/>
    </w:rPr>
  </w:style>
  <w:style w:type="paragraph" w:styleId="Nagwekspisutreci">
    <w:name w:val="TOC Heading"/>
    <w:basedOn w:val="Nagwek1"/>
    <w:next w:val="Normalny"/>
    <w:uiPriority w:val="39"/>
    <w:unhideWhenUsed/>
    <w:qFormat/>
    <w:rsid w:val="00BF3528"/>
    <w:pPr>
      <w:outlineLvl w:val="9"/>
    </w:pPr>
  </w:style>
  <w:style w:type="paragraph" w:styleId="Nagwek">
    <w:name w:val="header"/>
    <w:aliases w:val="Nagłówek strony"/>
    <w:basedOn w:val="Normalny"/>
    <w:link w:val="NagwekZnak"/>
    <w:uiPriority w:val="99"/>
    <w:unhideWhenUsed/>
    <w:rsid w:val="00BF3528"/>
    <w:pPr>
      <w:tabs>
        <w:tab w:val="center" w:pos="4536"/>
        <w:tab w:val="right" w:pos="9072"/>
      </w:tabs>
      <w:spacing w:after="0" w:line="240" w:lineRule="auto"/>
      <w:jc w:val="both"/>
    </w:pPr>
    <w:rPr>
      <w:rFonts w:ascii="Verdana" w:eastAsia="Calibri" w:hAnsi="Verdana" w:cs="Times New Roman"/>
      <w:sz w:val="20"/>
    </w:rPr>
  </w:style>
  <w:style w:type="character" w:customStyle="1" w:styleId="NagwekZnak">
    <w:name w:val="Nagłówek Znak"/>
    <w:aliases w:val="Nagłówek strony Znak"/>
    <w:basedOn w:val="Domylnaczcionkaakapitu"/>
    <w:link w:val="Nagwek"/>
    <w:uiPriority w:val="99"/>
    <w:rsid w:val="00BF3528"/>
    <w:rPr>
      <w:rFonts w:ascii="Verdana" w:eastAsia="Calibri" w:hAnsi="Verdana" w:cs="Times New Roman"/>
      <w:sz w:val="20"/>
    </w:rPr>
  </w:style>
  <w:style w:type="paragraph" w:styleId="Stopka">
    <w:name w:val="footer"/>
    <w:basedOn w:val="Normalny"/>
    <w:link w:val="StopkaZnak"/>
    <w:uiPriority w:val="99"/>
    <w:unhideWhenUsed/>
    <w:rsid w:val="00BF3528"/>
    <w:pPr>
      <w:tabs>
        <w:tab w:val="center" w:pos="4536"/>
        <w:tab w:val="right" w:pos="9072"/>
      </w:tabs>
      <w:spacing w:after="0" w:line="240" w:lineRule="auto"/>
      <w:jc w:val="both"/>
    </w:pPr>
    <w:rPr>
      <w:rFonts w:ascii="Verdana" w:eastAsia="Calibri" w:hAnsi="Verdana" w:cs="Times New Roman"/>
      <w:sz w:val="20"/>
    </w:rPr>
  </w:style>
  <w:style w:type="character" w:customStyle="1" w:styleId="StopkaZnak">
    <w:name w:val="Stopka Znak"/>
    <w:basedOn w:val="Domylnaczcionkaakapitu"/>
    <w:link w:val="Stopka"/>
    <w:uiPriority w:val="99"/>
    <w:rsid w:val="00BF3528"/>
    <w:rPr>
      <w:rFonts w:ascii="Verdana" w:eastAsia="Calibri" w:hAnsi="Verdana" w:cs="Times New Roman"/>
      <w:sz w:val="20"/>
    </w:rPr>
  </w:style>
  <w:style w:type="paragraph" w:styleId="Tekstdymka">
    <w:name w:val="Balloon Text"/>
    <w:basedOn w:val="Normalny"/>
    <w:link w:val="TekstdymkaZnak"/>
    <w:uiPriority w:val="99"/>
    <w:semiHidden/>
    <w:unhideWhenUsed/>
    <w:rsid w:val="00BF3528"/>
    <w:pPr>
      <w:spacing w:after="0" w:line="240" w:lineRule="auto"/>
      <w:jc w:val="both"/>
    </w:pPr>
    <w:rPr>
      <w:rFonts w:ascii="Tahoma" w:eastAsia="Calibri" w:hAnsi="Tahoma" w:cs="Tahoma"/>
      <w:sz w:val="16"/>
      <w:szCs w:val="16"/>
    </w:rPr>
  </w:style>
  <w:style w:type="character" w:customStyle="1" w:styleId="TekstdymkaZnak">
    <w:name w:val="Tekst dymka Znak"/>
    <w:basedOn w:val="Domylnaczcionkaakapitu"/>
    <w:link w:val="Tekstdymka"/>
    <w:uiPriority w:val="99"/>
    <w:semiHidden/>
    <w:rsid w:val="00BF3528"/>
    <w:rPr>
      <w:rFonts w:ascii="Tahoma" w:eastAsia="Calibri" w:hAnsi="Tahoma" w:cs="Tahoma"/>
      <w:sz w:val="16"/>
      <w:szCs w:val="16"/>
    </w:rPr>
  </w:style>
  <w:style w:type="numbering" w:customStyle="1" w:styleId="Bezlisty11">
    <w:name w:val="Bez listy11"/>
    <w:next w:val="Bezlisty"/>
    <w:uiPriority w:val="99"/>
    <w:semiHidden/>
    <w:unhideWhenUsed/>
    <w:rsid w:val="00BF3528"/>
  </w:style>
  <w:style w:type="character" w:styleId="Hipercze">
    <w:name w:val="Hyperlink"/>
    <w:uiPriority w:val="99"/>
    <w:unhideWhenUsed/>
    <w:rsid w:val="00BF3528"/>
    <w:rPr>
      <w:color w:val="0000FF"/>
      <w:u w:val="single"/>
    </w:rPr>
  </w:style>
  <w:style w:type="table" w:styleId="Tabela-Siatka">
    <w:name w:val="Table Grid"/>
    <w:basedOn w:val="Standardowy"/>
    <w:uiPriority w:val="59"/>
    <w:rsid w:val="00BF3528"/>
    <w:pPr>
      <w:spacing w:after="0" w:line="240" w:lineRule="auto"/>
    </w:pPr>
    <w:rPr>
      <w:rFonts w:ascii="Calibri" w:eastAsia="Calibri" w:hAnsi="Calibri"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podstawowy">
    <w:name w:val="Body Text"/>
    <w:basedOn w:val="Normalny"/>
    <w:link w:val="TekstpodstawowyZnak"/>
    <w:rsid w:val="00BF3528"/>
    <w:pPr>
      <w:suppressAutoHyphens/>
      <w:spacing w:after="0" w:line="240" w:lineRule="auto"/>
      <w:jc w:val="both"/>
    </w:pPr>
    <w:rPr>
      <w:rFonts w:ascii="Tahoma" w:eastAsia="Times New Roman" w:hAnsi="Tahoma" w:cs="Times New Roman"/>
      <w:sz w:val="20"/>
      <w:szCs w:val="24"/>
      <w:lang w:eastAsia="ar-SA"/>
    </w:rPr>
  </w:style>
  <w:style w:type="character" w:customStyle="1" w:styleId="TekstpodstawowyZnak">
    <w:name w:val="Tekst podstawowy Znak"/>
    <w:basedOn w:val="Domylnaczcionkaakapitu"/>
    <w:link w:val="Tekstpodstawowy"/>
    <w:rsid w:val="00BF3528"/>
    <w:rPr>
      <w:rFonts w:ascii="Tahoma" w:eastAsia="Times New Roman" w:hAnsi="Tahoma" w:cs="Times New Roman"/>
      <w:sz w:val="20"/>
      <w:szCs w:val="24"/>
      <w:lang w:eastAsia="ar-SA"/>
    </w:rPr>
  </w:style>
  <w:style w:type="paragraph" w:customStyle="1" w:styleId="Default">
    <w:name w:val="Default"/>
    <w:rsid w:val="00BF352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kstprzypisukocowego">
    <w:name w:val="endnote text"/>
    <w:basedOn w:val="Normalny"/>
    <w:link w:val="TekstprzypisukocowegoZnak"/>
    <w:uiPriority w:val="99"/>
    <w:semiHidden/>
    <w:unhideWhenUsed/>
    <w:rsid w:val="00BF3528"/>
    <w:pPr>
      <w:spacing w:after="0" w:line="240" w:lineRule="auto"/>
      <w:jc w:val="both"/>
    </w:pPr>
    <w:rPr>
      <w:rFonts w:ascii="Verdana" w:eastAsia="Calibri" w:hAnsi="Verdana" w:cs="Times New Roman"/>
      <w:sz w:val="20"/>
      <w:szCs w:val="20"/>
    </w:rPr>
  </w:style>
  <w:style w:type="character" w:customStyle="1" w:styleId="TekstprzypisukocowegoZnak">
    <w:name w:val="Tekst przypisu końcowego Znak"/>
    <w:basedOn w:val="Domylnaczcionkaakapitu"/>
    <w:link w:val="Tekstprzypisukocowego"/>
    <w:uiPriority w:val="99"/>
    <w:semiHidden/>
    <w:rsid w:val="00BF3528"/>
    <w:rPr>
      <w:rFonts w:ascii="Verdana" w:eastAsia="Calibri" w:hAnsi="Verdana" w:cs="Times New Roman"/>
      <w:sz w:val="20"/>
      <w:szCs w:val="20"/>
    </w:rPr>
  </w:style>
  <w:style w:type="character" w:styleId="Odwoanieprzypisukocowego">
    <w:name w:val="endnote reference"/>
    <w:uiPriority w:val="99"/>
    <w:semiHidden/>
    <w:unhideWhenUsed/>
    <w:rsid w:val="00BF3528"/>
    <w:rPr>
      <w:vertAlign w:val="superscript"/>
    </w:rPr>
  </w:style>
  <w:style w:type="character" w:styleId="Odwoaniedokomentarza">
    <w:name w:val="annotation reference"/>
    <w:uiPriority w:val="99"/>
    <w:semiHidden/>
    <w:unhideWhenUsed/>
    <w:rsid w:val="00BF3528"/>
    <w:rPr>
      <w:sz w:val="16"/>
      <w:szCs w:val="16"/>
    </w:rPr>
  </w:style>
  <w:style w:type="paragraph" w:styleId="Tekstkomentarza">
    <w:name w:val="annotation text"/>
    <w:basedOn w:val="Normalny"/>
    <w:link w:val="TekstkomentarzaZnak"/>
    <w:uiPriority w:val="99"/>
    <w:semiHidden/>
    <w:unhideWhenUsed/>
    <w:rsid w:val="00BF3528"/>
    <w:pPr>
      <w:spacing w:after="0" w:line="240" w:lineRule="auto"/>
      <w:jc w:val="both"/>
    </w:pPr>
    <w:rPr>
      <w:rFonts w:ascii="Verdana" w:eastAsia="Calibri" w:hAnsi="Verdana" w:cs="Times New Roman"/>
      <w:sz w:val="20"/>
      <w:szCs w:val="20"/>
    </w:rPr>
  </w:style>
  <w:style w:type="character" w:customStyle="1" w:styleId="TekstkomentarzaZnak">
    <w:name w:val="Tekst komentarza Znak"/>
    <w:basedOn w:val="Domylnaczcionkaakapitu"/>
    <w:link w:val="Tekstkomentarza"/>
    <w:uiPriority w:val="99"/>
    <w:semiHidden/>
    <w:rsid w:val="00BF3528"/>
    <w:rPr>
      <w:rFonts w:ascii="Verdana" w:eastAsia="Calibri" w:hAnsi="Verdana" w:cs="Times New Roman"/>
      <w:sz w:val="20"/>
      <w:szCs w:val="20"/>
    </w:rPr>
  </w:style>
  <w:style w:type="paragraph" w:styleId="Tematkomentarza">
    <w:name w:val="annotation subject"/>
    <w:basedOn w:val="Tekstkomentarza"/>
    <w:next w:val="Tekstkomentarza"/>
    <w:link w:val="TematkomentarzaZnak"/>
    <w:uiPriority w:val="99"/>
    <w:semiHidden/>
    <w:unhideWhenUsed/>
    <w:rsid w:val="00BF3528"/>
    <w:rPr>
      <w:b/>
      <w:bCs/>
    </w:rPr>
  </w:style>
  <w:style w:type="character" w:customStyle="1" w:styleId="TematkomentarzaZnak">
    <w:name w:val="Temat komentarza Znak"/>
    <w:basedOn w:val="TekstkomentarzaZnak"/>
    <w:link w:val="Tematkomentarza"/>
    <w:uiPriority w:val="99"/>
    <w:semiHidden/>
    <w:rsid w:val="00BF3528"/>
    <w:rPr>
      <w:rFonts w:ascii="Verdana" w:eastAsia="Calibri" w:hAnsi="Verdana" w:cs="Times New Roman"/>
      <w:b/>
      <w:bCs/>
      <w:sz w:val="20"/>
      <w:szCs w:val="20"/>
    </w:rPr>
  </w:style>
  <w:style w:type="character" w:customStyle="1" w:styleId="A1">
    <w:name w:val="A1"/>
    <w:rsid w:val="00BF3528"/>
    <w:rPr>
      <w:rFonts w:cs="News Gothic CE"/>
      <w:color w:val="000000"/>
      <w:sz w:val="18"/>
      <w:szCs w:val="18"/>
    </w:rPr>
  </w:style>
  <w:style w:type="paragraph" w:customStyle="1" w:styleId="WW-Tekstpodstawowy2">
    <w:name w:val="WW-Tekst podstawowy 2"/>
    <w:basedOn w:val="Normalny"/>
    <w:uiPriority w:val="99"/>
    <w:rsid w:val="00BF3528"/>
    <w:pPr>
      <w:widowControl w:val="0"/>
      <w:tabs>
        <w:tab w:val="left" w:pos="0"/>
      </w:tabs>
      <w:suppressAutoHyphens/>
      <w:spacing w:after="0" w:line="360" w:lineRule="auto"/>
      <w:jc w:val="both"/>
    </w:pPr>
    <w:rPr>
      <w:rFonts w:ascii="Arial Narrow" w:eastAsia="Times New Roman" w:hAnsi="Arial Narrow" w:cs="Arial Narrow"/>
      <w:sz w:val="24"/>
      <w:szCs w:val="24"/>
      <w:lang w:eastAsia="pl-PL"/>
    </w:rPr>
  </w:style>
  <w:style w:type="paragraph" w:styleId="NormalnyWeb">
    <w:name w:val="Normal (Web)"/>
    <w:basedOn w:val="Normalny"/>
    <w:uiPriority w:val="99"/>
    <w:rsid w:val="00BF352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kstpodstawowy31">
    <w:name w:val="Tekst podstawowy 31"/>
    <w:basedOn w:val="Normalny"/>
    <w:uiPriority w:val="99"/>
    <w:rsid w:val="00BF3528"/>
    <w:pPr>
      <w:suppressAutoHyphens/>
      <w:spacing w:after="0" w:line="240" w:lineRule="auto"/>
    </w:pPr>
    <w:rPr>
      <w:rFonts w:ascii="Times New Roman" w:eastAsia="Times New Roman" w:hAnsi="Times New Roman" w:cs="Times New Roman"/>
      <w:sz w:val="24"/>
      <w:szCs w:val="20"/>
      <w:lang w:eastAsia="ar-SA"/>
    </w:rPr>
  </w:style>
  <w:style w:type="paragraph" w:customStyle="1" w:styleId="Adresodbiorcywlicie">
    <w:name w:val="Adres odbiorcy w liście"/>
    <w:basedOn w:val="Normalny"/>
    <w:uiPriority w:val="99"/>
    <w:rsid w:val="00BF3528"/>
    <w:pPr>
      <w:spacing w:after="0" w:line="240" w:lineRule="atLeast"/>
      <w:jc w:val="both"/>
    </w:pPr>
    <w:rPr>
      <w:rFonts w:ascii="Garamond" w:eastAsia="Times New Roman" w:hAnsi="Garamond" w:cs="Times New Roman"/>
      <w:kern w:val="1"/>
      <w:sz w:val="20"/>
      <w:szCs w:val="20"/>
      <w:lang w:eastAsia="ar-SA"/>
    </w:rPr>
  </w:style>
  <w:style w:type="paragraph" w:styleId="Tekstpodstawowywcity">
    <w:name w:val="Body Text Indent"/>
    <w:basedOn w:val="Normalny"/>
    <w:link w:val="TekstpodstawowywcityZnak"/>
    <w:uiPriority w:val="99"/>
    <w:unhideWhenUsed/>
    <w:rsid w:val="00BF3528"/>
    <w:pPr>
      <w:spacing w:after="120" w:line="276" w:lineRule="auto"/>
      <w:ind w:left="283"/>
      <w:jc w:val="both"/>
    </w:pPr>
    <w:rPr>
      <w:rFonts w:ascii="Verdana" w:eastAsia="Calibri" w:hAnsi="Verdana" w:cs="Times New Roman"/>
      <w:sz w:val="20"/>
    </w:rPr>
  </w:style>
  <w:style w:type="character" w:customStyle="1" w:styleId="TekstpodstawowywcityZnak">
    <w:name w:val="Tekst podstawowy wcięty Znak"/>
    <w:basedOn w:val="Domylnaczcionkaakapitu"/>
    <w:link w:val="Tekstpodstawowywcity"/>
    <w:uiPriority w:val="99"/>
    <w:rsid w:val="00BF3528"/>
    <w:rPr>
      <w:rFonts w:ascii="Verdana" w:eastAsia="Calibri" w:hAnsi="Verdana" w:cs="Times New Roman"/>
      <w:sz w:val="20"/>
    </w:rPr>
  </w:style>
  <w:style w:type="paragraph" w:styleId="Tekstpodstawowy3">
    <w:name w:val="Body Text 3"/>
    <w:basedOn w:val="Normalny"/>
    <w:link w:val="Tekstpodstawowy3Znak"/>
    <w:uiPriority w:val="99"/>
    <w:semiHidden/>
    <w:unhideWhenUsed/>
    <w:rsid w:val="00BF3528"/>
    <w:pPr>
      <w:spacing w:after="120" w:line="276" w:lineRule="auto"/>
      <w:jc w:val="both"/>
    </w:pPr>
    <w:rPr>
      <w:rFonts w:ascii="Verdana" w:eastAsia="Calibri" w:hAnsi="Verdana" w:cs="Times New Roman"/>
      <w:sz w:val="16"/>
      <w:szCs w:val="16"/>
    </w:rPr>
  </w:style>
  <w:style w:type="character" w:customStyle="1" w:styleId="Tekstpodstawowy3Znak">
    <w:name w:val="Tekst podstawowy 3 Znak"/>
    <w:basedOn w:val="Domylnaczcionkaakapitu"/>
    <w:link w:val="Tekstpodstawowy3"/>
    <w:uiPriority w:val="99"/>
    <w:semiHidden/>
    <w:rsid w:val="00BF3528"/>
    <w:rPr>
      <w:rFonts w:ascii="Verdana" w:eastAsia="Calibri" w:hAnsi="Verdana" w:cs="Times New Roman"/>
      <w:sz w:val="16"/>
      <w:szCs w:val="16"/>
    </w:rPr>
  </w:style>
  <w:style w:type="paragraph" w:customStyle="1" w:styleId="BodySingle">
    <w:name w:val="Body Single"/>
    <w:rsid w:val="00BF3528"/>
    <w:pPr>
      <w:tabs>
        <w:tab w:val="left" w:pos="786"/>
      </w:tabs>
      <w:spacing w:after="0" w:line="240" w:lineRule="auto"/>
      <w:ind w:left="708" w:hanging="708"/>
      <w:jc w:val="both"/>
    </w:pPr>
    <w:rPr>
      <w:rFonts w:ascii="Times New Roman" w:eastAsia="Times New Roman" w:hAnsi="Times New Roman" w:cs="Times New Roman"/>
      <w:color w:val="000000"/>
      <w:sz w:val="24"/>
      <w:szCs w:val="20"/>
      <w:lang w:eastAsia="pl-PL"/>
    </w:rPr>
  </w:style>
  <w:style w:type="paragraph" w:customStyle="1" w:styleId="NumberList">
    <w:name w:val="Number List"/>
    <w:rsid w:val="00BF3528"/>
    <w:pPr>
      <w:spacing w:before="216" w:after="72" w:line="240" w:lineRule="auto"/>
      <w:ind w:left="571" w:hanging="283"/>
    </w:pPr>
    <w:rPr>
      <w:rFonts w:ascii="Times New Roman" w:eastAsia="Times New Roman" w:hAnsi="Times New Roman" w:cs="Times New Roman"/>
      <w:noProof/>
      <w:color w:val="000000"/>
      <w:sz w:val="24"/>
      <w:szCs w:val="20"/>
      <w:lang w:eastAsia="pl-PL"/>
    </w:rPr>
  </w:style>
  <w:style w:type="paragraph" w:customStyle="1" w:styleId="2">
    <w:name w:val="2"/>
    <w:basedOn w:val="Normalny"/>
    <w:rsid w:val="00BF3528"/>
    <w:pPr>
      <w:spacing w:after="0" w:line="240" w:lineRule="auto"/>
    </w:pPr>
    <w:rPr>
      <w:rFonts w:ascii="Times" w:eastAsia="Times New Roman" w:hAnsi="Times" w:cs="Times New Roman"/>
      <w:noProof/>
      <w:sz w:val="20"/>
      <w:szCs w:val="20"/>
      <w:lang w:eastAsia="pl-PL"/>
    </w:rPr>
  </w:style>
  <w:style w:type="paragraph" w:customStyle="1" w:styleId="spistreci">
    <w:name w:val="spis treści"/>
    <w:basedOn w:val="Normalny"/>
    <w:link w:val="spistreciZnak"/>
    <w:qFormat/>
    <w:rsid w:val="00BF3528"/>
    <w:pPr>
      <w:spacing w:after="0" w:line="240" w:lineRule="auto"/>
    </w:pPr>
    <w:rPr>
      <w:rFonts w:ascii="Arial" w:eastAsia="Calibri" w:hAnsi="Arial" w:cs="Arial"/>
      <w:b/>
      <w:color w:val="000000"/>
      <w:sz w:val="20"/>
      <w:szCs w:val="20"/>
      <w:lang w:eastAsia="pl-PL"/>
    </w:rPr>
  </w:style>
  <w:style w:type="character" w:customStyle="1" w:styleId="spistreciZnak">
    <w:name w:val="spis treści Znak"/>
    <w:basedOn w:val="Domylnaczcionkaakapitu"/>
    <w:link w:val="spistreci"/>
    <w:rsid w:val="00BF3528"/>
    <w:rPr>
      <w:rFonts w:ascii="Arial" w:eastAsia="Calibri" w:hAnsi="Arial" w:cs="Arial"/>
      <w:b/>
      <w:color w:val="000000"/>
      <w:sz w:val="20"/>
      <w:szCs w:val="20"/>
      <w:lang w:eastAsia="pl-PL"/>
    </w:rPr>
  </w:style>
  <w:style w:type="character" w:customStyle="1" w:styleId="AkapitzlistZnak">
    <w:name w:val="Akapit z listą Znak"/>
    <w:aliases w:val="L1 Znak,Numerowanie Znak,Akapit z listą5 Znak"/>
    <w:link w:val="Akapitzlist"/>
    <w:uiPriority w:val="34"/>
    <w:locked/>
    <w:rsid w:val="00BF3528"/>
    <w:rPr>
      <w:rFonts w:ascii="Verdana" w:eastAsia="Calibri" w:hAnsi="Verdana"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75</Pages>
  <Words>28901</Words>
  <Characters>173409</Characters>
  <Application>Microsoft Office Word</Application>
  <DocSecurity>0</DocSecurity>
  <Lines>1445</Lines>
  <Paragraphs>403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201907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Kozorys Karolina</dc:creator>
  <cp:keywords/>
  <dc:description/>
  <cp:lastModifiedBy>Kozorys Karolina</cp:lastModifiedBy>
  <cp:revision>9</cp:revision>
  <dcterms:created xsi:type="dcterms:W3CDTF">2020-10-01T10:33:00Z</dcterms:created>
  <dcterms:modified xsi:type="dcterms:W3CDTF">2020-11-17T12:15:00Z</dcterms:modified>
</cp:coreProperties>
</file>