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3408" w:leader="dot"/>
        </w:tabs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position w:val="7"/>
          <w:sz w:val="22"/>
          <w:szCs w:val="22"/>
          <w:u w:val="none"/>
          <w:shd w:fill="FFFFFF" w:val="clear"/>
          <w:em w:val="none"/>
          <w:lang w:val="pl-PL" w:eastAsia="pl-PL" w:bidi="pl-PL"/>
        </w:rPr>
        <w:t>Oznaczenie sprawy: WSz – II.4.291.68.2018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bCs w:val="false"/>
          <w:i w:val="false"/>
          <w:strike w:val="false"/>
          <w:dstrike w:val="false"/>
          <w:outline w:val="false"/>
          <w:shadow w:val="false"/>
          <w:color w:val="00000A"/>
          <w:sz w:val="22"/>
          <w:szCs w:val="22"/>
          <w:u w:val="none"/>
          <w:shd w:fill="FFFFFF" w:val="clear"/>
          <w:em w:val="none"/>
          <w:lang w:val="pl-PL" w:eastAsia="pl-PL" w:bidi="pl-PL"/>
        </w:rPr>
        <w:t>INFORMACJA Z OTWARCIA OFERT</w:t>
      </w:r>
    </w:p>
    <w:p>
      <w:pPr>
        <w:pStyle w:val="Normal"/>
        <w:jc w:val="center"/>
        <w:rPr>
          <w:b/>
          <w:b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pl-PL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pl-PL"/>
        </w:rPr>
      </w:r>
    </w:p>
    <w:p>
      <w:pPr>
        <w:pStyle w:val="Normal"/>
        <w:spacing w:lineRule="auto" w:line="240"/>
        <w:jc w:val="both"/>
        <w:rPr>
          <w:sz w:val="22"/>
        </w:rPr>
      </w:pPr>
      <w:r>
        <w:rPr>
          <w:rFonts w:eastAsia="Times New Roman" w:cs="StarSymbol;Arial Unicode MS"/>
          <w:b w:val="false"/>
          <w:bCs w:val="false"/>
          <w:i w:val="false"/>
          <w:iCs w:val="false"/>
          <w:color w:val="000000"/>
          <w:spacing w:val="0"/>
          <w:position w:val="2"/>
          <w:sz w:val="22"/>
          <w:szCs w:val="22"/>
          <w:u w:val="single"/>
          <w:lang w:val="pl-PL" w:eastAsia="pl-PL" w:bidi="pl-PL"/>
        </w:rPr>
        <w:t xml:space="preserve">dot: przetargu nieograniczonego na: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pacing w:val="0"/>
          <w:position w:val="2"/>
          <w:sz w:val="22"/>
          <w:szCs w:val="22"/>
          <w:highlight w:val="white"/>
          <w:u w:val="single"/>
          <w:lang w:val="pl-PL" w:eastAsia="pl-PL" w:bidi="pl-PL"/>
        </w:rPr>
        <w:t xml:space="preserve">Dostawę leków onkologicznych </w:t>
      </w:r>
      <w:r>
        <w:rPr>
          <w:rFonts w:eastAsia="Times New Roman" w:cs="StarSymbol;Arial Unicode MS"/>
          <w:b w:val="false"/>
          <w:bCs w:val="false"/>
          <w:i w:val="false"/>
          <w:iCs w:val="false"/>
          <w:color w:val="00000A"/>
          <w:spacing w:val="0"/>
          <w:position w:val="2"/>
          <w:sz w:val="22"/>
          <w:szCs w:val="22"/>
          <w:highlight w:val="white"/>
          <w:u w:val="single"/>
          <w:lang w:val="pl-PL" w:eastAsia="pl-PL" w:bidi="pl-PL"/>
        </w:rPr>
        <w:t xml:space="preserve">dla Wojewódzkiego Szpitala im. Zofii z Zamoyskich Tarnowskiej w Tarnobrzegu.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/>
      </w:pPr>
      <w:r>
        <w:rPr>
          <w:rFonts w:eastAsia="Times New Roman" w:cs="StarSymbol;Arial Unicode M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0"/>
          <w:sz w:val="20"/>
          <w:szCs w:val="20"/>
          <w:highlight w:val="white"/>
          <w:u w:val="none"/>
          <w:vertAlign w:val="baseline"/>
          <w:em w:val="none"/>
          <w:lang w:val="pl-PL" w:eastAsia="pl-PL" w:bidi="pl-PL"/>
        </w:rPr>
        <w:tab/>
      </w:r>
      <w:r>
        <w:rPr>
          <w:rFonts w:eastAsia="Times New Roman" w:cs="StarSymbol;Arial Unicode M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pl-PL" w:bidi="pl-PL"/>
        </w:rPr>
        <w:t xml:space="preserve">Wojewódzki Szpital im. Zofii z Zamoyskich Tarnowskiej w Tarnobrzegu zgodnie z art. 86 ust. 5 Ustawy z dnia 29 stycznia 2004 roku – Prawo zamówień publicznych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ar-SA" w:bidi="ar-SA"/>
        </w:rPr>
        <w:t>(</w:t>
      </w:r>
      <w:r>
        <w:rPr>
          <w:rFonts w:eastAsia="Times New Roman" w:cs="TimesNewRomanPSMT" w:ascii="TimesNewRomanPSMT" w:hAnsi="TimesNewRomanPSMT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ar-SA" w:bidi="ar-SA"/>
        </w:rPr>
        <w:t>t.j. Dz. U. z 2018 r. poz. 1986 z póź. zm.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ar-SA" w:bidi="ar-SA"/>
        </w:rPr>
        <w:t>)</w:t>
      </w:r>
      <w:r>
        <w:rPr>
          <w:rFonts w:eastAsia="Times New Roman" w:cs="StarSymbol;Arial Unicode M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pl-PL" w:bidi="pl-PL"/>
        </w:rPr>
        <w:t xml:space="preserve">, poniżej przedstawia informację z otwarcia ofert złożonych do dnia 21.12.2018 r. </w:t>
      </w:r>
    </w:p>
    <w:p>
      <w:pPr>
        <w:pStyle w:val="Normal"/>
        <w:spacing w:lineRule="auto" w:line="240" w:before="0" w:after="0"/>
        <w:jc w:val="center"/>
        <w:rPr>
          <w:b/>
          <w:b/>
          <w:i w:val="false"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pl-PL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2"/>
          <w:u w:val="none"/>
          <w:em w:val="none"/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tbl>
      <w:tblPr>
        <w:tblW w:w="13635" w:type="dxa"/>
        <w:jc w:val="left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0" w:type="dxa"/>
          <w:bottom w:w="0" w:type="dxa"/>
          <w:right w:w="108" w:type="dxa"/>
        </w:tblCellMar>
      </w:tblPr>
      <w:tblGrid>
        <w:gridCol w:w="1131"/>
        <w:gridCol w:w="2554"/>
        <w:gridCol w:w="3635"/>
        <w:gridCol w:w="735"/>
        <w:gridCol w:w="1185"/>
        <w:gridCol w:w="2435"/>
        <w:gridCol w:w="1959"/>
      </w:tblGrid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l-PL" w:eastAsia="pl-PL"/>
              </w:rPr>
              <w:t>Nr Pakietu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  <w:lang w:val="pl-PL" w:eastAsia="pl-PL"/>
              </w:rPr>
              <w:t xml:space="preserve">Wysokość środków, jakie zamierza przeznaczyć Zamawiający na sfinansowanie przedmiotowego zamówienia publicznego  </w:t>
            </w:r>
            <w:r>
              <w:rPr>
                <w:b/>
                <w:bCs/>
                <w:sz w:val="18"/>
                <w:szCs w:val="18"/>
                <w:lang w:val="pl-PL" w:eastAsia="pl-PL" w:bidi="pl-PL"/>
              </w:rPr>
              <w:br/>
            </w:r>
            <w:r>
              <w:rPr>
                <w:b/>
                <w:bCs/>
                <w:sz w:val="18"/>
                <w:szCs w:val="18"/>
                <w:lang w:val="pl-PL" w:eastAsia="pl-PL"/>
              </w:rPr>
              <w:t>Wartość brutto w zł.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eastAsia="Times New Roman" w:cs="Times New Roman"/>
                <w:b/>
                <w:b/>
                <w:bCs/>
                <w:color w:val="00000A"/>
                <w:sz w:val="21"/>
                <w:szCs w:val="21"/>
                <w:lang w:val="pl-PL" w:eastAsia="pl-PL" w:bidi="pl-PL"/>
              </w:rPr>
            </w:pPr>
            <w:r>
              <w:rPr>
                <w:b/>
                <w:bCs/>
                <w:sz w:val="18"/>
                <w:szCs w:val="18"/>
                <w:lang w:val="pl-PL" w:eastAsia="pl-PL" w:bidi="pl-PL"/>
              </w:rPr>
              <w:t>Nazwa (firma ) i adres Wykonawcy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eastAsia="Times New Roman" w:cs="Times New Roman"/>
                <w:b/>
                <w:b/>
                <w:bCs/>
                <w:color w:val="00000A"/>
                <w:sz w:val="21"/>
                <w:szCs w:val="21"/>
                <w:lang w:val="pl-PL" w:eastAsia="pl-PL" w:bidi="pl-PL"/>
              </w:rPr>
            </w:pPr>
            <w:r>
              <w:rPr>
                <w:b/>
                <w:bCs/>
                <w:sz w:val="18"/>
                <w:szCs w:val="18"/>
                <w:lang w:val="pl-PL" w:eastAsia="pl-PL" w:bidi="pl-PL"/>
              </w:rPr>
              <w:t>Nr oferty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eastAsia="Times New Roman" w:cs="Times New Roman"/>
                <w:b/>
                <w:b/>
                <w:bCs/>
                <w:color w:val="00000A"/>
                <w:sz w:val="21"/>
                <w:szCs w:val="21"/>
                <w:lang w:val="pl-PL" w:eastAsia="pl-PL" w:bidi="pl-PL"/>
              </w:rPr>
            </w:pPr>
            <w:r>
              <w:rPr>
                <w:b/>
                <w:bCs/>
                <w:sz w:val="18"/>
                <w:szCs w:val="18"/>
                <w:lang w:val="pl-PL" w:eastAsia="pl-PL" w:bidi="pl-PL"/>
              </w:rPr>
              <w:t xml:space="preserve">Cena oferty brutto </w:t>
              <w:br/>
              <w:t>w zł.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gwarancji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(termin ważności przedmiotu zamówienia)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Warunki płatności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648 000,00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648 000,00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476 159,80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3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7" w:type="dxa"/>
              <w:bottom w:w="55" w:type="dxa"/>
              <w:right w:w="55" w:type="dxa"/>
            </w:tcMar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7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476 159,80</w:t>
            </w:r>
          </w:p>
        </w:tc>
        <w:tc>
          <w:tcPr>
            <w:tcW w:w="243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4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155 007,11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  <w:br/>
              <w:br/>
            </w:r>
            <w:r>
              <w:rPr>
                <w:color w:val="000000"/>
                <w:sz w:val="18"/>
                <w:szCs w:val="18"/>
              </w:rPr>
              <w:t>Konsorcjum NEUCA S.A.-lider Farmada Transport Sp.z o.o. ul.Szosa Bydgoska 58 87-100 Toruń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  <w:br/>
              <w:br/>
              <w:br/>
              <w:t>7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155 341,90</w:t>
              <w:br/>
              <w:br/>
              <w:br/>
              <w:t>155 302,68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108 872,04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100 195,50</w:t>
            </w:r>
          </w:p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61 853,98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ASTRA ZENECA UK LIMITED                                                                              </w:t>
            </w:r>
          </w:p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1 Francis Crick Avenue, Cambridge Biomedical Campus  </w:t>
            </w:r>
          </w:p>
          <w:p>
            <w:pPr>
              <w:pStyle w:val="Normal"/>
              <w:spacing w:lineRule="auto" w:line="240"/>
              <w:jc w:val="left"/>
              <w:rPr>
                <w:sz w:val="18"/>
                <w:szCs w:val="18"/>
              </w:rPr>
            </w:pPr>
            <w:bookmarkStart w:id="0" w:name="__DdeLink__6123_1862433101"/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CB2 0AA, Cambridge, United Kingdom </w:t>
            </w:r>
            <w:bookmarkEnd w:id="0"/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61 853,98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355 527,26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349 910,00</w:t>
            </w:r>
          </w:p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568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220 606,42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203 411,10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767 789,82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Amgen SP. z o.o. z siedzibą w Warszawie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ul. Domaniewska 50, 02-672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683 999,32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13 543,20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  <w:br/>
              <w:br/>
            </w:r>
            <w:r>
              <w:rPr>
                <w:b w:val="false"/>
                <w:bCs w:val="false"/>
                <w:color w:val="000000"/>
                <w:sz w:val="18"/>
                <w:szCs w:val="18"/>
              </w:rPr>
              <w:t>Fresenius Kabi Polska Sp. z o.o.</w:t>
            </w:r>
          </w:p>
          <w:p>
            <w:pPr>
              <w:pStyle w:val="Default"/>
              <w:rPr/>
            </w:pP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02-305 Warszawa, Al. Jerozolimskie 134</w:t>
              <w:br/>
            </w:r>
            <w:r>
              <w:rPr>
                <w:rFonts w:eastAsia="Times New Roman" w:cs="Arial" w:ascii="Times New Roman" w:hAnsi="Times New Roman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  <w:br/>
            </w: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br/>
            </w: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ASCLEPIOS S.A., </w:t>
            </w:r>
          </w:p>
          <w:p>
            <w:pPr>
              <w:pStyle w:val="Defaul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Hubska 44,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 xml:space="preserve">50-502 Wrocław </w:t>
              <w:br/>
              <w:br/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Salus International Sp. z o.o. 40-273 Katowice, ul. Pułaskiego 9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/>
            </w:pPr>
            <w:r>
              <w:rPr>
                <w:sz w:val="18"/>
                <w:szCs w:val="18"/>
              </w:rPr>
              <w:t>6</w:t>
              <w:br/>
              <w:br/>
              <w:br/>
              <w:t>8</w:t>
              <w:br/>
              <w:br/>
              <w:t>9</w:t>
              <w:br/>
              <w:br/>
              <w:br/>
              <w:br/>
              <w:br/>
              <w:t>11</w:t>
              <w:br/>
              <w:br/>
              <w:br/>
              <w:br/>
              <w:t>13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right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10 857,98</w:t>
              <w:br/>
              <w:br/>
              <w:br/>
              <w:t>14 034,16</w:t>
              <w:br/>
              <w:br/>
              <w:t>10 940,83</w:t>
              <w:br/>
              <w:br/>
              <w:br/>
              <w:br/>
              <w:br/>
              <w:t>14 435,82</w:t>
              <w:br/>
              <w:br/>
              <w:br/>
              <w:br/>
              <w:t>26 281,97</w:t>
            </w:r>
          </w:p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>
                <w:sz w:val="18"/>
                <w:szCs w:val="18"/>
              </w:rPr>
              <w:t>12 m-cy</w:t>
              <w:br/>
              <w:br/>
              <w:t>12 m-cy</w:t>
              <w:br/>
              <w:br/>
              <w:br/>
              <w:br/>
              <w:br/>
              <w:t>12 m-cy</w:t>
              <w:br/>
              <w:br/>
              <w:br/>
              <w:br/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/>
            </w:pPr>
            <w:r>
              <w:rPr>
                <w:sz w:val="18"/>
                <w:szCs w:val="18"/>
              </w:rPr>
              <w:t>60 dni od daty otrzymania faktury VAT</w:t>
              <w:br/>
              <w:t>60 dni od daty otrzymania faktury VAT</w:t>
              <w:br/>
              <w:br/>
              <w:br/>
              <w:br/>
              <w:t>60 dni od daty otrzymania faktury VAT</w:t>
              <w:br/>
              <w:br/>
              <w:br/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61 614,00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>ul. Szopienicka 77, 40-431 Katowice</w:t>
              <w:br/>
              <w:br/>
              <w:t xml:space="preserve">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ASCLEPIOS S.A., 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Hubska 44, </w:t>
            </w: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 xml:space="preserve">50-502 Wrocław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  <w:br/>
              <w:br/>
              <w:br/>
              <w:t>11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61 613,77</w:t>
              <w:br/>
              <w:br/>
              <w:br/>
              <w:t>61 429,16</w:t>
            </w:r>
          </w:p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  <w:br/>
              <w:br/>
              <w:br/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  <w:br/>
              <w:br/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147 703,45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147 186,83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34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95 486,28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jc w:val="left"/>
              <w:rPr>
                <w:rFonts w:ascii="Times New Roman" w:hAnsi="Times New Roman"/>
                <w:color w:val="00000A"/>
                <w:sz w:val="20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Konsorcjum NEUCA S.A.-lider Farmada Transport Sp.z o.o. ul.Szosa Bydgoska 58 87-100 Toruń</w:t>
              <w:br/>
              <w:br/>
              <w:t>Komtur Polska Sp. z o.o., Plac Farmacji1, 02-699 Warszaw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  <w:br/>
              <w:br/>
              <w:br/>
              <w:t>14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99 888,93</w:t>
              <w:br/>
              <w:br/>
              <w:br/>
              <w:t>95 067,00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1 980 342,092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1 507   644,41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/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13 a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927 633,60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Amgen SP. z o.o. z siedzibą w Warszawie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ul. Domaniewska 50, 02-672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615 146,40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280 248,98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280  248,98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17 984,48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17 984,48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622 199,50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622 199,50</w:t>
            </w:r>
          </w:p>
          <w:p>
            <w:pPr>
              <w:pStyle w:val="Normal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297 108,50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Janssen-Cilag Polska sp. z o.o.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ul. Iłżecka 24, 02-135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287 789,70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101 641,50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Pfizer Trading Polska Sp. z o.o. ul. Żwirki i Wigury 16B, 02-092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101 133,25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19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112 640,22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112 640,20</w:t>
            </w:r>
          </w:p>
          <w:p>
            <w:pPr>
              <w:pStyle w:val="Normal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660 960,00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563 999,76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634 351,18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634 351,20</w:t>
            </w:r>
          </w:p>
          <w:p>
            <w:pPr>
              <w:pStyle w:val="Normal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742 770,00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ASTRA ZENECA UK LIMITED                                                                              </w:t>
            </w:r>
          </w:p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1 Francis Crick Avenue, Cambridge Biomedical Campus  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CB2 0AA, Cambridge, United Kingdom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659 749,86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3 907,01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Salus International Sp. z o.o. 40-273 Katowice, ul. Pułaskiego 9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3 907,01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99 532,80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Fresenius Kabi Polska Sp. z o.o.</w:t>
            </w:r>
          </w:p>
          <w:p>
            <w:pPr>
              <w:pStyle w:val="Default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02-305 Warszawa, Al. Jerozolimskie 134</w:t>
              <w:br/>
              <w:br/>
            </w:r>
            <w:r>
              <w:rPr>
                <w:rFonts w:eastAsia="Times New Roman" w:cs="Arial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Komtur Polska Sp. z o.o., Plac Farmacji1, 02-699 Warszaw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  <w:br/>
              <w:br/>
              <w:br/>
              <w:t>14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3 304,80</w:t>
              <w:br/>
              <w:br/>
              <w:br/>
              <w:t>99 532,80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  <w:br/>
              <w:br/>
              <w:br/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  <w:br/>
              <w:br/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4 265,62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4 265,62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71 999,93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Sanofi-Aventis Spółka z o.o., ul. Bonifraterska 17 00-203 Warszawa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before="0" w:after="0"/>
              <w:jc w:val="right"/>
              <w:rPr>
                <w:rFonts w:ascii="Times New Roman" w:hAnsi="Times New Roman"/>
                <w:strike w:val="false"/>
                <w:dstrike w:val="false"/>
                <w:color w:val="000000"/>
                <w:sz w:val="20"/>
                <w:szCs w:val="18"/>
                <w:u w:val="none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>71 999,93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388 152,16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Astellas Pharma Sp. z o.o.,  02-823 Warszawa, ul.Osmańska14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388 152,16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323 399,95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ASTRA ZENECA UK LIMITED                                                                              </w:t>
            </w:r>
          </w:p>
          <w:p>
            <w:pPr>
              <w:pStyle w:val="Default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1 Francis Crick Avenue, Cambridge Biomedical Campus  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CB2 0AA, Cambridge, United Kingdom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246 579,88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29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228 857,72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Farmacol- Logistyka Sp. z o.o.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ul. Szopienicka 77, 40-431 Katowice </w:t>
              <w:br/>
              <w:br/>
            </w: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  <w:br/>
              <w:br/>
              <w:br/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spacing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203 383,70</w:t>
              <w:br/>
              <w:br/>
              <w:br/>
              <w:t>203 352,12</w:t>
            </w:r>
          </w:p>
          <w:p>
            <w:pPr>
              <w:pStyle w:val="Normal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142 799,91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Pfizer Trading Polska Sp. z o.o. ul. Żwirki i Wigury 16B, 02-092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/>
            </w:pPr>
            <w:r>
              <w:rPr>
                <w:sz w:val="18"/>
                <w:szCs w:val="18"/>
              </w:rPr>
              <w:t>141 372,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31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25 798,50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sz w:val="18"/>
                <w:szCs w:val="18"/>
              </w:rPr>
              <w:t>Pfizer Trading Polska Sp. z o.o. ul. Żwirki i Wigury 16B, 02-092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25 798,50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32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4 752,82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ofert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33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152 949,60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254 915,54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34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107 163,00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Amgen SP. z o.o. z siedzibą w Warszawie</w:t>
            </w:r>
          </w:p>
          <w:p>
            <w:pPr>
              <w:pStyle w:val="Normal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>ul. Domaniewska 50, 02-672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94  862,99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35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534 044,45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Roche Polska Sp. z o.o.</w:t>
              <w:br/>
              <w:t>ul. Domaniewska 39B, 02- 672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510 199,13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36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20 061,11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Janssen-Cilag Polska sp. z o.o.</w:t>
            </w:r>
          </w:p>
          <w:p>
            <w:pPr>
              <w:pStyle w:val="Normal"/>
              <w:spacing w:lineRule="auto" w:line="240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ul</w:t>
            </w:r>
            <w:r>
              <w:rPr>
                <w:rFonts w:ascii="TimesNewRomanPS-BoldMT" w:hAnsi="TimesNewRomanPS-BoldMT"/>
                <w:b w:val="false"/>
                <w:bCs w:val="false"/>
                <w:sz w:val="18"/>
                <w:szCs w:val="18"/>
              </w:rPr>
              <w:t xml:space="preserve">. </w:t>
            </w:r>
            <w:r>
              <w:rPr>
                <w:b w:val="false"/>
                <w:bCs w:val="false"/>
                <w:sz w:val="18"/>
                <w:szCs w:val="18"/>
              </w:rPr>
              <w:t>Iłżecka</w:t>
            </w:r>
            <w:r>
              <w:rPr>
                <w:rFonts w:ascii="TimesNewRomanPS-BoldMT" w:hAnsi="TimesNewRomanPS-BoldMT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18"/>
                <w:szCs w:val="18"/>
              </w:rPr>
              <w:t>24</w:t>
            </w:r>
            <w:r>
              <w:rPr>
                <w:rFonts w:ascii="TimesNewRomanPS-BoldMT" w:hAnsi="TimesNewRomanPS-BoldMT"/>
                <w:b w:val="false"/>
                <w:bCs w:val="false"/>
                <w:sz w:val="18"/>
                <w:szCs w:val="18"/>
              </w:rPr>
              <w:t xml:space="preserve">, </w:t>
            </w:r>
            <w:r>
              <w:rPr>
                <w:b w:val="false"/>
                <w:bCs w:val="false"/>
                <w:sz w:val="18"/>
                <w:szCs w:val="18"/>
              </w:rPr>
              <w:t>02-135 Warszawa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righ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20 061,11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37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576 851,11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color w:val="00000A"/>
                <w:spacing w:val="-5"/>
                <w:sz w:val="18"/>
                <w:szCs w:val="18"/>
                <w:u w:val="none"/>
                <w:lang w:val="pl-PL" w:eastAsia="pl-PL" w:bidi="pl-PL"/>
              </w:rPr>
              <w:t>Konsorcjum Firm:</w:t>
            </w:r>
          </w:p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URTICA Sp. z o.o. (lider) PGF S.A.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pl-PL" w:bidi="pl-PL"/>
              </w:rPr>
            </w:pP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>54-613 Wrocław, ul. Krzemieniecka 120 ul. Zbąszyńska 3, 91-342 Łódź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573 142,28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Pakiet 38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267 739,02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ASCLEPIOS S.A.,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zxx" w:bidi="zxx"/>
              </w:rPr>
              <w:t xml:space="preserve">ul. Hubska 44, </w:t>
            </w: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 xml:space="preserve">50-502 Wrocław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265 521,50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39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513 046,62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000000"/>
                <w:sz w:val="18"/>
                <w:szCs w:val="18"/>
                <w:u w:val="none"/>
              </w:rPr>
              <w:t xml:space="preserve">ASCLEPIOS S.A., 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A"/>
                <w:spacing w:val="-5"/>
                <w:sz w:val="20"/>
                <w:szCs w:val="20"/>
                <w:u w:val="none"/>
                <w:lang w:val="pl-PL" w:eastAsia="zxx" w:bidi="zxx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zxx" w:bidi="zxx"/>
              </w:rPr>
              <w:t xml:space="preserve">ul. Hubska 44, </w:t>
            </w:r>
            <w:r>
              <w:rPr>
                <w:rFonts w:eastAsia="Times New Roman" w:cs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pacing w:val="-5"/>
                <w:sz w:val="18"/>
                <w:szCs w:val="18"/>
                <w:u w:val="none"/>
                <w:lang w:val="pl-PL" w:eastAsia="pl-PL" w:bidi="pl-PL"/>
              </w:rPr>
              <w:t xml:space="preserve">50-502 Wrocław 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653 298,48</w:t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m-cy</w:t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dni od daty otrzymania faktury VAT</w:t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Pakiet 40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6 943,97</w:t>
            </w:r>
          </w:p>
        </w:tc>
        <w:tc>
          <w:tcPr>
            <w:tcW w:w="3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ofert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Zawartotabeli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Domylnie"/>
              <w:spacing w:lineRule="atLeast" w:line="100" w:before="0" w:after="0"/>
              <w:ind w:left="0" w:right="0" w:hanging="0"/>
              <w:jc w:val="right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top w:w="55" w:type="dxa"/>
              <w:left w:w="30" w:type="dxa"/>
              <w:bottom w:w="55" w:type="dxa"/>
              <w:right w:w="55" w:type="dxa"/>
            </w:tcMar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18"/>
                <w:szCs w:val="18"/>
              </w:rPr>
              <w:t>12 962 308,53</w:t>
            </w:r>
          </w:p>
        </w:tc>
        <w:tc>
          <w:tcPr>
            <w:tcW w:w="363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lineRule="auto" w:line="240"/>
              <w:rPr/>
            </w:pPr>
            <w:r>
              <w:rPr/>
            </w:r>
          </w:p>
        </w:tc>
        <w:tc>
          <w:tcPr>
            <w:tcW w:w="73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18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right"/>
              <w:rPr/>
            </w:pPr>
            <w:r>
              <w:rPr/>
            </w:r>
          </w:p>
        </w:tc>
        <w:tc>
          <w:tcPr>
            <w:tcW w:w="2435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95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Zawartotabeli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Domylnie"/>
        <w:spacing w:before="0" w:after="200"/>
        <w:rPr/>
      </w:pPr>
      <w:r>
        <w:rPr>
          <w:rFonts w:eastAsia="Tahoma" w:cs="Times New Roman" w:ascii="Times New Roman" w:hAnsi="Times New Roman"/>
          <w:i/>
          <w:sz w:val="22"/>
          <w:szCs w:val="22"/>
          <w:lang w:val="pl-PL"/>
        </w:rPr>
        <w:t xml:space="preserve">       </w:t>
      </w:r>
      <w:r>
        <w:rPr>
          <w:rFonts w:eastAsia="Tahoma" w:cs="Times New Roman" w:ascii="Times New Roman" w:hAnsi="Times New Roman"/>
          <w:i/>
          <w:sz w:val="22"/>
          <w:szCs w:val="22"/>
          <w:lang w:val="pl-PL"/>
        </w:rPr>
        <w:tab/>
        <w:tab/>
        <w:tab/>
        <w:tab/>
        <w:tab/>
        <w:tab/>
        <w:tab/>
        <w:tab/>
        <w:tab/>
      </w:r>
    </w:p>
    <w:p>
      <w:pPr>
        <w:pStyle w:val="Normal"/>
        <w:suppressAutoHyphens w:val="false"/>
        <w:spacing w:lineRule="auto" w:line="240" w:before="0" w:after="0"/>
        <w:contextualSpacing/>
        <w:jc w:val="both"/>
        <w:rPr/>
      </w:pPr>
      <w:r>
        <w:rPr>
          <w:rFonts w:eastAsia="Times New Roman" w:cs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pl-PL" w:bidi="pl-PL"/>
        </w:rPr>
        <w:t xml:space="preserve">Wykonawca w </w:t>
      </w:r>
      <w:r>
        <w:rPr>
          <w:rFonts w:eastAsia="Times New Roman" w:cs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single"/>
          <w:vertAlign w:val="baseline"/>
          <w:em w:val="none"/>
          <w:lang w:val="pl-PL" w:eastAsia="pl-PL" w:bidi="pl-PL"/>
        </w:rPr>
        <w:t>terminie 3 dni od dnia zamieszczenia na stronie internetowej</w:t>
      </w:r>
      <w:r>
        <w:rPr>
          <w:rFonts w:eastAsia="Times New Roman" w:cs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pl-PL" w:bidi="pl-PL"/>
        </w:rPr>
        <w:t xml:space="preserve"> informacji, o których mowa w art. 86 ust. 5 Pzp przekaże Zamawiającemu oświadczenie o przynależności lub braku przynależności do tej samej grupy kapitałowej, o której mowa w art. 24 ust. 1 pkt. 23. Wraz ze złożeniem oświadczenia wykonawca może przedstawić dowody, że powiązania z innym wykonawcą nie prowadzą do zakłócenia konkurencji w postępowaniu o udzielenie zamówienia. </w:t>
      </w:r>
      <w:r>
        <w:rPr>
          <w:rFonts w:eastAsia="Times New Roman" w:cs="Arial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pacing w:val="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pl-PL" w:eastAsia="pl-PL" w:bidi="pl-PL"/>
        </w:rPr>
        <w:t>Wzór oświadczenia o przynależności lub braku przynależności do tej samej grupy kapitałowej, o której mowa w art. 24 ust. 1 pkt 23 Pzp stanowi Załącznik nr 5 do SIWZ.</w:t>
      </w:r>
    </w:p>
    <w:sectPr>
      <w:type w:val="nextPage"/>
      <w:pgSz w:orient="landscape" w:w="16838" w:h="11906"/>
      <w:pgMar w:left="1417" w:right="141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MT">
    <w:charset w:val="ee"/>
    <w:family w:val="roman"/>
    <w:pitch w:val="variable"/>
  </w:font>
  <w:font w:name="Times New Roman">
    <w:charset w:val="01"/>
    <w:family w:val="roman"/>
    <w:pitch w:val="variable"/>
  </w:font>
  <w:font w:name="TimesNewRomanPS-Bold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l-PL" w:eastAsia="zh-CN" w:bidi="hi-IN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agwek"/>
    <w:qFormat/>
    <w:pPr/>
    <w:rPr/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b/>
      <w:position w:val="0"/>
      <w:sz w:val="24"/>
      <w:sz w:val="24"/>
      <w:vertAlign w:val="baseline"/>
    </w:rPr>
  </w:style>
  <w:style w:type="character" w:styleId="WW8Num1z0">
    <w:name w:val="WW8Num1z0"/>
    <w:qFormat/>
    <w:rPr>
      <w:b/>
    </w:rPr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paragraph" w:styleId="Nagwek">
    <w:name w:val="Nagłówek"/>
    <w:basedOn w:val="Normal"/>
    <w:next w:val="Tretekstu"/>
    <w:qFormat/>
    <w:pPr>
      <w:keepNext w:val="true"/>
      <w:widowControl w:val="false"/>
      <w:suppressAutoHyphens w:val="true"/>
      <w:spacing w:before="240" w:after="120"/>
    </w:pPr>
    <w:rPr>
      <w:rFonts w:ascii="Arial" w:hAnsi="Arial" w:eastAsia="Microsoft YaHei" w:cs="Mangal"/>
      <w:color w:val="00000A"/>
      <w:sz w:val="28"/>
      <w:szCs w:val="28"/>
      <w:lang w:eastAsia="zh-CN" w:bidi="hi-IN"/>
    </w:rPr>
  </w:style>
  <w:style w:type="paragraph" w:styleId="Tretekstu">
    <w:name w:val="Body Text"/>
    <w:basedOn w:val="Normal"/>
    <w:pPr>
      <w:widowControl w:val="false"/>
      <w:suppressAutoHyphens w:val="true"/>
      <w:spacing w:lineRule="auto" w:line="288" w:before="0" w:after="120"/>
    </w:pPr>
    <w:rPr>
      <w:rFonts w:ascii="Times New Roman" w:hAnsi="Times New Roman" w:eastAsia="SimSun" w:cs="Mangal"/>
      <w:color w:val="00000A"/>
      <w:sz w:val="24"/>
      <w:szCs w:val="24"/>
      <w:lang w:eastAsia="zh-CN" w:bidi="hi-IN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widowControl w:val="false"/>
      <w:suppressLineNumbers/>
      <w:suppressAutoHyphens w:val="true"/>
      <w:spacing w:before="120" w:after="120"/>
    </w:pPr>
    <w:rPr>
      <w:rFonts w:ascii="Times New Roman" w:hAnsi="Times New Roman" w:eastAsia="SimSun" w:cs="Mangal"/>
      <w:i/>
      <w:iCs/>
      <w:color w:val="00000A"/>
      <w:sz w:val="24"/>
      <w:szCs w:val="24"/>
      <w:lang w:eastAsia="zh-CN" w:bidi="hi-IN"/>
    </w:rPr>
  </w:style>
  <w:style w:type="paragraph" w:styleId="Indeks">
    <w:name w:val="Indeks"/>
    <w:basedOn w:val="Normal"/>
    <w:qFormat/>
    <w:pPr>
      <w:widowControl w:val="false"/>
      <w:suppressLineNumbers/>
      <w:suppressAutoHyphens w:val="true"/>
    </w:pPr>
    <w:rPr>
      <w:rFonts w:ascii="Times New Roman" w:hAnsi="Times New Roman" w:eastAsia="SimSun" w:cs="Mangal"/>
      <w:color w:val="00000A"/>
      <w:sz w:val="24"/>
      <w:szCs w:val="24"/>
      <w:lang w:eastAsia="zh-CN" w:bidi="hi-IN"/>
    </w:rPr>
  </w:style>
  <w:style w:type="paragraph" w:styleId="Domylnie">
    <w:name w:val="Domyślnie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pl-PL" w:eastAsia="pl-PL" w:bidi="ar-SA"/>
    </w:rPr>
  </w:style>
  <w:style w:type="paragraph" w:styleId="Zawartotabeli">
    <w:name w:val="Zawartość tabeli"/>
    <w:basedOn w:val="Normal"/>
    <w:qFormat/>
    <w:pPr>
      <w:suppressLineNumbers/>
    </w:pPr>
    <w:rPr>
      <w:sz w:val="24"/>
      <w:lang w:eastAsia="pl-PL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 w:val="false"/>
      <w:bidi w:val="0"/>
      <w:jc w:val="left"/>
    </w:pPr>
    <w:rPr>
      <w:rFonts w:ascii="Liberation Sans" w:hAnsi="Liberation Sans" w:eastAsia="SimSun" w:cs="Mangal"/>
      <w:color w:val="000000"/>
      <w:kern w:val="0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LibreOffice/6.0.6.2$Windows_X86_64 LibreOffice_project/0c292870b25a325b5ed35f6b45599d2ea4458e77</Application>
  <Pages>4</Pages>
  <Words>1541</Words>
  <Characters>7271</Characters>
  <CharactersWithSpaces>8834</CharactersWithSpaces>
  <Paragraphs>345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2018-12-19T12:45:00Z</dcterms:created>
  <dc:creator>Krupa, Laura</dc:creator>
  <dc:description/>
  <dc:language>pl-PL</dc:language>
  <cp:lastModifiedBy/>
  <cp:lastPrinted>2019-01-09T07:32:33Z</cp:lastPrinted>
  <dcterms:modified xsi:type="dcterms:W3CDTF">2019-01-09T07:29:52Z</dcterms:modified>
  <cp:revision>199</cp:revision>
  <dc:subject/>
  <dc:title/>
</cp:coreProperties>
</file>